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B3A59" w14:textId="77777777" w:rsidR="00982DD1" w:rsidRDefault="00D4345A" w:rsidP="00D4345A">
      <w:pPr>
        <w:spacing w:line="360" w:lineRule="auto"/>
        <w:rPr>
          <w:b/>
          <w:sz w:val="24"/>
          <w:szCs w:val="24"/>
        </w:rPr>
      </w:pPr>
      <w:r>
        <w:rPr>
          <w:b/>
          <w:noProof/>
          <w:sz w:val="24"/>
          <w:szCs w:val="24"/>
          <w:lang w:eastAsia="pl-PL"/>
        </w:rPr>
        <w:drawing>
          <wp:anchor distT="0" distB="0" distL="114300" distR="114300" simplePos="0" relativeHeight="251658240" behindDoc="0" locked="0" layoutInCell="1" allowOverlap="1" wp14:anchorId="58D78582" wp14:editId="5F29AE15">
            <wp:simplePos x="0" y="0"/>
            <wp:positionH relativeFrom="column">
              <wp:posOffset>-238760</wp:posOffset>
            </wp:positionH>
            <wp:positionV relativeFrom="paragraph">
              <wp:posOffset>-258445</wp:posOffset>
            </wp:positionV>
            <wp:extent cx="799465" cy="1254760"/>
            <wp:effectExtent l="0" t="0" r="635" b="2540"/>
            <wp:wrapSquare wrapText="bothSides"/>
            <wp:docPr id="3" name="Obraz 3" descr="logo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9465" cy="1254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A6610" w14:textId="77777777" w:rsidR="00D4345A" w:rsidRDefault="00D4345A" w:rsidP="005733BE">
      <w:pPr>
        <w:spacing w:line="360" w:lineRule="auto"/>
        <w:jc w:val="center"/>
        <w:rPr>
          <w:b/>
          <w:sz w:val="24"/>
          <w:szCs w:val="24"/>
        </w:rPr>
      </w:pPr>
    </w:p>
    <w:p w14:paraId="003A45DD" w14:textId="77777777" w:rsidR="00D4345A" w:rsidRPr="000A56CA" w:rsidRDefault="00D4345A" w:rsidP="005733BE">
      <w:pPr>
        <w:spacing w:line="360" w:lineRule="auto"/>
        <w:jc w:val="center"/>
        <w:rPr>
          <w:b/>
          <w:sz w:val="24"/>
          <w:szCs w:val="24"/>
          <w:lang w:val="en-GB"/>
        </w:rPr>
      </w:pPr>
    </w:p>
    <w:p w14:paraId="2A99E947" w14:textId="77777777" w:rsidR="00D42568" w:rsidRDefault="00D42568" w:rsidP="00866E31">
      <w:pPr>
        <w:spacing w:line="360" w:lineRule="auto"/>
        <w:ind w:left="2124" w:firstLine="708"/>
        <w:rPr>
          <w:b/>
          <w:sz w:val="24"/>
          <w:szCs w:val="24"/>
          <w:lang w:val="en-GB"/>
        </w:rPr>
      </w:pPr>
    </w:p>
    <w:p w14:paraId="5696DECA" w14:textId="77777777" w:rsidR="00866E31" w:rsidRPr="000A56CA" w:rsidRDefault="00866E31" w:rsidP="00866E31">
      <w:pPr>
        <w:spacing w:line="360" w:lineRule="auto"/>
        <w:ind w:left="2124" w:firstLine="708"/>
        <w:rPr>
          <w:b/>
          <w:sz w:val="24"/>
          <w:szCs w:val="24"/>
          <w:lang w:val="en-GB"/>
        </w:rPr>
      </w:pPr>
      <w:r w:rsidRPr="000A56CA">
        <w:rPr>
          <w:b/>
          <w:sz w:val="24"/>
          <w:szCs w:val="24"/>
          <w:lang w:val="en-GB"/>
        </w:rPr>
        <w:t>ORDINANCE No. 50/2019</w:t>
      </w:r>
    </w:p>
    <w:p w14:paraId="74EDCB5D" w14:textId="77777777" w:rsidR="00866E31" w:rsidRPr="000A56CA" w:rsidRDefault="00866E31" w:rsidP="00866E31">
      <w:pPr>
        <w:spacing w:line="360" w:lineRule="auto"/>
        <w:ind w:left="2124" w:firstLine="708"/>
        <w:rPr>
          <w:b/>
          <w:sz w:val="24"/>
          <w:szCs w:val="24"/>
          <w:lang w:val="en-GB"/>
        </w:rPr>
      </w:pPr>
      <w:r w:rsidRPr="000A56CA">
        <w:rPr>
          <w:b/>
          <w:sz w:val="24"/>
          <w:szCs w:val="24"/>
          <w:lang w:val="en-GB"/>
        </w:rPr>
        <w:t>of the Rector of Lodz University of Technology</w:t>
      </w:r>
    </w:p>
    <w:p w14:paraId="619FB129" w14:textId="3AD8CF6A" w:rsidR="005733BE" w:rsidRPr="000A56CA" w:rsidRDefault="00866E31" w:rsidP="00866E31">
      <w:pPr>
        <w:spacing w:line="360" w:lineRule="auto"/>
        <w:ind w:left="2124" w:firstLine="708"/>
        <w:rPr>
          <w:b/>
          <w:sz w:val="24"/>
          <w:szCs w:val="24"/>
          <w:lang w:val="en-GB"/>
        </w:rPr>
      </w:pPr>
      <w:r w:rsidRPr="000A56CA">
        <w:rPr>
          <w:b/>
          <w:sz w:val="24"/>
          <w:szCs w:val="24"/>
          <w:lang w:val="en-GB"/>
        </w:rPr>
        <w:t>of 23 September 2019</w:t>
      </w:r>
    </w:p>
    <w:p w14:paraId="465C4DD5" w14:textId="104EEBC7" w:rsidR="00866E31" w:rsidRPr="000A56CA" w:rsidRDefault="00866E31" w:rsidP="00866E31">
      <w:pPr>
        <w:spacing w:line="360" w:lineRule="auto"/>
        <w:jc w:val="center"/>
        <w:rPr>
          <w:b/>
          <w:sz w:val="24"/>
          <w:szCs w:val="24"/>
          <w:lang w:val="en-GB"/>
        </w:rPr>
      </w:pPr>
      <w:r w:rsidRPr="000A56CA">
        <w:rPr>
          <w:b/>
          <w:sz w:val="24"/>
          <w:szCs w:val="24"/>
          <w:lang w:val="en-GB"/>
        </w:rPr>
        <w:t>on the intr</w:t>
      </w:r>
      <w:r w:rsidR="000938C6">
        <w:rPr>
          <w:b/>
          <w:sz w:val="24"/>
          <w:szCs w:val="24"/>
          <w:lang w:val="en-GB"/>
        </w:rPr>
        <w:t>oduction of the Regulations on Anti-Discrimination P</w:t>
      </w:r>
      <w:r w:rsidRPr="000A56CA">
        <w:rPr>
          <w:b/>
          <w:sz w:val="24"/>
          <w:szCs w:val="24"/>
          <w:lang w:val="en-GB"/>
        </w:rPr>
        <w:t>ractices</w:t>
      </w:r>
    </w:p>
    <w:p w14:paraId="5E22B959" w14:textId="515B7AA8" w:rsidR="005733BE" w:rsidRPr="000A56CA" w:rsidRDefault="00D42568" w:rsidP="00D42568">
      <w:pPr>
        <w:spacing w:line="360" w:lineRule="auto"/>
        <w:rPr>
          <w:b/>
          <w:sz w:val="24"/>
          <w:szCs w:val="24"/>
          <w:lang w:val="en-GB"/>
        </w:rPr>
      </w:pPr>
      <w:r>
        <w:rPr>
          <w:b/>
          <w:sz w:val="24"/>
          <w:szCs w:val="24"/>
          <w:lang w:val="en-GB"/>
        </w:rPr>
        <w:t xml:space="preserve">                  </w:t>
      </w:r>
      <w:r w:rsidR="000938C6">
        <w:rPr>
          <w:b/>
          <w:sz w:val="24"/>
          <w:szCs w:val="24"/>
          <w:lang w:val="en-GB"/>
        </w:rPr>
        <w:t xml:space="preserve">                      </w:t>
      </w:r>
      <w:r w:rsidR="00866E31" w:rsidRPr="000A56CA">
        <w:rPr>
          <w:b/>
          <w:sz w:val="24"/>
          <w:szCs w:val="24"/>
          <w:lang w:val="en-GB"/>
        </w:rPr>
        <w:t>at Lodz University of Technology</w:t>
      </w:r>
    </w:p>
    <w:p w14:paraId="752D646B" w14:textId="77777777" w:rsidR="005B5A7E" w:rsidRPr="000A56CA" w:rsidRDefault="005B5A7E" w:rsidP="005B5A7E">
      <w:pPr>
        <w:rPr>
          <w:sz w:val="24"/>
          <w:szCs w:val="24"/>
          <w:lang w:val="en-GB"/>
        </w:rPr>
      </w:pPr>
    </w:p>
    <w:p w14:paraId="69725BF3" w14:textId="77777777" w:rsidR="00D1377A" w:rsidRPr="000A56CA" w:rsidRDefault="00D1377A" w:rsidP="00D1377A">
      <w:pPr>
        <w:spacing w:line="360" w:lineRule="auto"/>
        <w:jc w:val="both"/>
        <w:rPr>
          <w:lang w:val="en-GB"/>
        </w:rPr>
      </w:pPr>
    </w:p>
    <w:p w14:paraId="6963736E" w14:textId="6056ECAF" w:rsidR="00D1377A" w:rsidRPr="000A56CA" w:rsidRDefault="000A56CA" w:rsidP="000A56CA">
      <w:pPr>
        <w:spacing w:line="360" w:lineRule="auto"/>
        <w:jc w:val="both"/>
        <w:rPr>
          <w:lang w:val="en-GB"/>
        </w:rPr>
      </w:pPr>
      <w:r w:rsidRPr="000A56CA">
        <w:rPr>
          <w:lang w:val="en-GB"/>
        </w:rPr>
        <w:t>Pu</w:t>
      </w:r>
      <w:r>
        <w:rPr>
          <w:lang w:val="en-GB"/>
        </w:rPr>
        <w:t>rsuant to Article 23 (</w:t>
      </w:r>
      <w:r w:rsidRPr="000A56CA">
        <w:rPr>
          <w:lang w:val="en-GB"/>
        </w:rPr>
        <w:t>1</w:t>
      </w:r>
      <w:r>
        <w:rPr>
          <w:lang w:val="en-GB"/>
        </w:rPr>
        <w:t>)</w:t>
      </w:r>
      <w:r w:rsidRPr="000A56CA">
        <w:rPr>
          <w:lang w:val="en-GB"/>
        </w:rPr>
        <w:t xml:space="preserve">, </w:t>
      </w:r>
      <w:r>
        <w:rPr>
          <w:lang w:val="en-GB"/>
        </w:rPr>
        <w:t>(</w:t>
      </w:r>
      <w:r w:rsidRPr="000A56CA">
        <w:rPr>
          <w:lang w:val="en-GB"/>
        </w:rPr>
        <w:t>2</w:t>
      </w:r>
      <w:r>
        <w:rPr>
          <w:lang w:val="en-GB"/>
        </w:rPr>
        <w:t>)</w:t>
      </w:r>
      <w:r w:rsidRPr="000A56CA">
        <w:rPr>
          <w:lang w:val="en-GB"/>
        </w:rPr>
        <w:t xml:space="preserve"> of the Act of 20 July 2018 - Law on Higher Education (Journal of Laws of 2018, item 1668, as amended) in connection with Article 183a of the Act of 26 June 1974 </w:t>
      </w:r>
      <w:r>
        <w:rPr>
          <w:lang w:val="en-GB"/>
        </w:rPr>
        <w:t xml:space="preserve">Polish </w:t>
      </w:r>
      <w:r w:rsidRPr="000A56CA">
        <w:rPr>
          <w:lang w:val="en-GB"/>
        </w:rPr>
        <w:t>Labour Code (i.e. Journal of Laws of 2019, item 1040,</w:t>
      </w:r>
      <w:r>
        <w:rPr>
          <w:lang w:val="en-GB"/>
        </w:rPr>
        <w:t xml:space="preserve"> as amended) and §15(</w:t>
      </w:r>
      <w:r w:rsidRPr="000A56CA">
        <w:rPr>
          <w:lang w:val="en-GB"/>
        </w:rPr>
        <w:t>2</w:t>
      </w:r>
      <w:r>
        <w:rPr>
          <w:lang w:val="en-GB"/>
        </w:rPr>
        <w:t>)</w:t>
      </w:r>
      <w:r w:rsidR="00FE2829">
        <w:rPr>
          <w:lang w:val="en-GB"/>
        </w:rPr>
        <w:t xml:space="preserve"> </w:t>
      </w:r>
      <w:r>
        <w:rPr>
          <w:lang w:val="en-GB"/>
        </w:rPr>
        <w:t xml:space="preserve">and </w:t>
      </w:r>
      <w:r w:rsidR="00D42568">
        <w:rPr>
          <w:lang w:val="en-GB"/>
        </w:rPr>
        <w:t>(</w:t>
      </w:r>
      <w:r>
        <w:rPr>
          <w:lang w:val="en-GB"/>
        </w:rPr>
        <w:t>3</w:t>
      </w:r>
      <w:r w:rsidR="00D42568">
        <w:rPr>
          <w:lang w:val="en-GB"/>
        </w:rPr>
        <w:t>)</w:t>
      </w:r>
      <w:r>
        <w:rPr>
          <w:lang w:val="en-GB"/>
        </w:rPr>
        <w:t xml:space="preserve"> of the Statute</w:t>
      </w:r>
      <w:r w:rsidRPr="000A56CA">
        <w:rPr>
          <w:lang w:val="en-GB"/>
        </w:rPr>
        <w:t xml:space="preserve"> of </w:t>
      </w:r>
      <w:r>
        <w:rPr>
          <w:lang w:val="en-GB"/>
        </w:rPr>
        <w:t>Lodz</w:t>
      </w:r>
      <w:r w:rsidRPr="000A56CA">
        <w:rPr>
          <w:lang w:val="en-GB"/>
        </w:rPr>
        <w:t xml:space="preserve"> University of </w:t>
      </w:r>
      <w:r>
        <w:rPr>
          <w:lang w:val="en-GB"/>
        </w:rPr>
        <w:t>Technology</w:t>
      </w:r>
      <w:r w:rsidRPr="000A56CA">
        <w:rPr>
          <w:lang w:val="en-GB"/>
        </w:rPr>
        <w:t xml:space="preserve"> in connect</w:t>
      </w:r>
      <w:r>
        <w:rPr>
          <w:lang w:val="en-GB"/>
        </w:rPr>
        <w:t>ion with Article 227(</w:t>
      </w:r>
      <w:r w:rsidRPr="000A56CA">
        <w:rPr>
          <w:lang w:val="en-GB"/>
        </w:rPr>
        <w:t>3</w:t>
      </w:r>
      <w:r>
        <w:rPr>
          <w:lang w:val="en-GB"/>
        </w:rPr>
        <w:t>)</w:t>
      </w:r>
      <w:r w:rsidRPr="000A56CA">
        <w:rPr>
          <w:lang w:val="en-GB"/>
        </w:rPr>
        <w:t xml:space="preserve"> of the Act of</w:t>
      </w:r>
      <w:r>
        <w:rPr>
          <w:lang w:val="en-GB"/>
        </w:rPr>
        <w:t xml:space="preserve"> 3 July 2018</w:t>
      </w:r>
      <w:r w:rsidRPr="000A56CA">
        <w:rPr>
          <w:lang w:val="en-GB"/>
        </w:rPr>
        <w:t xml:space="preserve"> Provisions introducing the Act - Law on Higher Education and Science (Journal of Laws of 2018, item 1669 as amended), I </w:t>
      </w:r>
      <w:r>
        <w:rPr>
          <w:lang w:val="en-GB"/>
        </w:rPr>
        <w:t>order as follows</w:t>
      </w:r>
      <w:r w:rsidRPr="000A56CA">
        <w:rPr>
          <w:lang w:val="en-GB"/>
        </w:rPr>
        <w:t>:</w:t>
      </w:r>
    </w:p>
    <w:p w14:paraId="275031EE" w14:textId="77777777" w:rsidR="00D1377A" w:rsidRPr="00532474" w:rsidRDefault="00D1377A" w:rsidP="00D1377A">
      <w:pPr>
        <w:spacing w:line="360" w:lineRule="auto"/>
        <w:jc w:val="both"/>
      </w:pPr>
    </w:p>
    <w:p w14:paraId="4A9851AD" w14:textId="77777777" w:rsidR="00D1377A" w:rsidRPr="00532474" w:rsidRDefault="00D1377A" w:rsidP="00D1377A">
      <w:pPr>
        <w:spacing w:line="360" w:lineRule="auto"/>
        <w:ind w:left="426" w:hanging="426"/>
        <w:jc w:val="center"/>
      </w:pPr>
      <w:r w:rsidRPr="00532474">
        <w:t>§ 1.</w:t>
      </w:r>
    </w:p>
    <w:p w14:paraId="508227FF" w14:textId="30180802" w:rsidR="00D1377A" w:rsidRPr="007C1720" w:rsidRDefault="000A56CA" w:rsidP="00D1377A">
      <w:pPr>
        <w:spacing w:line="360" w:lineRule="auto"/>
        <w:jc w:val="both"/>
        <w:rPr>
          <w:lang w:val="en-GB"/>
        </w:rPr>
      </w:pPr>
      <w:r w:rsidRPr="007C1720">
        <w:rPr>
          <w:lang w:val="en-GB"/>
        </w:rPr>
        <w:t xml:space="preserve">I </w:t>
      </w:r>
      <w:r w:rsidR="000938C6">
        <w:rPr>
          <w:lang w:val="en-GB"/>
        </w:rPr>
        <w:t>introduce the Regulations</w:t>
      </w:r>
      <w:r w:rsidRPr="007C1720">
        <w:rPr>
          <w:lang w:val="en-GB"/>
        </w:rPr>
        <w:t xml:space="preserve"> of the Internal Anti-Discrimination Policy of Lodz University of Technology, constituting Appendix 1 to this Ordinance.</w:t>
      </w:r>
    </w:p>
    <w:p w14:paraId="2C454CC9" w14:textId="77777777" w:rsidR="00D1377A" w:rsidRPr="007C1720" w:rsidRDefault="00D1377A" w:rsidP="00D1377A">
      <w:pPr>
        <w:spacing w:line="360" w:lineRule="auto"/>
        <w:jc w:val="both"/>
        <w:rPr>
          <w:lang w:val="en-GB"/>
        </w:rPr>
      </w:pPr>
    </w:p>
    <w:p w14:paraId="799F8B1D" w14:textId="77777777" w:rsidR="00D1377A" w:rsidRPr="007C1720" w:rsidRDefault="00D1377A" w:rsidP="00D1377A">
      <w:pPr>
        <w:spacing w:line="360" w:lineRule="auto"/>
        <w:jc w:val="center"/>
        <w:rPr>
          <w:lang w:val="en-GB"/>
        </w:rPr>
      </w:pPr>
      <w:r w:rsidRPr="007C1720">
        <w:rPr>
          <w:lang w:val="en-GB"/>
        </w:rPr>
        <w:t>§ 2.</w:t>
      </w:r>
    </w:p>
    <w:p w14:paraId="78A8DE67" w14:textId="77777777" w:rsidR="00D1377A" w:rsidRPr="007C1720" w:rsidRDefault="000A56CA" w:rsidP="00D1377A">
      <w:pPr>
        <w:spacing w:line="360" w:lineRule="auto"/>
        <w:jc w:val="both"/>
        <w:rPr>
          <w:lang w:val="en-GB"/>
        </w:rPr>
      </w:pPr>
      <w:r w:rsidRPr="007C1720">
        <w:rPr>
          <w:lang w:val="en-GB"/>
        </w:rPr>
        <w:t>The Ordinance comes into force on 1 October 2019.</w:t>
      </w:r>
    </w:p>
    <w:p w14:paraId="016913D3" w14:textId="77777777" w:rsidR="00D1377A" w:rsidRPr="007C1720" w:rsidRDefault="00D1377A" w:rsidP="00D1377A">
      <w:pPr>
        <w:jc w:val="both"/>
        <w:rPr>
          <w:lang w:val="en-GB"/>
        </w:rPr>
      </w:pPr>
    </w:p>
    <w:p w14:paraId="372A499D" w14:textId="77777777" w:rsidR="00D1377A" w:rsidRPr="007C1720" w:rsidRDefault="00D1377A" w:rsidP="00D1377A">
      <w:pPr>
        <w:jc w:val="both"/>
        <w:rPr>
          <w:lang w:val="en-GB"/>
        </w:rPr>
      </w:pPr>
    </w:p>
    <w:p w14:paraId="6C56DC35" w14:textId="77777777" w:rsidR="00D1377A" w:rsidRPr="007C1720" w:rsidRDefault="00D1377A" w:rsidP="00D1377A">
      <w:pPr>
        <w:jc w:val="both"/>
        <w:rPr>
          <w:lang w:val="en-GB"/>
        </w:rPr>
      </w:pPr>
    </w:p>
    <w:p w14:paraId="5B4AD031" w14:textId="77777777" w:rsidR="00D1377A" w:rsidRPr="007C1720" w:rsidRDefault="00D1377A" w:rsidP="00D1377A">
      <w:pPr>
        <w:rPr>
          <w:lang w:val="en-GB"/>
        </w:rPr>
      </w:pPr>
    </w:p>
    <w:p w14:paraId="6021DA37" w14:textId="77777777" w:rsidR="00D1377A" w:rsidRPr="007C1720" w:rsidRDefault="00D1377A" w:rsidP="00D1377A">
      <w:pPr>
        <w:rPr>
          <w:lang w:val="en-GB"/>
        </w:rPr>
      </w:pPr>
    </w:p>
    <w:p w14:paraId="0DBD57D6" w14:textId="77777777" w:rsidR="00D1377A" w:rsidRPr="007C1720" w:rsidRDefault="000A56CA" w:rsidP="00D1377A">
      <w:pPr>
        <w:ind w:left="4956" w:firstLine="708"/>
        <w:rPr>
          <w:lang w:val="en-GB"/>
        </w:rPr>
      </w:pPr>
      <w:r w:rsidRPr="007C1720">
        <w:rPr>
          <w:lang w:val="en-GB"/>
        </w:rPr>
        <w:t xml:space="preserve">        R E C</w:t>
      </w:r>
      <w:r w:rsidR="00D1377A" w:rsidRPr="007C1720">
        <w:rPr>
          <w:lang w:val="en-GB"/>
        </w:rPr>
        <w:t xml:space="preserve"> T O R</w:t>
      </w:r>
    </w:p>
    <w:p w14:paraId="33DF56C7" w14:textId="77777777" w:rsidR="00D1377A" w:rsidRPr="007C1720" w:rsidRDefault="000A56CA" w:rsidP="00D1377A">
      <w:pPr>
        <w:ind w:left="4956"/>
        <w:rPr>
          <w:lang w:val="en-GB"/>
        </w:rPr>
      </w:pPr>
      <w:r w:rsidRPr="007C1720">
        <w:rPr>
          <w:lang w:val="en-GB"/>
        </w:rPr>
        <w:t>OF LODZ UNIVERSITY OF TECHNOLOGY</w:t>
      </w:r>
    </w:p>
    <w:p w14:paraId="1A10E650" w14:textId="77777777" w:rsidR="00D1377A" w:rsidRPr="007C1720" w:rsidRDefault="00D1377A" w:rsidP="00D1377A">
      <w:pPr>
        <w:ind w:left="4956"/>
        <w:rPr>
          <w:lang w:val="en-GB"/>
        </w:rPr>
      </w:pPr>
    </w:p>
    <w:p w14:paraId="1560529F" w14:textId="77777777" w:rsidR="00D1377A" w:rsidRPr="007C1720" w:rsidRDefault="00D1377A" w:rsidP="00D1377A">
      <w:pPr>
        <w:ind w:left="4956"/>
        <w:rPr>
          <w:lang w:val="en-GB"/>
        </w:rPr>
      </w:pPr>
    </w:p>
    <w:p w14:paraId="2B4E6326" w14:textId="77777777" w:rsidR="00D1377A" w:rsidRPr="007C1720" w:rsidRDefault="00D1377A" w:rsidP="00D1377A">
      <w:pPr>
        <w:ind w:left="4956"/>
        <w:rPr>
          <w:lang w:val="en-GB"/>
        </w:rPr>
      </w:pPr>
    </w:p>
    <w:p w14:paraId="793E63EC" w14:textId="77777777" w:rsidR="00D1377A" w:rsidRPr="007C1720" w:rsidRDefault="00D1377A" w:rsidP="00D1377A">
      <w:pPr>
        <w:ind w:left="4956"/>
        <w:rPr>
          <w:lang w:val="en-GB"/>
        </w:rPr>
      </w:pPr>
    </w:p>
    <w:p w14:paraId="698C3AA2" w14:textId="77777777" w:rsidR="00D1377A" w:rsidRPr="007C1720" w:rsidRDefault="00D1377A" w:rsidP="00D1377A">
      <w:pPr>
        <w:ind w:left="4956"/>
        <w:rPr>
          <w:lang w:val="en-GB"/>
        </w:rPr>
      </w:pPr>
      <w:r w:rsidRPr="007C1720">
        <w:rPr>
          <w:lang w:val="en-GB"/>
        </w:rPr>
        <w:t>…………………………………</w:t>
      </w:r>
      <w:r w:rsidR="000A56CA" w:rsidRPr="007C1720">
        <w:rPr>
          <w:lang w:val="en-GB"/>
        </w:rPr>
        <w:t>…………..</w:t>
      </w:r>
      <w:r w:rsidRPr="007C1720">
        <w:rPr>
          <w:lang w:val="en-GB"/>
        </w:rPr>
        <w:t>…….</w:t>
      </w:r>
    </w:p>
    <w:p w14:paraId="43B25A41" w14:textId="77777777" w:rsidR="00D1377A" w:rsidRPr="007C1720" w:rsidRDefault="00D1377A" w:rsidP="00D1377A">
      <w:pPr>
        <w:rPr>
          <w:lang w:val="en-GB"/>
        </w:rPr>
      </w:pPr>
    </w:p>
    <w:p w14:paraId="2C3D3DB1" w14:textId="77777777" w:rsidR="00D1377A" w:rsidRPr="007C1720" w:rsidRDefault="00D1377A" w:rsidP="00D1377A">
      <w:pPr>
        <w:spacing w:after="160"/>
        <w:rPr>
          <w:lang w:val="en-GB"/>
        </w:rPr>
      </w:pPr>
      <w:r w:rsidRPr="007C1720">
        <w:rPr>
          <w:lang w:val="en-GB"/>
        </w:rPr>
        <w:br w:type="page"/>
      </w:r>
    </w:p>
    <w:p w14:paraId="46412967" w14:textId="77777777" w:rsidR="007C1720" w:rsidRPr="007C1720" w:rsidRDefault="007C1720" w:rsidP="00D1377A">
      <w:pPr>
        <w:jc w:val="right"/>
        <w:rPr>
          <w:lang w:val="en-GB"/>
        </w:rPr>
      </w:pPr>
      <w:r w:rsidRPr="007C1720">
        <w:rPr>
          <w:lang w:val="en-GB"/>
        </w:rPr>
        <w:lastRenderedPageBreak/>
        <w:t>Appendix 1</w:t>
      </w:r>
    </w:p>
    <w:p w14:paraId="31EE11EB" w14:textId="550B3FE6" w:rsidR="007C1720" w:rsidRPr="007C1720" w:rsidRDefault="007C1720" w:rsidP="007C1720">
      <w:pPr>
        <w:jc w:val="right"/>
        <w:rPr>
          <w:lang w:val="en-GB"/>
        </w:rPr>
      </w:pPr>
      <w:r w:rsidRPr="007C1720">
        <w:rPr>
          <w:lang w:val="en-GB"/>
        </w:rPr>
        <w:t>to the Regulation No. 50/2019</w:t>
      </w:r>
    </w:p>
    <w:p w14:paraId="1532214A" w14:textId="25FE7589" w:rsidR="007C1720" w:rsidRPr="007C1720" w:rsidRDefault="007C1720" w:rsidP="007C1720">
      <w:pPr>
        <w:jc w:val="right"/>
        <w:rPr>
          <w:lang w:val="en-GB"/>
        </w:rPr>
      </w:pPr>
      <w:r w:rsidRPr="007C1720">
        <w:rPr>
          <w:lang w:val="en-GB"/>
        </w:rPr>
        <w:t>of the Rector of Lodz University of Technology</w:t>
      </w:r>
    </w:p>
    <w:p w14:paraId="4E2B1D15" w14:textId="3F33E136" w:rsidR="00D1377A" w:rsidRPr="007C1720" w:rsidRDefault="007C1720" w:rsidP="007C1720">
      <w:pPr>
        <w:jc w:val="right"/>
        <w:rPr>
          <w:lang w:val="en-GB"/>
        </w:rPr>
      </w:pPr>
      <w:r w:rsidRPr="007C1720">
        <w:rPr>
          <w:lang w:val="en-GB"/>
        </w:rPr>
        <w:t>of 23 September 2019</w:t>
      </w:r>
    </w:p>
    <w:p w14:paraId="67079C52" w14:textId="77777777" w:rsidR="00D1377A" w:rsidRPr="00956530" w:rsidRDefault="00D1377A" w:rsidP="00D1377A">
      <w:pPr>
        <w:jc w:val="right"/>
        <w:rPr>
          <w:lang w:val="en-GB"/>
        </w:rPr>
      </w:pPr>
    </w:p>
    <w:p w14:paraId="2A04F2FF" w14:textId="77777777" w:rsidR="00D1377A" w:rsidRPr="00956530" w:rsidRDefault="00D1377A" w:rsidP="00D1377A">
      <w:pPr>
        <w:jc w:val="right"/>
        <w:rPr>
          <w:lang w:val="en-GB"/>
        </w:rPr>
      </w:pPr>
    </w:p>
    <w:p w14:paraId="1AEAE81F" w14:textId="312E0755" w:rsidR="00D1377A" w:rsidRPr="00956530" w:rsidRDefault="007C1720" w:rsidP="00D1377A">
      <w:pPr>
        <w:spacing w:line="360" w:lineRule="auto"/>
        <w:jc w:val="center"/>
        <w:rPr>
          <w:lang w:val="en-GB"/>
        </w:rPr>
      </w:pPr>
      <w:r w:rsidRPr="00956530">
        <w:rPr>
          <w:lang w:val="en-GB"/>
        </w:rPr>
        <w:t>INTERNAL ANTI-DISCRIMINATION POLICY REGULATIONS OF LODZ UNIVERSITY OF TECHNOLOGY</w:t>
      </w:r>
    </w:p>
    <w:p w14:paraId="40D7ABAD" w14:textId="77777777" w:rsidR="005B5A7E" w:rsidRPr="00956530" w:rsidRDefault="005B5A7E" w:rsidP="00A8783A">
      <w:pPr>
        <w:spacing w:line="360" w:lineRule="auto"/>
        <w:jc w:val="both"/>
        <w:rPr>
          <w:sz w:val="24"/>
          <w:szCs w:val="24"/>
          <w:lang w:val="en-GB"/>
        </w:rPr>
      </w:pPr>
    </w:p>
    <w:p w14:paraId="2CE1F174" w14:textId="77777777" w:rsidR="005733BE" w:rsidRPr="00956530" w:rsidRDefault="005733BE" w:rsidP="00A8783A">
      <w:pPr>
        <w:spacing w:line="360" w:lineRule="auto"/>
        <w:jc w:val="center"/>
        <w:rPr>
          <w:sz w:val="24"/>
          <w:szCs w:val="24"/>
          <w:lang w:val="en-GB"/>
        </w:rPr>
      </w:pPr>
      <w:r w:rsidRPr="00956530">
        <w:rPr>
          <w:sz w:val="24"/>
          <w:szCs w:val="24"/>
          <w:lang w:val="en-GB"/>
        </w:rPr>
        <w:t>§ 1</w:t>
      </w:r>
    </w:p>
    <w:p w14:paraId="4943C4E5" w14:textId="7559E1C5" w:rsidR="005B5A7E" w:rsidRPr="00956530" w:rsidRDefault="007C1720" w:rsidP="007C1720">
      <w:pPr>
        <w:spacing w:line="360" w:lineRule="auto"/>
        <w:jc w:val="both"/>
        <w:rPr>
          <w:sz w:val="24"/>
          <w:szCs w:val="24"/>
          <w:lang w:val="en-GB"/>
        </w:rPr>
      </w:pPr>
      <w:r w:rsidRPr="00956530">
        <w:rPr>
          <w:sz w:val="24"/>
          <w:szCs w:val="24"/>
          <w:lang w:val="en-GB"/>
        </w:rPr>
        <w:t>The object of these Regulations is to prevent discrimination in employment.</w:t>
      </w:r>
    </w:p>
    <w:p w14:paraId="47E56806" w14:textId="77777777" w:rsidR="005B5A7E" w:rsidRPr="00956530" w:rsidRDefault="005B5A7E" w:rsidP="00A8783A">
      <w:pPr>
        <w:spacing w:line="360" w:lineRule="auto"/>
        <w:jc w:val="center"/>
        <w:rPr>
          <w:sz w:val="24"/>
          <w:szCs w:val="24"/>
          <w:lang w:val="en-GB"/>
        </w:rPr>
      </w:pPr>
      <w:r w:rsidRPr="00956530">
        <w:rPr>
          <w:sz w:val="24"/>
          <w:szCs w:val="24"/>
          <w:lang w:val="en-GB"/>
        </w:rPr>
        <w:t>§ 2</w:t>
      </w:r>
    </w:p>
    <w:p w14:paraId="46D4780F" w14:textId="6FA5AEE5" w:rsidR="005B5A7E" w:rsidRPr="00956530" w:rsidRDefault="007C1720" w:rsidP="00A8783A">
      <w:pPr>
        <w:spacing w:line="360" w:lineRule="auto"/>
        <w:jc w:val="both"/>
        <w:rPr>
          <w:sz w:val="24"/>
          <w:szCs w:val="24"/>
          <w:lang w:val="en-GB"/>
        </w:rPr>
      </w:pPr>
      <w:r w:rsidRPr="00956530">
        <w:rPr>
          <w:sz w:val="24"/>
          <w:szCs w:val="24"/>
          <w:lang w:val="en-GB"/>
        </w:rPr>
        <w:t>Where the content of the Regulations refers to:</w:t>
      </w:r>
    </w:p>
    <w:p w14:paraId="600EB508" w14:textId="57517084" w:rsidR="005B5A7E" w:rsidRPr="00956530" w:rsidRDefault="000938C6" w:rsidP="00A8783A">
      <w:pPr>
        <w:pStyle w:val="Akapitzlist"/>
        <w:numPr>
          <w:ilvl w:val="0"/>
          <w:numId w:val="4"/>
        </w:numPr>
        <w:spacing w:line="360" w:lineRule="auto"/>
        <w:jc w:val="both"/>
        <w:rPr>
          <w:sz w:val="24"/>
          <w:szCs w:val="24"/>
          <w:lang w:val="en-GB"/>
        </w:rPr>
      </w:pPr>
      <w:r>
        <w:rPr>
          <w:b/>
          <w:sz w:val="24"/>
          <w:szCs w:val="24"/>
          <w:lang w:val="en-GB"/>
        </w:rPr>
        <w:t>E</w:t>
      </w:r>
      <w:r w:rsidR="007C1720" w:rsidRPr="00956530">
        <w:rPr>
          <w:b/>
          <w:sz w:val="24"/>
          <w:szCs w:val="24"/>
          <w:lang w:val="en-GB"/>
        </w:rPr>
        <w:t>mployer</w:t>
      </w:r>
      <w:r w:rsidR="007C1720" w:rsidRPr="00956530">
        <w:rPr>
          <w:sz w:val="24"/>
          <w:szCs w:val="24"/>
          <w:lang w:val="en-GB"/>
        </w:rPr>
        <w:t xml:space="preserve"> – it shall mean Lodz University of Technology in Łódź,</w:t>
      </w:r>
    </w:p>
    <w:p w14:paraId="2F43EF17" w14:textId="0E7DF40C" w:rsidR="005B5A7E" w:rsidRPr="00956530" w:rsidRDefault="000938C6" w:rsidP="00A8783A">
      <w:pPr>
        <w:pStyle w:val="Akapitzlist"/>
        <w:numPr>
          <w:ilvl w:val="0"/>
          <w:numId w:val="4"/>
        </w:numPr>
        <w:spacing w:line="360" w:lineRule="auto"/>
        <w:jc w:val="both"/>
        <w:rPr>
          <w:sz w:val="24"/>
          <w:szCs w:val="24"/>
          <w:lang w:val="en-GB"/>
        </w:rPr>
      </w:pPr>
      <w:r>
        <w:rPr>
          <w:b/>
          <w:sz w:val="24"/>
          <w:szCs w:val="24"/>
          <w:lang w:val="en-GB"/>
        </w:rPr>
        <w:t>E</w:t>
      </w:r>
      <w:bookmarkStart w:id="0" w:name="_GoBack"/>
      <w:bookmarkEnd w:id="0"/>
      <w:r w:rsidR="007C1720" w:rsidRPr="00956530">
        <w:rPr>
          <w:b/>
          <w:sz w:val="24"/>
          <w:szCs w:val="24"/>
          <w:lang w:val="en-GB"/>
        </w:rPr>
        <w:t>mployee</w:t>
      </w:r>
      <w:r w:rsidR="005B5A7E" w:rsidRPr="00956530">
        <w:rPr>
          <w:b/>
          <w:sz w:val="24"/>
          <w:szCs w:val="24"/>
          <w:lang w:val="en-GB"/>
        </w:rPr>
        <w:t xml:space="preserve"> </w:t>
      </w:r>
      <w:r w:rsidR="005B5A7E" w:rsidRPr="00956530">
        <w:rPr>
          <w:sz w:val="24"/>
          <w:szCs w:val="24"/>
          <w:lang w:val="en-GB"/>
        </w:rPr>
        <w:t xml:space="preserve">– </w:t>
      </w:r>
      <w:r w:rsidR="007C1720" w:rsidRPr="00956530">
        <w:rPr>
          <w:sz w:val="24"/>
          <w:szCs w:val="24"/>
          <w:lang w:val="en-GB"/>
        </w:rPr>
        <w:t>it shall mean a person with whom Lodz University of Technology has entered into an employment relationship,</w:t>
      </w:r>
    </w:p>
    <w:p w14:paraId="5C381082" w14:textId="77777777" w:rsidR="005B5A7E" w:rsidRPr="00956530" w:rsidRDefault="005B5A7E" w:rsidP="00A8783A">
      <w:pPr>
        <w:spacing w:line="360" w:lineRule="auto"/>
        <w:jc w:val="both"/>
        <w:rPr>
          <w:sz w:val="24"/>
          <w:szCs w:val="24"/>
          <w:lang w:val="en-GB"/>
        </w:rPr>
      </w:pPr>
    </w:p>
    <w:p w14:paraId="6DDE2C2E" w14:textId="77777777" w:rsidR="005B5A7E" w:rsidRPr="00956530" w:rsidRDefault="005B5A7E" w:rsidP="00A8783A">
      <w:pPr>
        <w:spacing w:line="360" w:lineRule="auto"/>
        <w:jc w:val="center"/>
        <w:rPr>
          <w:sz w:val="24"/>
          <w:szCs w:val="24"/>
          <w:lang w:val="en-GB"/>
        </w:rPr>
      </w:pPr>
      <w:r w:rsidRPr="00956530">
        <w:rPr>
          <w:sz w:val="24"/>
          <w:szCs w:val="24"/>
          <w:lang w:val="en-GB"/>
        </w:rPr>
        <w:t>§ 3</w:t>
      </w:r>
    </w:p>
    <w:p w14:paraId="7F51E28F" w14:textId="0DD32E38" w:rsidR="005B5A7E" w:rsidRPr="00956530" w:rsidRDefault="00ED6439" w:rsidP="00A8783A">
      <w:pPr>
        <w:pStyle w:val="Akapitzlist"/>
        <w:numPr>
          <w:ilvl w:val="0"/>
          <w:numId w:val="6"/>
        </w:numPr>
        <w:spacing w:line="360" w:lineRule="auto"/>
        <w:ind w:left="426" w:hanging="426"/>
        <w:jc w:val="both"/>
        <w:rPr>
          <w:sz w:val="24"/>
          <w:szCs w:val="24"/>
          <w:lang w:val="en-GB"/>
        </w:rPr>
      </w:pPr>
      <w:r w:rsidRPr="00956530">
        <w:rPr>
          <w:sz w:val="24"/>
          <w:szCs w:val="24"/>
          <w:lang w:val="en-GB"/>
        </w:rPr>
        <w:t>Employees have the right to equal treatment with regard to the starting and termination of employment, employment conditions, promotion and access to training in order to improve professional qualifications, in particular, regardless of sex, age, disability, race, religion, nationality, political beliefs, trade union membership, ethnic origin, religion, sexual orientation, and regardless of employment for a fixed or indefinite period, or full-time or part-time.</w:t>
      </w:r>
    </w:p>
    <w:p w14:paraId="036D7FEA" w14:textId="49533B44" w:rsidR="005B5A7E" w:rsidRPr="00956530" w:rsidRDefault="00ED6439" w:rsidP="00A8783A">
      <w:pPr>
        <w:pStyle w:val="Akapitzlist"/>
        <w:numPr>
          <w:ilvl w:val="0"/>
          <w:numId w:val="6"/>
        </w:numPr>
        <w:spacing w:line="360" w:lineRule="auto"/>
        <w:ind w:left="426" w:hanging="426"/>
        <w:jc w:val="both"/>
        <w:rPr>
          <w:sz w:val="24"/>
          <w:szCs w:val="24"/>
          <w:lang w:val="en-GB"/>
        </w:rPr>
      </w:pPr>
      <w:r w:rsidRPr="00956530">
        <w:rPr>
          <w:sz w:val="24"/>
          <w:szCs w:val="24"/>
          <w:lang w:val="en-GB"/>
        </w:rPr>
        <w:t>It is unacceptable to use any direct or indirect discrimination, as well as harassment and sexual harassment against the employee.</w:t>
      </w:r>
    </w:p>
    <w:p w14:paraId="1AD0E025" w14:textId="77777777" w:rsidR="00A8783A" w:rsidRPr="00956530" w:rsidRDefault="00A8783A" w:rsidP="00A8783A">
      <w:pPr>
        <w:spacing w:line="360" w:lineRule="auto"/>
        <w:ind w:left="426" w:hanging="426"/>
        <w:jc w:val="both"/>
        <w:rPr>
          <w:sz w:val="24"/>
          <w:szCs w:val="24"/>
          <w:lang w:val="en-GB"/>
        </w:rPr>
      </w:pPr>
    </w:p>
    <w:p w14:paraId="5A339E64" w14:textId="77777777" w:rsidR="005B5A7E" w:rsidRPr="00956530" w:rsidRDefault="005B5A7E" w:rsidP="00A8783A">
      <w:pPr>
        <w:spacing w:line="360" w:lineRule="auto"/>
        <w:jc w:val="center"/>
        <w:rPr>
          <w:sz w:val="24"/>
          <w:szCs w:val="24"/>
          <w:lang w:val="en-GB"/>
        </w:rPr>
      </w:pPr>
      <w:r w:rsidRPr="00956530">
        <w:rPr>
          <w:sz w:val="24"/>
          <w:szCs w:val="24"/>
          <w:lang w:val="en-GB"/>
        </w:rPr>
        <w:t>§ 4</w:t>
      </w:r>
    </w:p>
    <w:p w14:paraId="09504FF4" w14:textId="4D24AFA7" w:rsidR="005B5A7E" w:rsidRPr="00956530" w:rsidRDefault="00956530" w:rsidP="00A8783A">
      <w:pPr>
        <w:pStyle w:val="Akapitzlist"/>
        <w:numPr>
          <w:ilvl w:val="0"/>
          <w:numId w:val="8"/>
        </w:numPr>
        <w:spacing w:line="360" w:lineRule="auto"/>
        <w:ind w:left="426" w:hanging="426"/>
        <w:jc w:val="both"/>
        <w:rPr>
          <w:sz w:val="24"/>
          <w:szCs w:val="24"/>
          <w:lang w:val="en-GB"/>
        </w:rPr>
      </w:pPr>
      <w:r w:rsidRPr="00956530">
        <w:rPr>
          <w:sz w:val="24"/>
          <w:szCs w:val="24"/>
          <w:lang w:val="en-GB"/>
        </w:rPr>
        <w:t>Recruitment procedures for individual job positions are to be created in a non-discriminatory manner.</w:t>
      </w:r>
    </w:p>
    <w:p w14:paraId="6917ED26" w14:textId="1DB74F80" w:rsidR="005B5A7E" w:rsidRPr="00956530" w:rsidRDefault="00956530" w:rsidP="00A8783A">
      <w:pPr>
        <w:pStyle w:val="Akapitzlist"/>
        <w:numPr>
          <w:ilvl w:val="0"/>
          <w:numId w:val="8"/>
        </w:numPr>
        <w:spacing w:line="360" w:lineRule="auto"/>
        <w:ind w:left="426" w:hanging="426"/>
        <w:jc w:val="both"/>
        <w:rPr>
          <w:sz w:val="24"/>
          <w:szCs w:val="24"/>
          <w:lang w:val="en-GB"/>
        </w:rPr>
      </w:pPr>
      <w:r w:rsidRPr="00956530">
        <w:rPr>
          <w:sz w:val="24"/>
          <w:szCs w:val="24"/>
          <w:lang w:val="en-GB"/>
        </w:rPr>
        <w:t>Job advertisements are to be prepared with respect to the principle of equal treatment and not to contain discriminatory content.</w:t>
      </w:r>
    </w:p>
    <w:p w14:paraId="55F1BCC5" w14:textId="4579BDC4" w:rsidR="0025680F" w:rsidRPr="00956530" w:rsidRDefault="00956530" w:rsidP="00A8783A">
      <w:pPr>
        <w:pStyle w:val="Akapitzlist"/>
        <w:numPr>
          <w:ilvl w:val="0"/>
          <w:numId w:val="8"/>
        </w:numPr>
        <w:spacing w:line="360" w:lineRule="auto"/>
        <w:ind w:left="426" w:hanging="426"/>
        <w:jc w:val="both"/>
        <w:rPr>
          <w:sz w:val="24"/>
          <w:szCs w:val="24"/>
          <w:lang w:val="en-GB"/>
        </w:rPr>
      </w:pPr>
      <w:r w:rsidRPr="00956530">
        <w:rPr>
          <w:sz w:val="24"/>
          <w:szCs w:val="24"/>
          <w:lang w:val="en-GB"/>
        </w:rPr>
        <w:lastRenderedPageBreak/>
        <w:t>The recruitment committee is obliged to take into account equal access to employment for all candidates and is obliged to assess the competences of the candidates in a professional, reliable, impartial and objective manner.</w:t>
      </w:r>
    </w:p>
    <w:p w14:paraId="35E3B5F9" w14:textId="77777777" w:rsidR="005B5A7E" w:rsidRPr="00532474" w:rsidRDefault="005B5A7E" w:rsidP="00A8783A">
      <w:pPr>
        <w:spacing w:line="360" w:lineRule="auto"/>
        <w:jc w:val="both"/>
        <w:rPr>
          <w:sz w:val="24"/>
          <w:szCs w:val="24"/>
        </w:rPr>
      </w:pPr>
    </w:p>
    <w:p w14:paraId="7BC8D437" w14:textId="77777777" w:rsidR="005B5A7E" w:rsidRPr="00532474" w:rsidRDefault="005B5A7E" w:rsidP="00A8783A">
      <w:pPr>
        <w:spacing w:line="360" w:lineRule="auto"/>
        <w:jc w:val="center"/>
        <w:rPr>
          <w:sz w:val="24"/>
          <w:szCs w:val="24"/>
        </w:rPr>
      </w:pPr>
      <w:r w:rsidRPr="00532474">
        <w:rPr>
          <w:sz w:val="24"/>
          <w:szCs w:val="24"/>
        </w:rPr>
        <w:t>§ 5</w:t>
      </w:r>
    </w:p>
    <w:p w14:paraId="62823C1D" w14:textId="0D85DA6D" w:rsidR="005B5A7E" w:rsidRPr="00956530" w:rsidRDefault="00956530" w:rsidP="00A8783A">
      <w:pPr>
        <w:pStyle w:val="Akapitzlist"/>
        <w:numPr>
          <w:ilvl w:val="0"/>
          <w:numId w:val="10"/>
        </w:numPr>
        <w:spacing w:line="360" w:lineRule="auto"/>
        <w:ind w:left="426" w:hanging="426"/>
        <w:jc w:val="both"/>
        <w:rPr>
          <w:sz w:val="24"/>
          <w:szCs w:val="24"/>
          <w:lang w:val="en-GB"/>
        </w:rPr>
      </w:pPr>
      <w:r w:rsidRPr="00956530">
        <w:rPr>
          <w:sz w:val="24"/>
          <w:szCs w:val="24"/>
          <w:lang w:val="en-GB"/>
        </w:rPr>
        <w:t>Employees have the right to equal remuneration for work of the same or equal value, where work of equal value is defined as work the performance of which requires comparable effort, comparable professional qualifications and co</w:t>
      </w:r>
      <w:r>
        <w:rPr>
          <w:sz w:val="24"/>
          <w:szCs w:val="24"/>
          <w:lang w:val="en-GB"/>
        </w:rPr>
        <w:t>mparable responsibility</w:t>
      </w:r>
      <w:r w:rsidR="005B5A7E" w:rsidRPr="00956530">
        <w:rPr>
          <w:sz w:val="24"/>
          <w:szCs w:val="24"/>
          <w:lang w:val="en-GB"/>
        </w:rPr>
        <w:t>.</w:t>
      </w:r>
    </w:p>
    <w:p w14:paraId="3949015F" w14:textId="58421A43" w:rsidR="005B5A7E" w:rsidRPr="00956530" w:rsidRDefault="00956530" w:rsidP="00A8783A">
      <w:pPr>
        <w:pStyle w:val="Akapitzlist"/>
        <w:numPr>
          <w:ilvl w:val="0"/>
          <w:numId w:val="10"/>
        </w:numPr>
        <w:spacing w:line="360" w:lineRule="auto"/>
        <w:ind w:left="426" w:hanging="426"/>
        <w:jc w:val="both"/>
        <w:rPr>
          <w:sz w:val="24"/>
          <w:szCs w:val="24"/>
          <w:lang w:val="en-GB"/>
        </w:rPr>
      </w:pPr>
      <w:r w:rsidRPr="00956530">
        <w:rPr>
          <w:sz w:val="24"/>
          <w:szCs w:val="24"/>
          <w:lang w:val="en-GB"/>
        </w:rPr>
        <w:t>All terms and conditions of employment of employees are determined in accordance with the principle of equal treatment in employment and in a non-discriminatory manner.</w:t>
      </w:r>
    </w:p>
    <w:p w14:paraId="40C67560" w14:textId="5C3AE868" w:rsidR="005B5A7E" w:rsidRPr="00956530" w:rsidRDefault="00956530" w:rsidP="00956530">
      <w:pPr>
        <w:pStyle w:val="Akapitzlist"/>
        <w:numPr>
          <w:ilvl w:val="0"/>
          <w:numId w:val="10"/>
        </w:numPr>
        <w:spacing w:line="360" w:lineRule="auto"/>
        <w:ind w:left="426" w:hanging="426"/>
        <w:jc w:val="both"/>
        <w:rPr>
          <w:sz w:val="24"/>
          <w:szCs w:val="24"/>
          <w:lang w:val="en-GB"/>
        </w:rPr>
      </w:pPr>
      <w:r w:rsidRPr="00956530">
        <w:rPr>
          <w:sz w:val="24"/>
          <w:szCs w:val="24"/>
          <w:lang w:val="en-GB"/>
        </w:rPr>
        <w:t>The rules of access to training for employees to improve their professional qualifications are established in accordance with the principle of equal treatment in employment.</w:t>
      </w:r>
    </w:p>
    <w:p w14:paraId="1891B1E1" w14:textId="3411EED2" w:rsidR="005B5A7E" w:rsidRPr="00956530" w:rsidRDefault="00956530" w:rsidP="00A8783A">
      <w:pPr>
        <w:pStyle w:val="Akapitzlist"/>
        <w:numPr>
          <w:ilvl w:val="0"/>
          <w:numId w:val="10"/>
        </w:numPr>
        <w:spacing w:line="360" w:lineRule="auto"/>
        <w:ind w:left="426" w:hanging="426"/>
        <w:jc w:val="both"/>
        <w:rPr>
          <w:sz w:val="24"/>
          <w:szCs w:val="24"/>
          <w:lang w:val="en-GB"/>
        </w:rPr>
      </w:pPr>
      <w:r w:rsidRPr="00956530">
        <w:rPr>
          <w:sz w:val="24"/>
          <w:szCs w:val="24"/>
          <w:lang w:val="en-GB"/>
        </w:rPr>
        <w:t>Access to promotions is implemented on an equal and non-discriminatory basis for employees.</w:t>
      </w:r>
    </w:p>
    <w:p w14:paraId="2861BB96" w14:textId="77777777" w:rsidR="005B5A7E" w:rsidRPr="00956530" w:rsidRDefault="005B5A7E" w:rsidP="00A8783A">
      <w:pPr>
        <w:spacing w:line="360" w:lineRule="auto"/>
        <w:jc w:val="both"/>
        <w:rPr>
          <w:sz w:val="24"/>
          <w:szCs w:val="24"/>
          <w:lang w:val="en-GB"/>
        </w:rPr>
      </w:pPr>
    </w:p>
    <w:p w14:paraId="486641D5" w14:textId="77777777" w:rsidR="005B5A7E" w:rsidRPr="00956530" w:rsidRDefault="005B5A7E" w:rsidP="00A8783A">
      <w:pPr>
        <w:spacing w:line="360" w:lineRule="auto"/>
        <w:jc w:val="center"/>
        <w:rPr>
          <w:sz w:val="24"/>
          <w:szCs w:val="24"/>
          <w:lang w:val="en-GB"/>
        </w:rPr>
      </w:pPr>
      <w:r w:rsidRPr="00956530">
        <w:rPr>
          <w:sz w:val="24"/>
          <w:szCs w:val="24"/>
          <w:lang w:val="en-GB"/>
        </w:rPr>
        <w:t>§ 6</w:t>
      </w:r>
    </w:p>
    <w:p w14:paraId="15F86824" w14:textId="41EFC3B1" w:rsidR="005B5A7E" w:rsidRPr="00956530" w:rsidRDefault="00956530" w:rsidP="00A8783A">
      <w:pPr>
        <w:pStyle w:val="Akapitzlist"/>
        <w:numPr>
          <w:ilvl w:val="0"/>
          <w:numId w:val="12"/>
        </w:numPr>
        <w:spacing w:line="360" w:lineRule="auto"/>
        <w:ind w:left="426" w:hanging="426"/>
        <w:jc w:val="both"/>
        <w:rPr>
          <w:sz w:val="24"/>
          <w:szCs w:val="24"/>
          <w:lang w:val="en-GB"/>
        </w:rPr>
      </w:pPr>
      <w:r w:rsidRPr="00956530">
        <w:rPr>
          <w:sz w:val="24"/>
          <w:szCs w:val="24"/>
          <w:lang w:val="en-GB"/>
        </w:rPr>
        <w:t>Decisions to terminate the employment relationship may not be made based on grounds that</w:t>
      </w:r>
      <w:r>
        <w:rPr>
          <w:sz w:val="24"/>
          <w:szCs w:val="24"/>
          <w:lang w:val="en-GB"/>
        </w:rPr>
        <w:t xml:space="preserve"> discriminate against employees</w:t>
      </w:r>
      <w:r w:rsidR="005B5A7E" w:rsidRPr="00956530">
        <w:rPr>
          <w:sz w:val="24"/>
          <w:szCs w:val="24"/>
          <w:lang w:val="en-GB"/>
        </w:rPr>
        <w:t>.</w:t>
      </w:r>
    </w:p>
    <w:p w14:paraId="75BFE5CC" w14:textId="68166A4C" w:rsidR="005B5A7E" w:rsidRPr="00956530" w:rsidRDefault="00956530" w:rsidP="00A8783A">
      <w:pPr>
        <w:pStyle w:val="Akapitzlist"/>
        <w:numPr>
          <w:ilvl w:val="0"/>
          <w:numId w:val="12"/>
        </w:numPr>
        <w:spacing w:line="360" w:lineRule="auto"/>
        <w:ind w:left="426" w:hanging="426"/>
        <w:jc w:val="both"/>
        <w:rPr>
          <w:sz w:val="24"/>
          <w:szCs w:val="24"/>
          <w:lang w:val="en-GB"/>
        </w:rPr>
      </w:pPr>
      <w:r w:rsidRPr="00956530">
        <w:rPr>
          <w:sz w:val="24"/>
          <w:szCs w:val="24"/>
          <w:lang w:val="en-GB"/>
        </w:rPr>
        <w:t>The principles of selecting employees for dismissals for reasons not related to employees are developed in a non-discriminatory manner.</w:t>
      </w:r>
    </w:p>
    <w:p w14:paraId="5DDFB034" w14:textId="77777777" w:rsidR="005B5A7E" w:rsidRPr="00532474" w:rsidRDefault="005B5A7E" w:rsidP="00A8783A">
      <w:pPr>
        <w:spacing w:line="360" w:lineRule="auto"/>
        <w:jc w:val="center"/>
        <w:rPr>
          <w:sz w:val="24"/>
          <w:szCs w:val="24"/>
        </w:rPr>
      </w:pPr>
      <w:r w:rsidRPr="00532474">
        <w:rPr>
          <w:sz w:val="24"/>
          <w:szCs w:val="24"/>
        </w:rPr>
        <w:t>§ 7</w:t>
      </w:r>
    </w:p>
    <w:p w14:paraId="6977A6B6" w14:textId="74247C96" w:rsidR="005B5A7E" w:rsidRPr="00956530" w:rsidRDefault="00956530" w:rsidP="003C3267">
      <w:pPr>
        <w:pStyle w:val="Akapitzlist"/>
        <w:numPr>
          <w:ilvl w:val="0"/>
          <w:numId w:val="21"/>
        </w:numPr>
        <w:spacing w:line="360" w:lineRule="auto"/>
        <w:ind w:left="426" w:hanging="426"/>
        <w:jc w:val="both"/>
        <w:rPr>
          <w:sz w:val="24"/>
          <w:szCs w:val="24"/>
          <w:lang w:val="en-GB"/>
        </w:rPr>
      </w:pPr>
      <w:r>
        <w:rPr>
          <w:sz w:val="24"/>
          <w:szCs w:val="24"/>
          <w:lang w:val="en-GB"/>
        </w:rPr>
        <w:t>The E</w:t>
      </w:r>
      <w:r w:rsidRPr="00956530">
        <w:rPr>
          <w:sz w:val="24"/>
          <w:szCs w:val="24"/>
          <w:lang w:val="en-GB"/>
        </w:rPr>
        <w:t>mployer does not accept harassment or sexual harassment behavio</w:t>
      </w:r>
      <w:r>
        <w:rPr>
          <w:sz w:val="24"/>
          <w:szCs w:val="24"/>
          <w:lang w:val="en-GB"/>
        </w:rPr>
        <w:t>u</w:t>
      </w:r>
      <w:r w:rsidRPr="00956530">
        <w:rPr>
          <w:sz w:val="24"/>
          <w:szCs w:val="24"/>
          <w:lang w:val="en-GB"/>
        </w:rPr>
        <w:t>r.</w:t>
      </w:r>
    </w:p>
    <w:p w14:paraId="2E437C92" w14:textId="42AED008" w:rsidR="005B5A7E" w:rsidRDefault="00956530" w:rsidP="003C3267">
      <w:pPr>
        <w:pStyle w:val="Akapitzlist"/>
        <w:numPr>
          <w:ilvl w:val="0"/>
          <w:numId w:val="21"/>
        </w:numPr>
        <w:spacing w:line="360" w:lineRule="auto"/>
        <w:ind w:left="426" w:hanging="426"/>
        <w:jc w:val="both"/>
        <w:rPr>
          <w:sz w:val="24"/>
          <w:szCs w:val="24"/>
          <w:lang w:val="en-GB"/>
        </w:rPr>
      </w:pPr>
      <w:r w:rsidRPr="00956530">
        <w:rPr>
          <w:sz w:val="24"/>
          <w:szCs w:val="24"/>
          <w:lang w:val="en-GB"/>
        </w:rPr>
        <w:t>Each supervisor and employee is obliged to observe the rules of social coexistence and to refrain from any behavio</w:t>
      </w:r>
      <w:r>
        <w:rPr>
          <w:sz w:val="24"/>
          <w:szCs w:val="24"/>
          <w:lang w:val="en-GB"/>
        </w:rPr>
        <w:t>u</w:t>
      </w:r>
      <w:r w:rsidRPr="00956530">
        <w:rPr>
          <w:sz w:val="24"/>
          <w:szCs w:val="24"/>
          <w:lang w:val="en-GB"/>
        </w:rPr>
        <w:t>r that may be considered as harassment or sexual harassment towards other employees.</w:t>
      </w:r>
    </w:p>
    <w:p w14:paraId="476F8F8F" w14:textId="77777777" w:rsidR="00956530" w:rsidRDefault="00956530" w:rsidP="00956530">
      <w:pPr>
        <w:spacing w:line="360" w:lineRule="auto"/>
        <w:jc w:val="both"/>
        <w:rPr>
          <w:sz w:val="24"/>
          <w:szCs w:val="24"/>
          <w:lang w:val="en-GB"/>
        </w:rPr>
      </w:pPr>
    </w:p>
    <w:p w14:paraId="5A0B6BB6" w14:textId="77777777" w:rsidR="00956530" w:rsidRDefault="00956530" w:rsidP="00956530">
      <w:pPr>
        <w:spacing w:line="360" w:lineRule="auto"/>
        <w:jc w:val="both"/>
        <w:rPr>
          <w:sz w:val="24"/>
          <w:szCs w:val="24"/>
          <w:lang w:val="en-GB"/>
        </w:rPr>
      </w:pPr>
    </w:p>
    <w:p w14:paraId="0330179D" w14:textId="77777777" w:rsidR="00956530" w:rsidRPr="00956530" w:rsidRDefault="00956530" w:rsidP="00956530">
      <w:pPr>
        <w:spacing w:line="360" w:lineRule="auto"/>
        <w:jc w:val="both"/>
        <w:rPr>
          <w:sz w:val="24"/>
          <w:szCs w:val="24"/>
          <w:lang w:val="en-GB"/>
        </w:rPr>
      </w:pPr>
    </w:p>
    <w:p w14:paraId="6E0EA874" w14:textId="77777777" w:rsidR="00A8783A" w:rsidRPr="00956530" w:rsidRDefault="00A8783A" w:rsidP="00A8783A">
      <w:pPr>
        <w:spacing w:line="360" w:lineRule="auto"/>
        <w:jc w:val="both"/>
        <w:rPr>
          <w:sz w:val="24"/>
          <w:szCs w:val="24"/>
          <w:lang w:val="en-GB"/>
        </w:rPr>
      </w:pPr>
    </w:p>
    <w:p w14:paraId="43616BEB" w14:textId="77777777" w:rsidR="005B5A7E" w:rsidRPr="00956530" w:rsidRDefault="005B5A7E" w:rsidP="00A8783A">
      <w:pPr>
        <w:spacing w:line="360" w:lineRule="auto"/>
        <w:jc w:val="center"/>
        <w:rPr>
          <w:sz w:val="24"/>
          <w:szCs w:val="24"/>
          <w:lang w:val="en-GB"/>
        </w:rPr>
      </w:pPr>
      <w:r w:rsidRPr="00956530">
        <w:rPr>
          <w:sz w:val="24"/>
          <w:szCs w:val="24"/>
          <w:lang w:val="en-GB"/>
        </w:rPr>
        <w:lastRenderedPageBreak/>
        <w:t xml:space="preserve">§ </w:t>
      </w:r>
      <w:r w:rsidR="00C77CDA" w:rsidRPr="00956530">
        <w:rPr>
          <w:sz w:val="24"/>
          <w:szCs w:val="24"/>
          <w:lang w:val="en-GB"/>
        </w:rPr>
        <w:t>8</w:t>
      </w:r>
    </w:p>
    <w:p w14:paraId="0B75E0EE" w14:textId="463CC476" w:rsidR="00D1377A" w:rsidRPr="00956530" w:rsidRDefault="00956530" w:rsidP="00D1377A">
      <w:pPr>
        <w:pStyle w:val="Akapitzlist"/>
        <w:numPr>
          <w:ilvl w:val="0"/>
          <w:numId w:val="19"/>
        </w:numPr>
        <w:spacing w:line="360" w:lineRule="auto"/>
        <w:ind w:left="426" w:hanging="426"/>
        <w:jc w:val="both"/>
        <w:rPr>
          <w:sz w:val="24"/>
          <w:szCs w:val="24"/>
          <w:lang w:val="en-GB"/>
        </w:rPr>
      </w:pPr>
      <w:r w:rsidRPr="00956530">
        <w:rPr>
          <w:lang w:val="en-GB"/>
        </w:rPr>
        <w:t>Each Employee is required to read the Regulations of the Internal An</w:t>
      </w:r>
      <w:r w:rsidR="004D68EF">
        <w:rPr>
          <w:lang w:val="en-GB"/>
        </w:rPr>
        <w:t xml:space="preserve">ti-Discrimination Policy of </w:t>
      </w:r>
      <w:r w:rsidRPr="00956530">
        <w:rPr>
          <w:lang w:val="en-GB"/>
        </w:rPr>
        <w:t>Lodz University of Technology and submit a declaration of reading its content. The form of the</w:t>
      </w:r>
      <w:r w:rsidR="004D68EF">
        <w:rPr>
          <w:lang w:val="en-GB"/>
        </w:rPr>
        <w:t xml:space="preserve"> declaration is attached as Appendi</w:t>
      </w:r>
      <w:r w:rsidRPr="00956530">
        <w:rPr>
          <w:lang w:val="en-GB"/>
        </w:rPr>
        <w:t>x 8 to the Work Regulations.</w:t>
      </w:r>
    </w:p>
    <w:p w14:paraId="4442B3AC" w14:textId="77777777" w:rsidR="00C77CDA" w:rsidRPr="00956530" w:rsidRDefault="00C77CDA" w:rsidP="00A8783A">
      <w:pPr>
        <w:spacing w:line="360" w:lineRule="auto"/>
        <w:jc w:val="both"/>
        <w:rPr>
          <w:sz w:val="24"/>
          <w:szCs w:val="24"/>
          <w:lang w:val="en-GB"/>
        </w:rPr>
      </w:pPr>
    </w:p>
    <w:p w14:paraId="4DF3A394" w14:textId="77777777" w:rsidR="00C77CDA" w:rsidRPr="00956530" w:rsidRDefault="00C77CDA" w:rsidP="005B5A7E">
      <w:pPr>
        <w:rPr>
          <w:sz w:val="24"/>
          <w:szCs w:val="24"/>
          <w:lang w:val="en-GB"/>
        </w:rPr>
      </w:pPr>
    </w:p>
    <w:p w14:paraId="16D7334B" w14:textId="77777777" w:rsidR="00C77CDA" w:rsidRPr="00956530" w:rsidRDefault="00C77CDA">
      <w:pPr>
        <w:spacing w:after="160"/>
        <w:rPr>
          <w:sz w:val="24"/>
          <w:szCs w:val="24"/>
          <w:lang w:val="en-GB"/>
        </w:rPr>
      </w:pPr>
    </w:p>
    <w:sectPr w:rsidR="00C77CDA" w:rsidRPr="009565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B4F32"/>
    <w:multiLevelType w:val="hybridMultilevel"/>
    <w:tmpl w:val="E182F9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4B252E"/>
    <w:multiLevelType w:val="hybridMultilevel"/>
    <w:tmpl w:val="29561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757708"/>
    <w:multiLevelType w:val="hybridMultilevel"/>
    <w:tmpl w:val="A048949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A736293"/>
    <w:multiLevelType w:val="hybridMultilevel"/>
    <w:tmpl w:val="D39EE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F7B7895"/>
    <w:multiLevelType w:val="hybridMultilevel"/>
    <w:tmpl w:val="58DC6A4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0447B2B"/>
    <w:multiLevelType w:val="hybridMultilevel"/>
    <w:tmpl w:val="ED40378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3B5C0A96"/>
    <w:multiLevelType w:val="hybridMultilevel"/>
    <w:tmpl w:val="A38CA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C60753B"/>
    <w:multiLevelType w:val="hybridMultilevel"/>
    <w:tmpl w:val="623C04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E186D19"/>
    <w:multiLevelType w:val="hybridMultilevel"/>
    <w:tmpl w:val="6C7C5E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5797BB0"/>
    <w:multiLevelType w:val="hybridMultilevel"/>
    <w:tmpl w:val="ACF25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CC91355"/>
    <w:multiLevelType w:val="hybridMultilevel"/>
    <w:tmpl w:val="91084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627075"/>
    <w:multiLevelType w:val="hybridMultilevel"/>
    <w:tmpl w:val="F97CBA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1A078C"/>
    <w:multiLevelType w:val="hybridMultilevel"/>
    <w:tmpl w:val="90EE8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5D33B67"/>
    <w:multiLevelType w:val="hybridMultilevel"/>
    <w:tmpl w:val="41E8F6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97F35C1"/>
    <w:multiLevelType w:val="hybridMultilevel"/>
    <w:tmpl w:val="C846AD6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5AF93FF7"/>
    <w:multiLevelType w:val="hybridMultilevel"/>
    <w:tmpl w:val="591879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3F86C48"/>
    <w:multiLevelType w:val="hybridMultilevel"/>
    <w:tmpl w:val="BBB0C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56E695D"/>
    <w:multiLevelType w:val="hybridMultilevel"/>
    <w:tmpl w:val="CD96909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69BE6C41"/>
    <w:multiLevelType w:val="hybridMultilevel"/>
    <w:tmpl w:val="808CF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8FE7A8A"/>
    <w:multiLevelType w:val="hybridMultilevel"/>
    <w:tmpl w:val="F07C5E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F80238E"/>
    <w:multiLevelType w:val="hybridMultilevel"/>
    <w:tmpl w:val="8AA691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num>
  <w:num w:numId="2">
    <w:abstractNumId w:val="10"/>
  </w:num>
  <w:num w:numId="3">
    <w:abstractNumId w:val="2"/>
  </w:num>
  <w:num w:numId="4">
    <w:abstractNumId w:val="4"/>
  </w:num>
  <w:num w:numId="5">
    <w:abstractNumId w:val="1"/>
  </w:num>
  <w:num w:numId="6">
    <w:abstractNumId w:val="0"/>
  </w:num>
  <w:num w:numId="7">
    <w:abstractNumId w:val="8"/>
  </w:num>
  <w:num w:numId="8">
    <w:abstractNumId w:val="18"/>
  </w:num>
  <w:num w:numId="9">
    <w:abstractNumId w:val="6"/>
  </w:num>
  <w:num w:numId="10">
    <w:abstractNumId w:val="20"/>
  </w:num>
  <w:num w:numId="11">
    <w:abstractNumId w:val="3"/>
  </w:num>
  <w:num w:numId="12">
    <w:abstractNumId w:val="13"/>
  </w:num>
  <w:num w:numId="13">
    <w:abstractNumId w:val="16"/>
  </w:num>
  <w:num w:numId="14">
    <w:abstractNumId w:val="15"/>
  </w:num>
  <w:num w:numId="15">
    <w:abstractNumId w:val="12"/>
  </w:num>
  <w:num w:numId="16">
    <w:abstractNumId w:val="14"/>
  </w:num>
  <w:num w:numId="17">
    <w:abstractNumId w:val="5"/>
  </w:num>
  <w:num w:numId="18">
    <w:abstractNumId w:val="17"/>
  </w:num>
  <w:num w:numId="19">
    <w:abstractNumId w:val="7"/>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A7E"/>
    <w:rsid w:val="000938C6"/>
    <w:rsid w:val="000A56CA"/>
    <w:rsid w:val="001E4702"/>
    <w:rsid w:val="0025680F"/>
    <w:rsid w:val="00295EFB"/>
    <w:rsid w:val="003C3267"/>
    <w:rsid w:val="004D68EF"/>
    <w:rsid w:val="00532474"/>
    <w:rsid w:val="005733BE"/>
    <w:rsid w:val="005B5A7E"/>
    <w:rsid w:val="0064526A"/>
    <w:rsid w:val="006C3112"/>
    <w:rsid w:val="007C1720"/>
    <w:rsid w:val="008651D3"/>
    <w:rsid w:val="00866E31"/>
    <w:rsid w:val="00956530"/>
    <w:rsid w:val="00982DD1"/>
    <w:rsid w:val="00A8783A"/>
    <w:rsid w:val="00AE3165"/>
    <w:rsid w:val="00B55692"/>
    <w:rsid w:val="00BA4D34"/>
    <w:rsid w:val="00BD6E20"/>
    <w:rsid w:val="00BE61B4"/>
    <w:rsid w:val="00C16CBE"/>
    <w:rsid w:val="00C65622"/>
    <w:rsid w:val="00C77CDA"/>
    <w:rsid w:val="00D011F4"/>
    <w:rsid w:val="00D1377A"/>
    <w:rsid w:val="00D42568"/>
    <w:rsid w:val="00D4345A"/>
    <w:rsid w:val="00E94046"/>
    <w:rsid w:val="00ED6439"/>
    <w:rsid w:val="00FE28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9B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aliases w:val="nowy"/>
    <w:qFormat/>
    <w:rsid w:val="001E4702"/>
    <w:pPr>
      <w:spacing w:after="0"/>
    </w:pPr>
    <w:rPr>
      <w:rFonts w:ascii="Tahoma" w:hAnsi="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3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439757">
      <w:bodyDiv w:val="1"/>
      <w:marLeft w:val="0"/>
      <w:marRight w:val="0"/>
      <w:marTop w:val="0"/>
      <w:marBottom w:val="0"/>
      <w:divBdr>
        <w:top w:val="none" w:sz="0" w:space="0" w:color="auto"/>
        <w:left w:val="none" w:sz="0" w:space="0" w:color="auto"/>
        <w:bottom w:val="none" w:sz="0" w:space="0" w:color="auto"/>
        <w:right w:val="none" w:sz="0" w:space="0" w:color="auto"/>
      </w:divBdr>
      <w:divsChild>
        <w:div w:id="507789018">
          <w:marLeft w:val="0"/>
          <w:marRight w:val="0"/>
          <w:marTop w:val="0"/>
          <w:marBottom w:val="0"/>
          <w:divBdr>
            <w:top w:val="none" w:sz="0" w:space="0" w:color="auto"/>
            <w:left w:val="none" w:sz="0" w:space="0" w:color="auto"/>
            <w:bottom w:val="none" w:sz="0" w:space="0" w:color="auto"/>
            <w:right w:val="none" w:sz="0" w:space="0" w:color="auto"/>
          </w:divBdr>
          <w:divsChild>
            <w:div w:id="1087308197">
              <w:marLeft w:val="0"/>
              <w:marRight w:val="0"/>
              <w:marTop w:val="0"/>
              <w:marBottom w:val="0"/>
              <w:divBdr>
                <w:top w:val="none" w:sz="0" w:space="0" w:color="auto"/>
                <w:left w:val="none" w:sz="0" w:space="0" w:color="auto"/>
                <w:bottom w:val="none" w:sz="0" w:space="0" w:color="auto"/>
                <w:right w:val="none" w:sz="0" w:space="0" w:color="auto"/>
              </w:divBdr>
              <w:divsChild>
                <w:div w:id="1200161730">
                  <w:marLeft w:val="0"/>
                  <w:marRight w:val="0"/>
                  <w:marTop w:val="168"/>
                  <w:marBottom w:val="240"/>
                  <w:divBdr>
                    <w:top w:val="none" w:sz="0" w:space="0" w:color="auto"/>
                    <w:left w:val="none" w:sz="0" w:space="0" w:color="auto"/>
                    <w:bottom w:val="none" w:sz="0" w:space="0" w:color="auto"/>
                    <w:right w:val="none" w:sz="0" w:space="0" w:color="auto"/>
                  </w:divBdr>
                </w:div>
                <w:div w:id="708651938">
                  <w:marLeft w:val="0"/>
                  <w:marRight w:val="0"/>
                  <w:marTop w:val="240"/>
                  <w:marBottom w:val="0"/>
                  <w:divBdr>
                    <w:top w:val="none" w:sz="0" w:space="0" w:color="auto"/>
                    <w:left w:val="none" w:sz="0" w:space="0" w:color="auto"/>
                    <w:bottom w:val="none" w:sz="0" w:space="0" w:color="auto"/>
                    <w:right w:val="none" w:sz="0" w:space="0" w:color="auto"/>
                  </w:divBdr>
                </w:div>
                <w:div w:id="462236049">
                  <w:marLeft w:val="240"/>
                  <w:marRight w:val="0"/>
                  <w:marTop w:val="0"/>
                  <w:marBottom w:val="0"/>
                  <w:divBdr>
                    <w:top w:val="none" w:sz="0" w:space="0" w:color="auto"/>
                    <w:left w:val="none" w:sz="0" w:space="0" w:color="auto"/>
                    <w:bottom w:val="none" w:sz="0" w:space="0" w:color="auto"/>
                    <w:right w:val="none" w:sz="0" w:space="0" w:color="auto"/>
                  </w:divBdr>
                  <w:divsChild>
                    <w:div w:id="2019506658">
                      <w:marLeft w:val="0"/>
                      <w:marRight w:val="0"/>
                      <w:marTop w:val="240"/>
                      <w:marBottom w:val="240"/>
                      <w:divBdr>
                        <w:top w:val="none" w:sz="0" w:space="0" w:color="auto"/>
                        <w:left w:val="none" w:sz="0" w:space="0" w:color="auto"/>
                        <w:bottom w:val="none" w:sz="0" w:space="0" w:color="auto"/>
                        <w:right w:val="none" w:sz="0" w:space="0" w:color="auto"/>
                      </w:divBdr>
                    </w:div>
                    <w:div w:id="592780017">
                      <w:marLeft w:val="0"/>
                      <w:marRight w:val="0"/>
                      <w:marTop w:val="240"/>
                      <w:marBottom w:val="240"/>
                      <w:divBdr>
                        <w:top w:val="none" w:sz="0" w:space="0" w:color="auto"/>
                        <w:left w:val="none" w:sz="0" w:space="0" w:color="auto"/>
                        <w:bottom w:val="none" w:sz="0" w:space="0" w:color="auto"/>
                        <w:right w:val="none" w:sz="0" w:space="0" w:color="auto"/>
                      </w:divBdr>
                    </w:div>
                    <w:div w:id="44408424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591</Words>
  <Characters>3546</Characters>
  <Application>Microsoft Macintosh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Bresler</dc:creator>
  <cp:lastModifiedBy>Aleksandra Kaczmarek</cp:lastModifiedBy>
  <cp:revision>13</cp:revision>
  <dcterms:created xsi:type="dcterms:W3CDTF">2019-09-23T12:28:00Z</dcterms:created>
  <dcterms:modified xsi:type="dcterms:W3CDTF">2020-12-16T18:13:00Z</dcterms:modified>
</cp:coreProperties>
</file>