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0515E" w14:textId="0008D5A3" w:rsidR="00D24E10" w:rsidRPr="00762B90" w:rsidRDefault="006A23F0" w:rsidP="00996B1E">
      <w:pPr>
        <w:spacing w:after="0"/>
        <w:ind w:left="567"/>
        <w:jc w:val="center"/>
        <w:rPr>
          <w:rFonts w:ascii="Times New Roman" w:hAnsi="Times New Roman" w:cs="Times New Roman"/>
          <w:b/>
          <w:noProof/>
          <w:sz w:val="24"/>
          <w:szCs w:val="24"/>
          <w:lang w:eastAsia="pl-PL"/>
        </w:rPr>
      </w:pPr>
      <w:r w:rsidRPr="00762B90">
        <w:rPr>
          <w:rFonts w:ascii="Times New Roman" w:hAnsi="Times New Roman" w:cs="Times New Roman"/>
          <w:b/>
          <w:noProof/>
          <w:sz w:val="24"/>
          <w:szCs w:val="24"/>
          <w:lang w:eastAsia="pl-PL"/>
        </w:rPr>
        <w:drawing>
          <wp:anchor distT="0" distB="0" distL="114300" distR="114300" simplePos="0" relativeHeight="251658240" behindDoc="1" locked="0" layoutInCell="1" allowOverlap="1" wp14:anchorId="32A337EF" wp14:editId="3AA5A3CA">
            <wp:simplePos x="0" y="0"/>
            <wp:positionH relativeFrom="margin">
              <wp:align>left</wp:align>
            </wp:positionH>
            <wp:positionV relativeFrom="paragraph">
              <wp:posOffset>0</wp:posOffset>
            </wp:positionV>
            <wp:extent cx="799465" cy="1254760"/>
            <wp:effectExtent l="0" t="0" r="635" b="2540"/>
            <wp:wrapNone/>
            <wp:docPr id="2" name="Obraz 2"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B7D">
        <w:rPr>
          <w:rFonts w:ascii="Times New Roman" w:hAnsi="Times New Roman" w:cs="Times New Roman"/>
          <w:b/>
          <w:noProof/>
          <w:sz w:val="24"/>
          <w:szCs w:val="24"/>
          <w:lang w:eastAsia="pl-PL"/>
        </w:rPr>
        <w:t>Ordinance</w:t>
      </w:r>
      <w:r w:rsidR="00147BCB">
        <w:rPr>
          <w:rFonts w:ascii="Times New Roman" w:hAnsi="Times New Roman" w:cs="Times New Roman"/>
          <w:b/>
          <w:noProof/>
          <w:sz w:val="24"/>
          <w:szCs w:val="24"/>
          <w:lang w:eastAsia="pl-PL"/>
        </w:rPr>
        <w:t xml:space="preserve"> 29/</w:t>
      </w:r>
      <w:r w:rsidR="00D24E10" w:rsidRPr="00762B90">
        <w:rPr>
          <w:rFonts w:ascii="Times New Roman" w:hAnsi="Times New Roman" w:cs="Times New Roman"/>
          <w:b/>
          <w:noProof/>
          <w:sz w:val="24"/>
          <w:szCs w:val="24"/>
          <w:lang w:eastAsia="pl-PL"/>
        </w:rPr>
        <w:t>20</w:t>
      </w:r>
      <w:r w:rsidR="0049247F" w:rsidRPr="00762B90">
        <w:rPr>
          <w:rFonts w:ascii="Times New Roman" w:hAnsi="Times New Roman" w:cs="Times New Roman"/>
          <w:b/>
          <w:noProof/>
          <w:sz w:val="24"/>
          <w:szCs w:val="24"/>
          <w:lang w:eastAsia="pl-PL"/>
        </w:rPr>
        <w:t>20</w:t>
      </w:r>
    </w:p>
    <w:p w14:paraId="70EDFD4B" w14:textId="3BE1B3D2" w:rsidR="00AF2F90" w:rsidRPr="00762B90" w:rsidRDefault="00330B7D" w:rsidP="00996B1E">
      <w:pPr>
        <w:spacing w:after="0"/>
        <w:ind w:left="567"/>
        <w:jc w:val="center"/>
        <w:rPr>
          <w:rFonts w:ascii="Times New Roman" w:hAnsi="Times New Roman" w:cs="Times New Roman"/>
          <w:b/>
          <w:sz w:val="24"/>
          <w:szCs w:val="24"/>
        </w:rPr>
      </w:pPr>
      <w:r>
        <w:rPr>
          <w:rFonts w:ascii="Times New Roman" w:hAnsi="Times New Roman" w:cs="Times New Roman"/>
          <w:b/>
          <w:noProof/>
          <w:sz w:val="24"/>
          <w:szCs w:val="24"/>
          <w:lang w:eastAsia="pl-PL"/>
        </w:rPr>
        <w:t xml:space="preserve">of </w:t>
      </w:r>
      <w:proofErr w:type="spellStart"/>
      <w:r w:rsidRPr="00330B7D">
        <w:rPr>
          <w:rFonts w:ascii="Times New Roman" w:hAnsi="Times New Roman" w:cs="Times New Roman"/>
          <w:b/>
          <w:sz w:val="24"/>
          <w:szCs w:val="24"/>
        </w:rPr>
        <w:t>Rector</w:t>
      </w:r>
      <w:proofErr w:type="spellEnd"/>
      <w:r w:rsidRPr="00330B7D">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Pr="00330B7D">
        <w:rPr>
          <w:rFonts w:ascii="Times New Roman" w:hAnsi="Times New Roman" w:cs="Times New Roman"/>
          <w:b/>
          <w:sz w:val="24"/>
          <w:szCs w:val="24"/>
        </w:rPr>
        <w:t>Lodz University of Technology</w:t>
      </w:r>
    </w:p>
    <w:p w14:paraId="751B0866" w14:textId="5B1FB1E4" w:rsidR="00AF2F90" w:rsidRPr="00762B90" w:rsidRDefault="00330B7D" w:rsidP="00996B1E">
      <w:pPr>
        <w:spacing w:after="0"/>
        <w:ind w:left="567"/>
        <w:jc w:val="center"/>
        <w:rPr>
          <w:rFonts w:ascii="Times New Roman" w:hAnsi="Times New Roman" w:cs="Times New Roman"/>
          <w:b/>
          <w:sz w:val="24"/>
          <w:szCs w:val="24"/>
        </w:rPr>
      </w:pPr>
      <w:r w:rsidRPr="00330B7D">
        <w:rPr>
          <w:rFonts w:ascii="Times New Roman" w:hAnsi="Times New Roman" w:cs="Times New Roman"/>
          <w:b/>
          <w:sz w:val="24"/>
          <w:szCs w:val="24"/>
        </w:rPr>
        <w:t>of 22 May 2020.</w:t>
      </w:r>
    </w:p>
    <w:p w14:paraId="291E2F76" w14:textId="77777777" w:rsidR="00AF2F90" w:rsidRPr="00762B90" w:rsidRDefault="00AF2F90" w:rsidP="00567087">
      <w:pPr>
        <w:spacing w:after="0"/>
        <w:jc w:val="center"/>
        <w:rPr>
          <w:rFonts w:ascii="Times New Roman" w:hAnsi="Times New Roman" w:cs="Times New Roman"/>
          <w:b/>
          <w:sz w:val="24"/>
          <w:szCs w:val="24"/>
        </w:rPr>
      </w:pPr>
    </w:p>
    <w:p w14:paraId="1C8DE631" w14:textId="7B68F4F4" w:rsidR="00041A73" w:rsidRPr="004F576F" w:rsidRDefault="00AF7E0D" w:rsidP="00AF7E0D">
      <w:pPr>
        <w:spacing w:after="0"/>
        <w:ind w:left="1418" w:right="565" w:firstLine="142"/>
        <w:jc w:val="center"/>
        <w:rPr>
          <w:rFonts w:ascii="Times New Roman" w:hAnsi="Times New Roman" w:cs="Times New Roman"/>
          <w:b/>
          <w:sz w:val="24"/>
          <w:szCs w:val="24"/>
          <w:lang w:val="en-GB"/>
        </w:rPr>
      </w:pPr>
      <w:r w:rsidRPr="004F576F">
        <w:rPr>
          <w:rFonts w:ascii="Times New Roman" w:hAnsi="Times New Roman" w:cs="Times New Roman"/>
          <w:b/>
          <w:sz w:val="24"/>
          <w:szCs w:val="24"/>
          <w:lang w:val="en-GB"/>
        </w:rPr>
        <w:t>on the rules of taki</w:t>
      </w:r>
      <w:r w:rsidR="00A3072F">
        <w:rPr>
          <w:rFonts w:ascii="Times New Roman" w:hAnsi="Times New Roman" w:cs="Times New Roman"/>
          <w:b/>
          <w:sz w:val="24"/>
          <w:szCs w:val="24"/>
          <w:lang w:val="en-GB"/>
        </w:rPr>
        <w:t xml:space="preserve">ng up studies by </w:t>
      </w:r>
      <w:r w:rsidR="003F1606" w:rsidRPr="004F576F">
        <w:rPr>
          <w:rFonts w:ascii="Times New Roman" w:hAnsi="Times New Roman" w:cs="Times New Roman"/>
          <w:b/>
          <w:sz w:val="24"/>
          <w:szCs w:val="24"/>
          <w:lang w:val="en-GB"/>
        </w:rPr>
        <w:t>non-</w:t>
      </w:r>
      <w:r w:rsidR="00A3072F">
        <w:rPr>
          <w:rFonts w:ascii="Times New Roman" w:hAnsi="Times New Roman" w:cs="Times New Roman"/>
          <w:b/>
          <w:sz w:val="24"/>
          <w:szCs w:val="24"/>
          <w:lang w:val="en-GB"/>
        </w:rPr>
        <w:t>Polish national</w:t>
      </w:r>
      <w:r w:rsidRPr="004F576F">
        <w:rPr>
          <w:rFonts w:ascii="Times New Roman" w:hAnsi="Times New Roman" w:cs="Times New Roman"/>
          <w:b/>
          <w:sz w:val="24"/>
          <w:szCs w:val="24"/>
          <w:lang w:val="en-GB"/>
        </w:rPr>
        <w:t>s (foreigners) not l</w:t>
      </w:r>
      <w:r w:rsidR="003F1606" w:rsidRPr="004F576F">
        <w:rPr>
          <w:rFonts w:ascii="Times New Roman" w:hAnsi="Times New Roman" w:cs="Times New Roman"/>
          <w:b/>
          <w:sz w:val="24"/>
          <w:szCs w:val="24"/>
          <w:lang w:val="en-GB"/>
        </w:rPr>
        <w:t>isted in Article 324(</w:t>
      </w:r>
      <w:r w:rsidRPr="004F576F">
        <w:rPr>
          <w:rFonts w:ascii="Times New Roman" w:hAnsi="Times New Roman" w:cs="Times New Roman"/>
          <w:b/>
          <w:sz w:val="24"/>
          <w:szCs w:val="24"/>
          <w:lang w:val="en-GB"/>
        </w:rPr>
        <w:t>2</w:t>
      </w:r>
      <w:r w:rsidR="003F1606" w:rsidRPr="004F576F">
        <w:rPr>
          <w:rFonts w:ascii="Times New Roman" w:hAnsi="Times New Roman" w:cs="Times New Roman"/>
          <w:b/>
          <w:sz w:val="24"/>
          <w:szCs w:val="24"/>
          <w:lang w:val="en-GB"/>
        </w:rPr>
        <w:t>)</w:t>
      </w:r>
      <w:r w:rsidRPr="004F576F">
        <w:rPr>
          <w:rFonts w:ascii="Times New Roman" w:hAnsi="Times New Roman" w:cs="Times New Roman"/>
          <w:b/>
          <w:sz w:val="24"/>
          <w:szCs w:val="24"/>
          <w:lang w:val="en-GB"/>
        </w:rPr>
        <w:t xml:space="preserve"> of the Act of 20 July 2018 </w:t>
      </w:r>
      <w:r w:rsidR="003F1606" w:rsidRPr="004F576F">
        <w:rPr>
          <w:rFonts w:ascii="Times New Roman" w:hAnsi="Times New Roman" w:cs="Times New Roman"/>
          <w:b/>
          <w:sz w:val="24"/>
          <w:szCs w:val="24"/>
          <w:lang w:val="en-GB"/>
        </w:rPr>
        <w:t>–</w:t>
      </w:r>
      <w:r w:rsidRPr="004F576F">
        <w:rPr>
          <w:rFonts w:ascii="Times New Roman" w:hAnsi="Times New Roman" w:cs="Times New Roman"/>
          <w:b/>
          <w:sz w:val="24"/>
          <w:szCs w:val="24"/>
          <w:lang w:val="en-GB"/>
        </w:rPr>
        <w:t xml:space="preserve"> Law on Higher Education and Science </w:t>
      </w:r>
      <w:r w:rsidR="004226F9" w:rsidRPr="004F576F">
        <w:rPr>
          <w:rFonts w:ascii="Times New Roman" w:hAnsi="Times New Roman" w:cs="Times New Roman"/>
          <w:b/>
          <w:sz w:val="24"/>
          <w:szCs w:val="24"/>
          <w:lang w:val="en-GB"/>
        </w:rPr>
        <w:t>at</w:t>
      </w:r>
      <w:r w:rsidRPr="004F576F">
        <w:rPr>
          <w:rFonts w:ascii="Times New Roman" w:hAnsi="Times New Roman" w:cs="Times New Roman"/>
          <w:b/>
          <w:sz w:val="24"/>
          <w:szCs w:val="24"/>
          <w:lang w:val="en-GB"/>
        </w:rPr>
        <w:t xml:space="preserve"> full-time and part-time </w:t>
      </w:r>
      <w:r w:rsidR="00F052A1">
        <w:rPr>
          <w:rFonts w:ascii="Times New Roman" w:hAnsi="Times New Roman" w:cs="Times New Roman"/>
          <w:b/>
          <w:sz w:val="24"/>
          <w:szCs w:val="24"/>
          <w:lang w:val="en-GB"/>
        </w:rPr>
        <w:t xml:space="preserve">degree programmes of </w:t>
      </w:r>
      <w:r w:rsidRPr="004F576F">
        <w:rPr>
          <w:rFonts w:ascii="Times New Roman" w:hAnsi="Times New Roman" w:cs="Times New Roman"/>
          <w:b/>
          <w:sz w:val="24"/>
          <w:szCs w:val="24"/>
          <w:lang w:val="en-GB"/>
        </w:rPr>
        <w:t xml:space="preserve">first and second </w:t>
      </w:r>
      <w:r w:rsidR="004226F9" w:rsidRPr="004F576F">
        <w:rPr>
          <w:rFonts w:ascii="Times New Roman" w:hAnsi="Times New Roman" w:cs="Times New Roman"/>
          <w:b/>
          <w:sz w:val="24"/>
          <w:szCs w:val="24"/>
          <w:lang w:val="en-GB"/>
        </w:rPr>
        <w:t>cycle</w:t>
      </w:r>
      <w:r w:rsidR="00F052A1">
        <w:rPr>
          <w:rFonts w:ascii="Times New Roman" w:hAnsi="Times New Roman" w:cs="Times New Roman"/>
          <w:b/>
          <w:sz w:val="24"/>
          <w:szCs w:val="24"/>
          <w:lang w:val="en-GB"/>
        </w:rPr>
        <w:t>s</w:t>
      </w:r>
      <w:r w:rsidRPr="004F576F">
        <w:rPr>
          <w:rFonts w:ascii="Times New Roman" w:hAnsi="Times New Roman" w:cs="Times New Roman"/>
          <w:b/>
          <w:sz w:val="24"/>
          <w:szCs w:val="24"/>
          <w:lang w:val="en-GB"/>
        </w:rPr>
        <w:t xml:space="preserve"> at </w:t>
      </w:r>
      <w:r w:rsidR="004226F9" w:rsidRPr="004F576F">
        <w:rPr>
          <w:rFonts w:ascii="Times New Roman" w:hAnsi="Times New Roman" w:cs="Times New Roman"/>
          <w:b/>
          <w:sz w:val="24"/>
          <w:szCs w:val="24"/>
          <w:lang w:val="en-GB"/>
        </w:rPr>
        <w:t>Lodz University of Technology</w:t>
      </w:r>
      <w:r w:rsidRPr="004F576F">
        <w:rPr>
          <w:rFonts w:ascii="Times New Roman" w:hAnsi="Times New Roman" w:cs="Times New Roman"/>
          <w:b/>
          <w:sz w:val="24"/>
          <w:szCs w:val="24"/>
          <w:lang w:val="en-GB"/>
        </w:rPr>
        <w:t>.</w:t>
      </w:r>
    </w:p>
    <w:p w14:paraId="0C64936D" w14:textId="77777777" w:rsidR="0006425E" w:rsidRPr="004F576F" w:rsidRDefault="0006425E" w:rsidP="00567087">
      <w:pPr>
        <w:spacing w:after="0"/>
        <w:jc w:val="center"/>
        <w:rPr>
          <w:rFonts w:ascii="Times New Roman" w:hAnsi="Times New Roman" w:cs="Times New Roman"/>
          <w:b/>
          <w:sz w:val="24"/>
          <w:szCs w:val="24"/>
          <w:lang w:val="en-GB"/>
        </w:rPr>
      </w:pPr>
    </w:p>
    <w:p w14:paraId="5BF7881D" w14:textId="29BAEB9B" w:rsidR="00AC6B8F" w:rsidRPr="004F576F" w:rsidRDefault="004F576F" w:rsidP="004F576F">
      <w:pPr>
        <w:rPr>
          <w:rFonts w:ascii="Times New Roman" w:hAnsi="Times New Roman" w:cs="Times New Roman"/>
          <w:bCs/>
          <w:sz w:val="24"/>
          <w:szCs w:val="24"/>
        </w:rPr>
      </w:pPr>
      <w:r w:rsidRPr="004F576F">
        <w:rPr>
          <w:rFonts w:ascii="Times New Roman" w:hAnsi="Times New Roman" w:cs="Times New Roman"/>
          <w:bCs/>
          <w:sz w:val="24"/>
          <w:szCs w:val="24"/>
          <w:lang w:val="en-GB"/>
        </w:rPr>
        <w:t xml:space="preserve">Pursuant to Article 23(1) of the Act on Law and Higher Education and Science (hereinafter referred to as </w:t>
      </w:r>
      <w:r w:rsidR="001C227B">
        <w:rPr>
          <w:rFonts w:ascii="Times New Roman" w:hAnsi="Times New Roman" w:cs="Times New Roman"/>
          <w:bCs/>
          <w:sz w:val="24"/>
          <w:szCs w:val="24"/>
          <w:lang w:val="en-GB"/>
        </w:rPr>
        <w:t xml:space="preserve">the </w:t>
      </w:r>
      <w:r w:rsidRPr="004F576F">
        <w:rPr>
          <w:rFonts w:ascii="Times New Roman" w:hAnsi="Times New Roman" w:cs="Times New Roman"/>
          <w:bCs/>
          <w:sz w:val="24"/>
          <w:szCs w:val="24"/>
          <w:lang w:val="en-GB"/>
        </w:rPr>
        <w:t>PSWIN) of 20 July 2018. (i.e. Journal of Laws 2020, item 85, as amended)</w:t>
      </w:r>
      <w:r w:rsidR="001C227B">
        <w:rPr>
          <w:rFonts w:ascii="Times New Roman" w:hAnsi="Times New Roman" w:cs="Times New Roman"/>
          <w:bCs/>
          <w:sz w:val="24"/>
          <w:szCs w:val="24"/>
          <w:lang w:val="en-GB"/>
        </w:rPr>
        <w:t>,</w:t>
      </w:r>
      <w:r w:rsidRPr="004F576F">
        <w:rPr>
          <w:rFonts w:ascii="Times New Roman" w:hAnsi="Times New Roman" w:cs="Times New Roman"/>
          <w:bCs/>
          <w:sz w:val="24"/>
          <w:szCs w:val="24"/>
          <w:lang w:val="en-GB"/>
        </w:rPr>
        <w:t xml:space="preserve"> I order as follows:</w:t>
      </w:r>
    </w:p>
    <w:p w14:paraId="0AC4A6EB" w14:textId="77777777" w:rsidR="00C36FA4" w:rsidRPr="00762B90" w:rsidRDefault="00C36FA4" w:rsidP="00567087">
      <w:pPr>
        <w:spacing w:after="0"/>
        <w:jc w:val="center"/>
        <w:rPr>
          <w:rFonts w:ascii="Times New Roman" w:hAnsi="Times New Roman" w:cs="Times New Roman"/>
          <w:b/>
          <w:sz w:val="24"/>
          <w:szCs w:val="24"/>
        </w:rPr>
      </w:pPr>
      <w:r w:rsidRPr="00762B90">
        <w:rPr>
          <w:rFonts w:ascii="Times New Roman" w:hAnsi="Times New Roman" w:cs="Times New Roman"/>
          <w:b/>
          <w:sz w:val="24"/>
          <w:szCs w:val="24"/>
        </w:rPr>
        <w:t>§1</w:t>
      </w:r>
    </w:p>
    <w:p w14:paraId="354432EE" w14:textId="6BB23343" w:rsidR="00CB718A" w:rsidRPr="00F75C97" w:rsidRDefault="004F576F" w:rsidP="00C209E0">
      <w:pPr>
        <w:spacing w:after="0" w:line="240" w:lineRule="auto"/>
        <w:jc w:val="center"/>
        <w:rPr>
          <w:rFonts w:ascii="Times New Roman" w:hAnsi="Times New Roman" w:cs="Times New Roman"/>
          <w:b/>
          <w:sz w:val="24"/>
          <w:szCs w:val="24"/>
          <w:lang w:val="en-GB"/>
        </w:rPr>
      </w:pPr>
      <w:r w:rsidRPr="00F75C97">
        <w:rPr>
          <w:rFonts w:ascii="Times New Roman" w:hAnsi="Times New Roman" w:cs="Times New Roman"/>
          <w:b/>
          <w:sz w:val="24"/>
          <w:szCs w:val="24"/>
          <w:lang w:val="en-GB"/>
        </w:rPr>
        <w:t>General provisions</w:t>
      </w:r>
    </w:p>
    <w:p w14:paraId="495134CE" w14:textId="77777777" w:rsidR="00C209E0" w:rsidRPr="00F75C97" w:rsidRDefault="00C209E0" w:rsidP="00C209E0">
      <w:pPr>
        <w:spacing w:after="0" w:line="240" w:lineRule="auto"/>
        <w:jc w:val="center"/>
        <w:rPr>
          <w:rFonts w:ascii="Times New Roman" w:hAnsi="Times New Roman" w:cs="Times New Roman"/>
          <w:b/>
          <w:sz w:val="24"/>
          <w:szCs w:val="24"/>
          <w:lang w:val="en-GB"/>
        </w:rPr>
      </w:pPr>
    </w:p>
    <w:p w14:paraId="20350E54" w14:textId="69CC1175" w:rsidR="00286E71" w:rsidRPr="00F75C97" w:rsidRDefault="003027E8" w:rsidP="00162704">
      <w:pPr>
        <w:numPr>
          <w:ilvl w:val="1"/>
          <w:numId w:val="1"/>
        </w:numPr>
        <w:spacing w:after="0" w:line="240" w:lineRule="auto"/>
        <w:ind w:left="284" w:hanging="284"/>
        <w:jc w:val="both"/>
        <w:rPr>
          <w:rFonts w:ascii="Times New Roman" w:eastAsia="Times New Roman" w:hAnsi="Times New Roman" w:cs="Times New Roman"/>
          <w:sz w:val="24"/>
          <w:szCs w:val="24"/>
          <w:lang w:val="en-GB" w:eastAsia="pl-PL"/>
        </w:rPr>
      </w:pPr>
      <w:r w:rsidRPr="00F75C97">
        <w:rPr>
          <w:rFonts w:ascii="Times New Roman" w:eastAsia="Times New Roman" w:hAnsi="Times New Roman" w:cs="Times New Roman"/>
          <w:sz w:val="24"/>
          <w:szCs w:val="24"/>
          <w:lang w:val="en-GB" w:eastAsia="pl-PL"/>
        </w:rPr>
        <w:t xml:space="preserve">Students who are not </w:t>
      </w:r>
      <w:r w:rsidR="00F75C97" w:rsidRPr="00F75C97">
        <w:rPr>
          <w:rFonts w:ascii="Times New Roman" w:eastAsia="Times New Roman" w:hAnsi="Times New Roman" w:cs="Times New Roman"/>
          <w:sz w:val="24"/>
          <w:szCs w:val="24"/>
          <w:lang w:val="en-GB" w:eastAsia="pl-PL"/>
        </w:rPr>
        <w:t>Polish nationals (foreigners) shall take up studies in the manner provided for in Arti</w:t>
      </w:r>
      <w:r w:rsidR="00FE6BE2">
        <w:rPr>
          <w:rFonts w:ascii="Times New Roman" w:eastAsia="Times New Roman" w:hAnsi="Times New Roman" w:cs="Times New Roman"/>
          <w:sz w:val="24"/>
          <w:szCs w:val="24"/>
          <w:lang w:val="en-GB" w:eastAsia="pl-PL"/>
        </w:rPr>
        <w:t>cles 323 and 324 and Articles</w:t>
      </w:r>
      <w:r w:rsidR="00F75C97" w:rsidRPr="00F75C97">
        <w:rPr>
          <w:rFonts w:ascii="Times New Roman" w:eastAsia="Times New Roman" w:hAnsi="Times New Roman" w:cs="Times New Roman"/>
          <w:sz w:val="24"/>
          <w:szCs w:val="24"/>
          <w:lang w:val="en-GB" w:eastAsia="pl-PL"/>
        </w:rPr>
        <w:t xml:space="preserve"> 326 and 327 of the PSWIN Act of 20 July 2018</w:t>
      </w:r>
      <w:r w:rsidR="00F75C97" w:rsidRPr="00F75C97">
        <w:rPr>
          <w:lang w:val="en-GB"/>
        </w:rPr>
        <w:t xml:space="preserve"> </w:t>
      </w:r>
      <w:r w:rsidR="00F75C97" w:rsidRPr="00F75C97">
        <w:rPr>
          <w:rFonts w:ascii="Times New Roman" w:hAnsi="Times New Roman" w:cs="Times New Roman"/>
          <w:sz w:val="24"/>
          <w:szCs w:val="24"/>
          <w:lang w:val="en-GB"/>
        </w:rPr>
        <w:t xml:space="preserve">(i.e. Journal of Laws of 2020, item 85, as amended).  The rules of admission contained in this </w:t>
      </w:r>
      <w:r w:rsidR="00FE6BE2">
        <w:rPr>
          <w:rFonts w:ascii="Times New Roman" w:hAnsi="Times New Roman" w:cs="Times New Roman"/>
          <w:sz w:val="24"/>
          <w:szCs w:val="24"/>
          <w:lang w:val="en-GB"/>
        </w:rPr>
        <w:t>Ordinance</w:t>
      </w:r>
      <w:r w:rsidR="00F75C97" w:rsidRPr="00F75C97">
        <w:rPr>
          <w:rFonts w:ascii="Times New Roman" w:hAnsi="Times New Roman" w:cs="Times New Roman"/>
          <w:sz w:val="24"/>
          <w:szCs w:val="24"/>
          <w:lang w:val="en-GB"/>
        </w:rPr>
        <w:t xml:space="preserve"> shall apply to forei</w:t>
      </w:r>
      <w:r w:rsidR="00FE6BE2">
        <w:rPr>
          <w:rFonts w:ascii="Times New Roman" w:hAnsi="Times New Roman" w:cs="Times New Roman"/>
          <w:sz w:val="24"/>
          <w:szCs w:val="24"/>
          <w:lang w:val="en-GB"/>
        </w:rPr>
        <w:t>gners who are not listed in Article 324(</w:t>
      </w:r>
      <w:r w:rsidR="00F75C97" w:rsidRPr="00F75C97">
        <w:rPr>
          <w:rFonts w:ascii="Times New Roman" w:hAnsi="Times New Roman" w:cs="Times New Roman"/>
          <w:sz w:val="24"/>
          <w:szCs w:val="24"/>
          <w:lang w:val="en-GB"/>
        </w:rPr>
        <w:t>2</w:t>
      </w:r>
      <w:r w:rsidR="00FE6BE2">
        <w:rPr>
          <w:rFonts w:ascii="Times New Roman" w:hAnsi="Times New Roman" w:cs="Times New Roman"/>
          <w:sz w:val="24"/>
          <w:szCs w:val="24"/>
          <w:lang w:val="en-GB"/>
        </w:rPr>
        <w:t>)</w:t>
      </w:r>
      <w:r w:rsidR="00F75C97" w:rsidRPr="00F75C97">
        <w:rPr>
          <w:rFonts w:ascii="Times New Roman" w:hAnsi="Times New Roman" w:cs="Times New Roman"/>
          <w:sz w:val="24"/>
          <w:szCs w:val="24"/>
          <w:lang w:val="en-GB"/>
        </w:rPr>
        <w:t xml:space="preserve"> </w:t>
      </w:r>
      <w:r w:rsidR="00FE6BE2">
        <w:rPr>
          <w:rFonts w:ascii="Times New Roman" w:hAnsi="Times New Roman" w:cs="Times New Roman"/>
          <w:sz w:val="24"/>
          <w:szCs w:val="24"/>
          <w:lang w:val="en-GB"/>
        </w:rPr>
        <w:t xml:space="preserve">of the </w:t>
      </w:r>
      <w:r w:rsidR="00FE6BE2" w:rsidRPr="004F576F">
        <w:rPr>
          <w:rFonts w:ascii="Times New Roman" w:hAnsi="Times New Roman" w:cs="Times New Roman"/>
          <w:bCs/>
          <w:sz w:val="24"/>
          <w:szCs w:val="24"/>
          <w:lang w:val="en-GB"/>
        </w:rPr>
        <w:t xml:space="preserve">Act on Law and Higher Education and Science </w:t>
      </w:r>
      <w:r w:rsidR="001C227B">
        <w:rPr>
          <w:rFonts w:ascii="Times New Roman" w:hAnsi="Times New Roman" w:cs="Times New Roman"/>
          <w:sz w:val="24"/>
          <w:szCs w:val="24"/>
          <w:lang w:val="en-GB"/>
        </w:rPr>
        <w:t>of 20 July 2018</w:t>
      </w:r>
      <w:r w:rsidR="00F75C97" w:rsidRPr="00F75C97">
        <w:rPr>
          <w:rFonts w:ascii="Times New Roman" w:hAnsi="Times New Roman" w:cs="Times New Roman"/>
          <w:sz w:val="24"/>
          <w:szCs w:val="24"/>
          <w:lang w:val="en-GB"/>
        </w:rPr>
        <w:t>.</w:t>
      </w:r>
    </w:p>
    <w:p w14:paraId="3BF7A67C" w14:textId="7E866A04" w:rsidR="004145F9" w:rsidRPr="004145F9" w:rsidRDefault="004145F9" w:rsidP="004145F9">
      <w:pPr>
        <w:pStyle w:val="Akapitzlist"/>
        <w:numPr>
          <w:ilvl w:val="1"/>
          <w:numId w:val="1"/>
        </w:numPr>
        <w:spacing w:after="0"/>
        <w:ind w:left="284" w:hanging="284"/>
        <w:jc w:val="both"/>
        <w:rPr>
          <w:rFonts w:ascii="Times New Roman" w:hAnsi="Times New Roman" w:cs="Times New Roman"/>
          <w:sz w:val="24"/>
          <w:szCs w:val="24"/>
          <w:lang w:val="en-GB"/>
        </w:rPr>
      </w:pPr>
      <w:r w:rsidRPr="004145F9">
        <w:rPr>
          <w:rFonts w:ascii="Times New Roman" w:hAnsi="Times New Roman" w:cs="Times New Roman"/>
          <w:sz w:val="24"/>
          <w:szCs w:val="24"/>
          <w:lang w:val="en-GB"/>
        </w:rPr>
        <w:t>A foreigner, within the meaning of Polish law, is any person who does not have Polish citizenship.  A person who simultaneously holds a Polish passport (citizenship) and a passport of another country - by virtue of the law in force in the Republic of Poland is treated as a Polish citizen.</w:t>
      </w:r>
    </w:p>
    <w:p w14:paraId="000F701C" w14:textId="17FFF730" w:rsidR="00A64CA2" w:rsidRPr="00F75C97" w:rsidRDefault="005B2BBB" w:rsidP="00162704">
      <w:pPr>
        <w:pStyle w:val="Akapitzlist"/>
        <w:numPr>
          <w:ilvl w:val="1"/>
          <w:numId w:val="1"/>
        </w:numPr>
        <w:spacing w:after="0"/>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Activities related to</w:t>
      </w:r>
      <w:r w:rsidR="00A403C6" w:rsidRPr="00F75C97">
        <w:rPr>
          <w:rFonts w:ascii="Times New Roman" w:hAnsi="Times New Roman" w:cs="Times New Roman"/>
          <w:sz w:val="24"/>
          <w:szCs w:val="24"/>
          <w:lang w:val="en-GB"/>
        </w:rPr>
        <w:t xml:space="preserve"> </w:t>
      </w:r>
      <w:r w:rsidR="008008FA" w:rsidRPr="008008FA">
        <w:rPr>
          <w:rFonts w:ascii="Times New Roman" w:hAnsi="Times New Roman" w:cs="Times New Roman"/>
          <w:sz w:val="24"/>
          <w:szCs w:val="24"/>
          <w:lang w:val="en-GB"/>
        </w:rPr>
        <w:t xml:space="preserve">admission of the above-mentioned foreigners to full-time and part-time first </w:t>
      </w:r>
      <w:r w:rsidR="008008FA">
        <w:rPr>
          <w:rFonts w:ascii="Times New Roman" w:hAnsi="Times New Roman" w:cs="Times New Roman"/>
          <w:sz w:val="24"/>
          <w:szCs w:val="24"/>
          <w:lang w:val="en-GB"/>
        </w:rPr>
        <w:t xml:space="preserve">and second cycle studies at </w:t>
      </w:r>
      <w:r w:rsidR="008008FA" w:rsidRPr="008008FA">
        <w:rPr>
          <w:rFonts w:ascii="Times New Roman" w:hAnsi="Times New Roman" w:cs="Times New Roman"/>
          <w:sz w:val="24"/>
          <w:szCs w:val="24"/>
          <w:lang w:val="en-GB"/>
        </w:rPr>
        <w:t>Lodz University of Technology are carried out by employees of</w:t>
      </w:r>
      <w:r w:rsidR="001C227B">
        <w:rPr>
          <w:rFonts w:ascii="Times New Roman" w:hAnsi="Times New Roman" w:cs="Times New Roman"/>
          <w:sz w:val="24"/>
          <w:szCs w:val="24"/>
          <w:lang w:val="en-GB"/>
        </w:rPr>
        <w:t xml:space="preserve"> </w:t>
      </w:r>
      <w:r w:rsidR="004B6AEE">
        <w:rPr>
          <w:rFonts w:ascii="Times New Roman" w:hAnsi="Times New Roman" w:cs="Times New Roman"/>
          <w:sz w:val="24"/>
          <w:szCs w:val="24"/>
          <w:lang w:val="en-GB"/>
        </w:rPr>
        <w:t xml:space="preserve">the </w:t>
      </w:r>
      <w:r w:rsidR="008008FA">
        <w:rPr>
          <w:rFonts w:ascii="Times New Roman" w:hAnsi="Times New Roman" w:cs="Times New Roman"/>
          <w:sz w:val="24"/>
          <w:szCs w:val="24"/>
          <w:lang w:val="en-GB"/>
        </w:rPr>
        <w:t>Student Mobility Section</w:t>
      </w:r>
      <w:r w:rsidR="004B6AEE">
        <w:rPr>
          <w:rFonts w:ascii="Times New Roman" w:hAnsi="Times New Roman" w:cs="Times New Roman"/>
          <w:sz w:val="24"/>
          <w:szCs w:val="24"/>
          <w:lang w:val="en-GB"/>
        </w:rPr>
        <w:t xml:space="preserve"> of </w:t>
      </w:r>
      <w:r w:rsidR="001C227B" w:rsidRPr="008008FA">
        <w:rPr>
          <w:rFonts w:ascii="Times New Roman" w:hAnsi="Times New Roman" w:cs="Times New Roman"/>
          <w:sz w:val="24"/>
          <w:szCs w:val="24"/>
          <w:lang w:val="en-GB"/>
        </w:rPr>
        <w:t xml:space="preserve">the </w:t>
      </w:r>
      <w:r w:rsidR="001C227B">
        <w:rPr>
          <w:rFonts w:ascii="Times New Roman" w:hAnsi="Times New Roman" w:cs="Times New Roman"/>
          <w:sz w:val="24"/>
          <w:szCs w:val="24"/>
          <w:lang w:val="en-GB"/>
        </w:rPr>
        <w:t>International Cooperation Centre (</w:t>
      </w:r>
      <w:r w:rsidR="001C227B" w:rsidRPr="008008FA">
        <w:rPr>
          <w:rFonts w:ascii="Times New Roman" w:hAnsi="Times New Roman" w:cs="Times New Roman"/>
          <w:sz w:val="24"/>
          <w:szCs w:val="24"/>
          <w:lang w:val="en-GB"/>
        </w:rPr>
        <w:t>C</w:t>
      </w:r>
      <w:r w:rsidR="001C227B">
        <w:rPr>
          <w:rFonts w:ascii="Times New Roman" w:hAnsi="Times New Roman" w:cs="Times New Roman"/>
          <w:sz w:val="24"/>
          <w:szCs w:val="24"/>
          <w:lang w:val="en-GB"/>
        </w:rPr>
        <w:t>WM) of TUL</w:t>
      </w:r>
      <w:r w:rsidR="00BC7EC4" w:rsidRPr="00F75C97">
        <w:rPr>
          <w:rFonts w:ascii="Times New Roman" w:hAnsi="Times New Roman" w:cs="Times New Roman"/>
          <w:sz w:val="24"/>
          <w:szCs w:val="24"/>
          <w:lang w:val="en-GB"/>
        </w:rPr>
        <w:t>.</w:t>
      </w:r>
    </w:p>
    <w:p w14:paraId="6B4C9DBD" w14:textId="77777777" w:rsidR="006B43D1" w:rsidRPr="00F75C97" w:rsidRDefault="006B43D1" w:rsidP="00567087">
      <w:pPr>
        <w:pStyle w:val="Akapitzlist"/>
        <w:spacing w:after="0"/>
        <w:ind w:left="357"/>
        <w:jc w:val="both"/>
        <w:rPr>
          <w:rFonts w:ascii="Times New Roman" w:hAnsi="Times New Roman" w:cs="Times New Roman"/>
          <w:sz w:val="24"/>
          <w:szCs w:val="24"/>
          <w:lang w:val="en-GB"/>
        </w:rPr>
      </w:pPr>
    </w:p>
    <w:p w14:paraId="754C4502" w14:textId="77777777" w:rsidR="006B43D1" w:rsidRPr="00F75C97" w:rsidRDefault="006B43D1" w:rsidP="00567087">
      <w:pPr>
        <w:spacing w:after="0"/>
        <w:jc w:val="center"/>
        <w:rPr>
          <w:rFonts w:ascii="Times New Roman" w:hAnsi="Times New Roman" w:cs="Times New Roman"/>
          <w:b/>
          <w:sz w:val="24"/>
          <w:szCs w:val="24"/>
          <w:lang w:val="en-GB"/>
        </w:rPr>
      </w:pPr>
      <w:r w:rsidRPr="00F75C97">
        <w:rPr>
          <w:rFonts w:ascii="Times New Roman" w:hAnsi="Times New Roman" w:cs="Times New Roman"/>
          <w:b/>
          <w:sz w:val="24"/>
          <w:szCs w:val="24"/>
          <w:lang w:val="en-GB"/>
        </w:rPr>
        <w:t>§2</w:t>
      </w:r>
    </w:p>
    <w:p w14:paraId="19E41128" w14:textId="77777777" w:rsidR="00BF39DB" w:rsidRPr="00F75C97" w:rsidRDefault="00BF39DB" w:rsidP="00503AE7">
      <w:pPr>
        <w:spacing w:after="0"/>
        <w:jc w:val="center"/>
        <w:rPr>
          <w:rFonts w:ascii="Times New Roman" w:hAnsi="Times New Roman" w:cs="Times New Roman"/>
          <w:b/>
          <w:sz w:val="24"/>
          <w:szCs w:val="24"/>
          <w:lang w:val="en-GB"/>
        </w:rPr>
      </w:pPr>
    </w:p>
    <w:p w14:paraId="576689C0" w14:textId="51BA9B44" w:rsidR="00E72620" w:rsidRPr="00F75C97" w:rsidRDefault="00484527" w:rsidP="004F3A97">
      <w:pPr>
        <w:pStyle w:val="Akapitzlist"/>
        <w:numPr>
          <w:ilvl w:val="0"/>
          <w:numId w:val="6"/>
        </w:numPr>
        <w:spacing w:after="0"/>
        <w:ind w:left="284"/>
        <w:jc w:val="both"/>
        <w:rPr>
          <w:rFonts w:ascii="Times New Roman" w:hAnsi="Times New Roman" w:cs="Times New Roman"/>
          <w:sz w:val="24"/>
          <w:szCs w:val="24"/>
          <w:lang w:val="en-GB"/>
        </w:rPr>
      </w:pPr>
      <w:r>
        <w:rPr>
          <w:rFonts w:ascii="Times New Roman" w:hAnsi="Times New Roman" w:cs="Times New Roman"/>
          <w:sz w:val="24"/>
          <w:szCs w:val="24"/>
          <w:lang w:val="en-GB"/>
        </w:rPr>
        <w:t>The admission of candidates</w:t>
      </w:r>
      <w:r w:rsidR="00E72620" w:rsidRPr="00F75C97">
        <w:rPr>
          <w:rFonts w:ascii="Times New Roman" w:hAnsi="Times New Roman" w:cs="Times New Roman"/>
          <w:sz w:val="24"/>
          <w:szCs w:val="24"/>
          <w:lang w:val="en-GB"/>
        </w:rPr>
        <w:t xml:space="preserve"> </w:t>
      </w:r>
      <w:r w:rsidR="00496749">
        <w:rPr>
          <w:rFonts w:ascii="Times New Roman" w:hAnsi="Times New Roman" w:cs="Times New Roman"/>
          <w:sz w:val="24"/>
          <w:szCs w:val="24"/>
          <w:lang w:val="en-GB"/>
        </w:rPr>
        <w:t>f</w:t>
      </w:r>
      <w:r w:rsidR="00496749" w:rsidRPr="00496749">
        <w:rPr>
          <w:rFonts w:ascii="Times New Roman" w:hAnsi="Times New Roman" w:cs="Times New Roman"/>
          <w:sz w:val="24"/>
          <w:szCs w:val="24"/>
          <w:lang w:val="en-GB"/>
        </w:rPr>
        <w:t xml:space="preserve">or full-time and part-time </w:t>
      </w:r>
      <w:r w:rsidR="00125DB5">
        <w:rPr>
          <w:rFonts w:ascii="Times New Roman" w:hAnsi="Times New Roman" w:cs="Times New Roman"/>
          <w:sz w:val="24"/>
          <w:szCs w:val="24"/>
          <w:lang w:val="en-GB"/>
        </w:rPr>
        <w:t xml:space="preserve">degree </w:t>
      </w:r>
      <w:r w:rsidR="00496749" w:rsidRPr="00496749">
        <w:rPr>
          <w:rFonts w:ascii="Times New Roman" w:hAnsi="Times New Roman" w:cs="Times New Roman"/>
          <w:sz w:val="24"/>
          <w:szCs w:val="24"/>
          <w:lang w:val="en-GB"/>
        </w:rPr>
        <w:t xml:space="preserve">programmes of the first </w:t>
      </w:r>
      <w:r w:rsidR="00496749">
        <w:rPr>
          <w:rFonts w:ascii="Times New Roman" w:hAnsi="Times New Roman" w:cs="Times New Roman"/>
          <w:sz w:val="24"/>
          <w:szCs w:val="24"/>
          <w:lang w:val="en-GB"/>
        </w:rPr>
        <w:t>cycle</w:t>
      </w:r>
      <w:r w:rsidR="00496749" w:rsidRPr="00496749">
        <w:rPr>
          <w:rFonts w:ascii="Times New Roman" w:hAnsi="Times New Roman" w:cs="Times New Roman"/>
          <w:sz w:val="24"/>
          <w:szCs w:val="24"/>
          <w:lang w:val="en-GB"/>
        </w:rPr>
        <w:t xml:space="preserve"> follows a</w:t>
      </w:r>
      <w:r w:rsidR="00D21A0E">
        <w:rPr>
          <w:rFonts w:ascii="Times New Roman" w:hAnsi="Times New Roman" w:cs="Times New Roman"/>
          <w:sz w:val="24"/>
          <w:szCs w:val="24"/>
          <w:lang w:val="en-GB"/>
        </w:rPr>
        <w:t>n</w:t>
      </w:r>
      <w:r w:rsidR="00496749" w:rsidRPr="00496749">
        <w:rPr>
          <w:rFonts w:ascii="Times New Roman" w:hAnsi="Times New Roman" w:cs="Times New Roman"/>
          <w:sz w:val="24"/>
          <w:szCs w:val="24"/>
          <w:lang w:val="en-GB"/>
        </w:rPr>
        <w:t xml:space="preserve"> </w:t>
      </w:r>
      <w:r w:rsidR="00496749">
        <w:rPr>
          <w:rFonts w:ascii="Times New Roman" w:hAnsi="Times New Roman" w:cs="Times New Roman"/>
          <w:sz w:val="24"/>
          <w:szCs w:val="24"/>
          <w:lang w:val="en-GB"/>
        </w:rPr>
        <w:t>admission</w:t>
      </w:r>
      <w:r w:rsidR="00496749" w:rsidRPr="00496749">
        <w:rPr>
          <w:rFonts w:ascii="Times New Roman" w:hAnsi="Times New Roman" w:cs="Times New Roman"/>
          <w:sz w:val="24"/>
          <w:szCs w:val="24"/>
          <w:lang w:val="en-GB"/>
        </w:rPr>
        <w:t xml:space="preserve"> and qualification procedure based on the pri</w:t>
      </w:r>
      <w:r w:rsidR="00496749">
        <w:rPr>
          <w:rFonts w:ascii="Times New Roman" w:hAnsi="Times New Roman" w:cs="Times New Roman"/>
          <w:sz w:val="24"/>
          <w:szCs w:val="24"/>
          <w:lang w:val="en-GB"/>
        </w:rPr>
        <w:t>nciples described in §5(</w:t>
      </w:r>
      <w:r w:rsidR="00496749" w:rsidRPr="00496749">
        <w:rPr>
          <w:rFonts w:ascii="Times New Roman" w:hAnsi="Times New Roman" w:cs="Times New Roman"/>
          <w:sz w:val="24"/>
          <w:szCs w:val="24"/>
          <w:lang w:val="en-GB"/>
        </w:rPr>
        <w:t>3</w:t>
      </w:r>
      <w:r w:rsidR="00496749">
        <w:rPr>
          <w:rFonts w:ascii="Times New Roman" w:hAnsi="Times New Roman" w:cs="Times New Roman"/>
          <w:sz w:val="24"/>
          <w:szCs w:val="24"/>
          <w:lang w:val="en-GB"/>
        </w:rPr>
        <w:t>)(</w:t>
      </w:r>
      <w:r w:rsidR="00496749" w:rsidRPr="00496749">
        <w:rPr>
          <w:rFonts w:ascii="Times New Roman" w:hAnsi="Times New Roman" w:cs="Times New Roman"/>
          <w:sz w:val="24"/>
          <w:szCs w:val="24"/>
          <w:lang w:val="en-GB"/>
        </w:rPr>
        <w:t>1</w:t>
      </w:r>
      <w:r w:rsidR="00496749">
        <w:rPr>
          <w:rFonts w:ascii="Times New Roman" w:hAnsi="Times New Roman" w:cs="Times New Roman"/>
          <w:sz w:val="24"/>
          <w:szCs w:val="24"/>
          <w:lang w:val="en-GB"/>
        </w:rPr>
        <w:t>)</w:t>
      </w:r>
      <w:r w:rsidR="00496749" w:rsidRPr="00496749">
        <w:rPr>
          <w:rFonts w:ascii="Times New Roman" w:hAnsi="Times New Roman" w:cs="Times New Roman"/>
          <w:sz w:val="24"/>
          <w:szCs w:val="24"/>
          <w:lang w:val="en-GB"/>
        </w:rPr>
        <w:t>.</w:t>
      </w:r>
    </w:p>
    <w:p w14:paraId="610DF4DC" w14:textId="7EE36DB2" w:rsidR="008E0937" w:rsidRPr="00405546" w:rsidRDefault="0075239D" w:rsidP="004F3A97">
      <w:pPr>
        <w:pStyle w:val="Akapitzlist"/>
        <w:numPr>
          <w:ilvl w:val="0"/>
          <w:numId w:val="6"/>
        </w:numPr>
        <w:spacing w:after="0"/>
        <w:ind w:left="284"/>
        <w:jc w:val="both"/>
        <w:rPr>
          <w:rFonts w:ascii="Times New Roman" w:hAnsi="Times New Roman" w:cs="Times New Roman"/>
          <w:sz w:val="24"/>
          <w:szCs w:val="24"/>
          <w:lang w:val="en-GB"/>
        </w:rPr>
      </w:pPr>
      <w:r w:rsidRPr="00405546">
        <w:rPr>
          <w:rFonts w:ascii="Times New Roman" w:hAnsi="Times New Roman" w:cs="Times New Roman"/>
          <w:sz w:val="24"/>
          <w:szCs w:val="24"/>
          <w:lang w:val="en-GB"/>
        </w:rPr>
        <w:t>Candidates for</w:t>
      </w:r>
      <w:r w:rsidR="00E72620" w:rsidRPr="00405546">
        <w:rPr>
          <w:rFonts w:ascii="Times New Roman" w:hAnsi="Times New Roman" w:cs="Times New Roman"/>
          <w:sz w:val="24"/>
          <w:szCs w:val="24"/>
          <w:lang w:val="en-GB"/>
        </w:rPr>
        <w:t xml:space="preserve"> </w:t>
      </w:r>
      <w:r w:rsidRPr="00405546">
        <w:rPr>
          <w:rFonts w:ascii="Times New Roman" w:hAnsi="Times New Roman" w:cs="Times New Roman"/>
          <w:sz w:val="24"/>
          <w:szCs w:val="24"/>
          <w:lang w:val="en-GB"/>
        </w:rPr>
        <w:t xml:space="preserve">full-time and part-time second-cycle </w:t>
      </w:r>
      <w:r w:rsidR="00125DB5">
        <w:rPr>
          <w:rFonts w:ascii="Times New Roman" w:hAnsi="Times New Roman" w:cs="Times New Roman"/>
          <w:sz w:val="24"/>
          <w:szCs w:val="24"/>
          <w:lang w:val="en-GB"/>
        </w:rPr>
        <w:t xml:space="preserve">degree </w:t>
      </w:r>
      <w:r w:rsidRPr="00405546">
        <w:rPr>
          <w:rFonts w:ascii="Times New Roman" w:hAnsi="Times New Roman" w:cs="Times New Roman"/>
          <w:sz w:val="24"/>
          <w:szCs w:val="24"/>
          <w:lang w:val="en-GB"/>
        </w:rPr>
        <w:t xml:space="preserve">programmes are accepted </w:t>
      </w:r>
      <w:r w:rsidR="00405546" w:rsidRPr="00405546">
        <w:rPr>
          <w:rFonts w:ascii="Times New Roman" w:hAnsi="Times New Roman" w:cs="Times New Roman"/>
          <w:sz w:val="24"/>
          <w:szCs w:val="24"/>
          <w:lang w:val="en-GB"/>
        </w:rPr>
        <w:t>after an admission and qualification procedure based on the principles described in §5(3)(2)</w:t>
      </w:r>
      <w:r w:rsidR="00340231" w:rsidRPr="00405546">
        <w:rPr>
          <w:rFonts w:ascii="Times New Roman" w:hAnsi="Times New Roman" w:cs="Times New Roman"/>
          <w:sz w:val="24"/>
          <w:szCs w:val="24"/>
          <w:lang w:val="en-GB"/>
        </w:rPr>
        <w:t>.</w:t>
      </w:r>
    </w:p>
    <w:p w14:paraId="5A3F656B" w14:textId="30F9108B" w:rsidR="00E72620" w:rsidRPr="00405546" w:rsidRDefault="00405546" w:rsidP="00162704">
      <w:pPr>
        <w:pStyle w:val="Akapitzlist"/>
        <w:numPr>
          <w:ilvl w:val="0"/>
          <w:numId w:val="6"/>
        </w:numPr>
        <w:spacing w:after="0"/>
        <w:ind w:left="284"/>
        <w:jc w:val="both"/>
        <w:rPr>
          <w:rFonts w:ascii="Times New Roman" w:hAnsi="Times New Roman" w:cs="Times New Roman"/>
          <w:sz w:val="24"/>
          <w:szCs w:val="24"/>
          <w:lang w:val="en-GB"/>
        </w:rPr>
      </w:pPr>
      <w:r w:rsidRPr="00405546">
        <w:rPr>
          <w:rFonts w:ascii="Times New Roman" w:hAnsi="Times New Roman" w:cs="Times New Roman"/>
          <w:sz w:val="24"/>
          <w:szCs w:val="24"/>
          <w:lang w:val="en-GB"/>
        </w:rPr>
        <w:t xml:space="preserve">Activities related to admission to full-time and part-time studies of the first and second </w:t>
      </w:r>
      <w:r>
        <w:rPr>
          <w:rFonts w:ascii="Times New Roman" w:hAnsi="Times New Roman" w:cs="Times New Roman"/>
          <w:sz w:val="24"/>
          <w:szCs w:val="24"/>
          <w:lang w:val="en-GB"/>
        </w:rPr>
        <w:t>cycle</w:t>
      </w:r>
      <w:r w:rsidRPr="00405546">
        <w:rPr>
          <w:rFonts w:ascii="Times New Roman" w:hAnsi="Times New Roman" w:cs="Times New Roman"/>
          <w:sz w:val="24"/>
          <w:szCs w:val="24"/>
          <w:lang w:val="en-GB"/>
        </w:rPr>
        <w:t xml:space="preserve"> will be conducted in accordance with the schedule defined by the Rector of </w:t>
      </w:r>
      <w:r>
        <w:rPr>
          <w:rFonts w:ascii="Times New Roman" w:hAnsi="Times New Roman" w:cs="Times New Roman"/>
          <w:sz w:val="24"/>
          <w:szCs w:val="24"/>
          <w:lang w:val="en-GB"/>
        </w:rPr>
        <w:t>Lodz University of Technology</w:t>
      </w:r>
      <w:r w:rsidR="004C607B" w:rsidRPr="00405546">
        <w:rPr>
          <w:rFonts w:ascii="Times New Roman" w:hAnsi="Times New Roman" w:cs="Times New Roman"/>
          <w:sz w:val="24"/>
          <w:szCs w:val="24"/>
          <w:lang w:val="en-GB"/>
        </w:rPr>
        <w:t>.</w:t>
      </w:r>
    </w:p>
    <w:p w14:paraId="3321101F" w14:textId="3C7C41B5" w:rsidR="00503AE7" w:rsidRPr="00405546" w:rsidRDefault="000C2475" w:rsidP="00162704">
      <w:pPr>
        <w:pStyle w:val="Akapitzlist"/>
        <w:numPr>
          <w:ilvl w:val="1"/>
          <w:numId w:val="6"/>
        </w:numPr>
        <w:spacing w:after="0"/>
        <w:ind w:left="851"/>
        <w:jc w:val="both"/>
        <w:rPr>
          <w:rFonts w:ascii="Times New Roman" w:hAnsi="Times New Roman" w:cs="Times New Roman"/>
          <w:sz w:val="24"/>
          <w:szCs w:val="24"/>
          <w:lang w:val="en-GB"/>
        </w:rPr>
      </w:pPr>
      <w:r w:rsidRPr="000C2475">
        <w:rPr>
          <w:rFonts w:ascii="Times New Roman" w:hAnsi="Times New Roman" w:cs="Times New Roman"/>
          <w:sz w:val="24"/>
          <w:szCs w:val="24"/>
          <w:lang w:val="en-GB"/>
        </w:rPr>
        <w:t>The candidate is obliged to meet the deadlines set out in the schedule, w</w:t>
      </w:r>
      <w:r>
        <w:rPr>
          <w:rFonts w:ascii="Times New Roman" w:hAnsi="Times New Roman" w:cs="Times New Roman"/>
          <w:sz w:val="24"/>
          <w:szCs w:val="24"/>
          <w:lang w:val="en-GB"/>
        </w:rPr>
        <w:t>hich is Appendix 1 to the Ordinance.</w:t>
      </w:r>
    </w:p>
    <w:p w14:paraId="514AE01E" w14:textId="00F32F65" w:rsidR="007F5DD6" w:rsidRPr="00405546" w:rsidRDefault="00397089" w:rsidP="00162704">
      <w:pPr>
        <w:pStyle w:val="Akapitzlist"/>
        <w:numPr>
          <w:ilvl w:val="1"/>
          <w:numId w:val="6"/>
        </w:numPr>
        <w:spacing w:after="0"/>
        <w:ind w:left="851"/>
        <w:jc w:val="both"/>
        <w:rPr>
          <w:rFonts w:ascii="Times New Roman" w:hAnsi="Times New Roman" w:cs="Times New Roman"/>
          <w:sz w:val="24"/>
          <w:szCs w:val="24"/>
          <w:lang w:val="en-GB"/>
        </w:rPr>
      </w:pPr>
      <w:r w:rsidRPr="00397089">
        <w:rPr>
          <w:rFonts w:ascii="Times New Roman" w:hAnsi="Times New Roman" w:cs="Times New Roman"/>
          <w:sz w:val="24"/>
          <w:szCs w:val="24"/>
          <w:lang w:val="en-GB"/>
        </w:rPr>
        <w:t xml:space="preserve">The current schedule of admissions in the winter and summer semester of a </w:t>
      </w:r>
      <w:r>
        <w:rPr>
          <w:rFonts w:ascii="Times New Roman" w:hAnsi="Times New Roman" w:cs="Times New Roman"/>
          <w:sz w:val="24"/>
          <w:szCs w:val="24"/>
          <w:lang w:val="en-GB"/>
        </w:rPr>
        <w:t>specific</w:t>
      </w:r>
      <w:r w:rsidRPr="00397089">
        <w:rPr>
          <w:rFonts w:ascii="Times New Roman" w:hAnsi="Times New Roman" w:cs="Times New Roman"/>
          <w:sz w:val="24"/>
          <w:szCs w:val="24"/>
          <w:lang w:val="en-GB"/>
        </w:rPr>
        <w:t xml:space="preserve"> academic year is published on the CWM TUL website </w:t>
      </w:r>
      <w:r>
        <w:rPr>
          <w:rFonts w:ascii="Times New Roman" w:hAnsi="Times New Roman" w:cs="Times New Roman"/>
          <w:sz w:val="24"/>
          <w:szCs w:val="24"/>
          <w:lang w:val="en-GB"/>
        </w:rPr>
        <w:t>and on the TUL admissions page</w:t>
      </w:r>
      <w:r w:rsidR="00B36D40" w:rsidRPr="00405546">
        <w:rPr>
          <w:rFonts w:ascii="Times New Roman" w:hAnsi="Times New Roman" w:cs="Times New Roman"/>
          <w:sz w:val="24"/>
          <w:szCs w:val="24"/>
          <w:lang w:val="en-GB"/>
        </w:rPr>
        <w:t>.</w:t>
      </w:r>
    </w:p>
    <w:p w14:paraId="19F669E3" w14:textId="40BC8108" w:rsidR="007F5DD6" w:rsidRPr="00405546" w:rsidRDefault="006A62B7" w:rsidP="00162704">
      <w:pPr>
        <w:pStyle w:val="Akapitzlist"/>
        <w:numPr>
          <w:ilvl w:val="0"/>
          <w:numId w:val="6"/>
        </w:numPr>
        <w:spacing w:after="0"/>
        <w:ind w:left="284"/>
        <w:jc w:val="both"/>
        <w:rPr>
          <w:rStyle w:val="Pogrubienie"/>
          <w:rFonts w:ascii="Times New Roman" w:hAnsi="Times New Roman" w:cs="Times New Roman"/>
          <w:b w:val="0"/>
          <w:bCs w:val="0"/>
          <w:sz w:val="24"/>
          <w:szCs w:val="24"/>
          <w:lang w:val="en-GB"/>
        </w:rPr>
      </w:pPr>
      <w:r w:rsidRPr="006A62B7">
        <w:rPr>
          <w:rStyle w:val="Pogrubienie"/>
          <w:rFonts w:ascii="Times New Roman" w:hAnsi="Times New Roman" w:cs="Times New Roman"/>
          <w:b w:val="0"/>
          <w:bCs w:val="0"/>
          <w:sz w:val="24"/>
          <w:szCs w:val="24"/>
          <w:lang w:val="en-GB"/>
        </w:rPr>
        <w:t xml:space="preserve">The admission process for full-time and part-time studies of the first and second </w:t>
      </w:r>
      <w:r>
        <w:rPr>
          <w:rStyle w:val="Pogrubienie"/>
          <w:rFonts w:ascii="Times New Roman" w:hAnsi="Times New Roman" w:cs="Times New Roman"/>
          <w:b w:val="0"/>
          <w:bCs w:val="0"/>
          <w:sz w:val="24"/>
          <w:szCs w:val="24"/>
          <w:lang w:val="en-GB"/>
        </w:rPr>
        <w:t>cycle</w:t>
      </w:r>
      <w:r w:rsidRPr="006A62B7">
        <w:rPr>
          <w:rStyle w:val="Pogrubienie"/>
          <w:rFonts w:ascii="Times New Roman" w:hAnsi="Times New Roman" w:cs="Times New Roman"/>
          <w:b w:val="0"/>
          <w:bCs w:val="0"/>
          <w:sz w:val="24"/>
          <w:szCs w:val="24"/>
          <w:lang w:val="en-GB"/>
        </w:rPr>
        <w:t xml:space="preserve"> is divided into two stages.</w:t>
      </w:r>
    </w:p>
    <w:p w14:paraId="5B1B0766" w14:textId="61FED798" w:rsidR="00D6629A" w:rsidRPr="00B84949" w:rsidRDefault="006A62B7" w:rsidP="00162704">
      <w:pPr>
        <w:pStyle w:val="Akapitzlist"/>
        <w:numPr>
          <w:ilvl w:val="1"/>
          <w:numId w:val="6"/>
        </w:numPr>
        <w:spacing w:after="0"/>
        <w:jc w:val="both"/>
        <w:rPr>
          <w:rStyle w:val="Pogrubienie"/>
          <w:rFonts w:ascii="Times New Roman" w:hAnsi="Times New Roman" w:cs="Times New Roman"/>
          <w:b w:val="0"/>
          <w:bCs w:val="0"/>
          <w:sz w:val="24"/>
          <w:szCs w:val="24"/>
          <w:lang w:val="en-GB"/>
        </w:rPr>
      </w:pPr>
      <w:r w:rsidRPr="006A62B7">
        <w:rPr>
          <w:rStyle w:val="Pogrubienie"/>
          <w:rFonts w:ascii="Times New Roman" w:hAnsi="Times New Roman" w:cs="Times New Roman"/>
          <w:b w:val="0"/>
          <w:color w:val="000000"/>
          <w:sz w:val="24"/>
          <w:szCs w:val="24"/>
          <w:lang w:val="en-GB"/>
        </w:rPr>
        <w:t xml:space="preserve">During the first stage of </w:t>
      </w:r>
      <w:r w:rsidR="00125DB5">
        <w:rPr>
          <w:rStyle w:val="Pogrubienie"/>
          <w:rFonts w:ascii="Times New Roman" w:hAnsi="Times New Roman" w:cs="Times New Roman"/>
          <w:b w:val="0"/>
          <w:color w:val="000000"/>
          <w:sz w:val="24"/>
          <w:szCs w:val="24"/>
          <w:lang w:val="en-GB"/>
        </w:rPr>
        <w:t xml:space="preserve">the admission procedure, </w:t>
      </w:r>
      <w:r w:rsidRPr="00E00B32">
        <w:rPr>
          <w:rStyle w:val="Pogrubienie"/>
          <w:rFonts w:ascii="Times New Roman" w:hAnsi="Times New Roman" w:cs="Times New Roman"/>
          <w:color w:val="000000"/>
          <w:sz w:val="24"/>
          <w:szCs w:val="24"/>
          <w:lang w:val="en-GB"/>
        </w:rPr>
        <w:t>scan</w:t>
      </w:r>
      <w:r w:rsidR="00125DB5">
        <w:rPr>
          <w:rStyle w:val="Pogrubienie"/>
          <w:rFonts w:ascii="Times New Roman" w:hAnsi="Times New Roman" w:cs="Times New Roman"/>
          <w:color w:val="000000"/>
          <w:sz w:val="24"/>
          <w:szCs w:val="24"/>
          <w:lang w:val="en-GB"/>
        </w:rPr>
        <w:t>s</w:t>
      </w:r>
      <w:r w:rsidRPr="006A62B7">
        <w:rPr>
          <w:rStyle w:val="Pogrubienie"/>
          <w:rFonts w:ascii="Times New Roman" w:hAnsi="Times New Roman" w:cs="Times New Roman"/>
          <w:b w:val="0"/>
          <w:color w:val="000000"/>
          <w:sz w:val="24"/>
          <w:szCs w:val="24"/>
          <w:lang w:val="en-GB"/>
        </w:rPr>
        <w:t xml:space="preserve"> of all required documents should be sent to the following e-mail address:</w:t>
      </w:r>
      <w:r w:rsidR="007F5DD6" w:rsidRPr="00405546">
        <w:rPr>
          <w:rStyle w:val="Pogrubienie"/>
          <w:rFonts w:ascii="Times New Roman" w:hAnsi="Times New Roman" w:cs="Times New Roman"/>
          <w:b w:val="0"/>
          <w:color w:val="000000"/>
          <w:sz w:val="24"/>
          <w:szCs w:val="24"/>
          <w:lang w:val="en-GB"/>
        </w:rPr>
        <w:t xml:space="preserve"> foreignstudents@info.p.lodz.pl </w:t>
      </w:r>
      <w:r w:rsidR="00B84949" w:rsidRPr="00B84949">
        <w:rPr>
          <w:rStyle w:val="Pogrubienie"/>
          <w:rFonts w:ascii="Times New Roman" w:hAnsi="Times New Roman" w:cs="Times New Roman"/>
          <w:b w:val="0"/>
          <w:color w:val="000000"/>
          <w:sz w:val="24"/>
          <w:szCs w:val="24"/>
          <w:lang w:val="en-GB"/>
        </w:rPr>
        <w:t>If in</w:t>
      </w:r>
      <w:r w:rsidR="001E700F">
        <w:rPr>
          <w:rStyle w:val="Pogrubienie"/>
          <w:rFonts w:ascii="Times New Roman" w:hAnsi="Times New Roman" w:cs="Times New Roman"/>
          <w:b w:val="0"/>
          <w:color w:val="000000"/>
          <w:sz w:val="24"/>
          <w:szCs w:val="24"/>
          <w:lang w:val="en-GB"/>
        </w:rPr>
        <w:t>complete documents are submitted</w:t>
      </w:r>
      <w:r w:rsidR="00B84949" w:rsidRPr="00B84949">
        <w:rPr>
          <w:rStyle w:val="Pogrubienie"/>
          <w:rFonts w:ascii="Times New Roman" w:hAnsi="Times New Roman" w:cs="Times New Roman"/>
          <w:b w:val="0"/>
          <w:color w:val="000000"/>
          <w:sz w:val="24"/>
          <w:szCs w:val="24"/>
          <w:lang w:val="en-GB"/>
        </w:rPr>
        <w:t xml:space="preserve"> and sent after the deadline, the application will be rejected due to formal deficiencies.</w:t>
      </w:r>
    </w:p>
    <w:p w14:paraId="5CAFB8D8" w14:textId="035F94C1" w:rsidR="008F2A3A" w:rsidRPr="00762B90" w:rsidRDefault="00F54F22" w:rsidP="00162704">
      <w:pPr>
        <w:pStyle w:val="Akapitzlist"/>
        <w:numPr>
          <w:ilvl w:val="1"/>
          <w:numId w:val="6"/>
        </w:numPr>
        <w:spacing w:after="0"/>
        <w:jc w:val="both"/>
        <w:rPr>
          <w:rStyle w:val="Pogrubienie"/>
          <w:rFonts w:ascii="Times New Roman" w:hAnsi="Times New Roman" w:cs="Times New Roman"/>
          <w:b w:val="0"/>
          <w:bCs w:val="0"/>
          <w:sz w:val="24"/>
          <w:szCs w:val="24"/>
        </w:rPr>
      </w:pPr>
      <w:r w:rsidRPr="00F54F22">
        <w:rPr>
          <w:rStyle w:val="Pogrubienie"/>
          <w:rFonts w:ascii="Times New Roman" w:hAnsi="Times New Roman" w:cs="Times New Roman"/>
          <w:b w:val="0"/>
          <w:sz w:val="24"/>
          <w:szCs w:val="24"/>
          <w:lang w:val="en-GB"/>
        </w:rPr>
        <w:t xml:space="preserve">During the second stage of </w:t>
      </w:r>
      <w:r>
        <w:rPr>
          <w:rStyle w:val="Pogrubienie"/>
          <w:rFonts w:ascii="Times New Roman" w:hAnsi="Times New Roman" w:cs="Times New Roman"/>
          <w:b w:val="0"/>
          <w:sz w:val="24"/>
          <w:szCs w:val="24"/>
          <w:lang w:val="en-GB"/>
        </w:rPr>
        <w:t xml:space="preserve">the </w:t>
      </w:r>
      <w:r w:rsidRPr="00F54F22">
        <w:rPr>
          <w:rStyle w:val="Pogrubienie"/>
          <w:rFonts w:ascii="Times New Roman" w:hAnsi="Times New Roman" w:cs="Times New Roman"/>
          <w:b w:val="0"/>
          <w:sz w:val="24"/>
          <w:szCs w:val="24"/>
          <w:lang w:val="en-GB"/>
        </w:rPr>
        <w:t>admission</w:t>
      </w:r>
      <w:r>
        <w:rPr>
          <w:rStyle w:val="Pogrubienie"/>
          <w:rFonts w:ascii="Times New Roman" w:hAnsi="Times New Roman" w:cs="Times New Roman"/>
          <w:b w:val="0"/>
          <w:sz w:val="24"/>
          <w:szCs w:val="24"/>
          <w:lang w:val="en-GB"/>
        </w:rPr>
        <w:t xml:space="preserve"> procedure</w:t>
      </w:r>
      <w:r w:rsidRPr="00F54F22">
        <w:rPr>
          <w:rStyle w:val="Pogrubienie"/>
          <w:rFonts w:ascii="Times New Roman" w:hAnsi="Times New Roman" w:cs="Times New Roman"/>
          <w:b w:val="0"/>
          <w:sz w:val="24"/>
          <w:szCs w:val="24"/>
          <w:lang w:val="en-GB"/>
        </w:rPr>
        <w:t xml:space="preserve">, the </w:t>
      </w:r>
      <w:r w:rsidRPr="00F54F22">
        <w:rPr>
          <w:rStyle w:val="Pogrubienie"/>
          <w:rFonts w:ascii="Times New Roman" w:hAnsi="Times New Roman" w:cs="Times New Roman"/>
          <w:sz w:val="24"/>
          <w:szCs w:val="24"/>
          <w:lang w:val="en-GB"/>
        </w:rPr>
        <w:t>original</w:t>
      </w:r>
      <w:r w:rsidR="005534C4">
        <w:rPr>
          <w:rStyle w:val="Pogrubienie"/>
          <w:rFonts w:ascii="Times New Roman" w:hAnsi="Times New Roman" w:cs="Times New Roman"/>
          <w:sz w:val="24"/>
          <w:szCs w:val="24"/>
          <w:lang w:val="en-GB"/>
        </w:rPr>
        <w:t>s of</w:t>
      </w:r>
      <w:r w:rsidRPr="00F54F22">
        <w:rPr>
          <w:rStyle w:val="Pogrubienie"/>
          <w:rFonts w:ascii="Times New Roman" w:hAnsi="Times New Roman" w:cs="Times New Roman"/>
          <w:sz w:val="24"/>
          <w:szCs w:val="24"/>
          <w:lang w:val="en-GB"/>
        </w:rPr>
        <w:t xml:space="preserve"> documents</w:t>
      </w:r>
      <w:r w:rsidRPr="00F54F22">
        <w:rPr>
          <w:rStyle w:val="Pogrubienie"/>
          <w:rFonts w:ascii="Times New Roman" w:hAnsi="Times New Roman" w:cs="Times New Roman"/>
          <w:b w:val="0"/>
          <w:sz w:val="24"/>
          <w:szCs w:val="24"/>
          <w:lang w:val="en-GB"/>
        </w:rPr>
        <w:t xml:space="preserve"> listed in point 5 should be delivered to the </w:t>
      </w:r>
      <w:r>
        <w:rPr>
          <w:rStyle w:val="Pogrubienie"/>
          <w:rFonts w:ascii="Times New Roman" w:hAnsi="Times New Roman" w:cs="Times New Roman"/>
          <w:b w:val="0"/>
          <w:sz w:val="24"/>
          <w:szCs w:val="24"/>
          <w:lang w:val="en-GB"/>
        </w:rPr>
        <w:t xml:space="preserve">Student Mobility Section of </w:t>
      </w:r>
      <w:r w:rsidRPr="00F54F22">
        <w:rPr>
          <w:rStyle w:val="Pogrubienie"/>
          <w:rFonts w:ascii="Times New Roman" w:hAnsi="Times New Roman" w:cs="Times New Roman"/>
          <w:b w:val="0"/>
          <w:sz w:val="24"/>
          <w:szCs w:val="24"/>
          <w:lang w:val="en-GB"/>
        </w:rPr>
        <w:t>Lodz Unive</w:t>
      </w:r>
      <w:r>
        <w:rPr>
          <w:rStyle w:val="Pogrubienie"/>
          <w:rFonts w:ascii="Times New Roman" w:hAnsi="Times New Roman" w:cs="Times New Roman"/>
          <w:b w:val="0"/>
          <w:sz w:val="24"/>
          <w:szCs w:val="24"/>
          <w:lang w:val="en-GB"/>
        </w:rPr>
        <w:t>rsity of Technology (90-539 Łódź</w:t>
      </w:r>
      <w:r w:rsidRPr="00F54F22">
        <w:rPr>
          <w:rStyle w:val="Pogrubienie"/>
          <w:rFonts w:ascii="Times New Roman" w:hAnsi="Times New Roman" w:cs="Times New Roman"/>
          <w:b w:val="0"/>
          <w:sz w:val="24"/>
          <w:szCs w:val="24"/>
          <w:lang w:val="en-GB"/>
        </w:rPr>
        <w:t>, ul. Żwirki 36). Documents can be delivered in person or by post</w:t>
      </w:r>
      <w:r w:rsidR="008F2A3A" w:rsidRPr="00762B90">
        <w:rPr>
          <w:rStyle w:val="Pogrubienie"/>
          <w:rFonts w:ascii="Times New Roman" w:hAnsi="Times New Roman" w:cs="Times New Roman"/>
          <w:b w:val="0"/>
          <w:color w:val="000000"/>
          <w:sz w:val="24"/>
          <w:szCs w:val="24"/>
        </w:rPr>
        <w:t>.</w:t>
      </w:r>
    </w:p>
    <w:p w14:paraId="1F0FD368" w14:textId="606C2972" w:rsidR="008F2A3A" w:rsidRPr="004F0CDC" w:rsidRDefault="001533D6" w:rsidP="00162704">
      <w:pPr>
        <w:pStyle w:val="Akapitzlist"/>
        <w:numPr>
          <w:ilvl w:val="0"/>
          <w:numId w:val="6"/>
        </w:numPr>
        <w:spacing w:after="0"/>
        <w:ind w:left="284"/>
        <w:jc w:val="both"/>
        <w:rPr>
          <w:rStyle w:val="Pogrubienie"/>
          <w:rFonts w:ascii="Times New Roman" w:hAnsi="Times New Roman" w:cs="Times New Roman"/>
          <w:b w:val="0"/>
          <w:bCs w:val="0"/>
          <w:sz w:val="24"/>
          <w:szCs w:val="24"/>
          <w:lang w:val="en-GB"/>
        </w:rPr>
      </w:pPr>
      <w:r w:rsidRPr="004F0CDC">
        <w:rPr>
          <w:rStyle w:val="Pogrubienie"/>
          <w:rFonts w:ascii="Times New Roman" w:hAnsi="Times New Roman" w:cs="Times New Roman"/>
          <w:b w:val="0"/>
          <w:color w:val="000000"/>
          <w:sz w:val="24"/>
          <w:szCs w:val="24"/>
          <w:lang w:val="en-GB"/>
        </w:rPr>
        <w:lastRenderedPageBreak/>
        <w:t xml:space="preserve">The list of documents </w:t>
      </w:r>
      <w:r w:rsidR="005534C4" w:rsidRPr="004F0CDC">
        <w:rPr>
          <w:rStyle w:val="Pogrubienie"/>
          <w:rFonts w:ascii="Times New Roman" w:hAnsi="Times New Roman" w:cs="Times New Roman"/>
          <w:b w:val="0"/>
          <w:color w:val="000000"/>
          <w:sz w:val="24"/>
          <w:szCs w:val="24"/>
          <w:lang w:val="en-GB"/>
        </w:rPr>
        <w:t xml:space="preserve">required </w:t>
      </w:r>
      <w:r w:rsidRPr="004F0CDC">
        <w:rPr>
          <w:rStyle w:val="Pogrubienie"/>
          <w:rFonts w:ascii="Times New Roman" w:hAnsi="Times New Roman" w:cs="Times New Roman"/>
          <w:b w:val="0"/>
          <w:color w:val="000000"/>
          <w:sz w:val="24"/>
          <w:szCs w:val="24"/>
          <w:lang w:val="en-GB"/>
        </w:rPr>
        <w:t xml:space="preserve">in the process of admission to the first cycle studies </w:t>
      </w:r>
      <w:r w:rsidR="005534C4">
        <w:rPr>
          <w:rStyle w:val="Pogrubienie"/>
          <w:rFonts w:ascii="Times New Roman" w:hAnsi="Times New Roman" w:cs="Times New Roman"/>
          <w:b w:val="0"/>
          <w:color w:val="000000"/>
          <w:sz w:val="24"/>
          <w:szCs w:val="24"/>
          <w:lang w:val="en-GB"/>
        </w:rPr>
        <w:t>is attached as Appendix 2 to this</w:t>
      </w:r>
      <w:r w:rsidRPr="004F0CDC">
        <w:rPr>
          <w:rStyle w:val="Pogrubienie"/>
          <w:rFonts w:ascii="Times New Roman" w:hAnsi="Times New Roman" w:cs="Times New Roman"/>
          <w:b w:val="0"/>
          <w:color w:val="000000"/>
          <w:sz w:val="24"/>
          <w:szCs w:val="24"/>
          <w:lang w:val="en-GB"/>
        </w:rPr>
        <w:t xml:space="preserve"> Ordinance.</w:t>
      </w:r>
    </w:p>
    <w:p w14:paraId="23C807AE" w14:textId="45729D1E" w:rsidR="008F2A3A" w:rsidRPr="004F0CDC" w:rsidRDefault="001533D6" w:rsidP="00162704">
      <w:pPr>
        <w:pStyle w:val="Akapitzlist"/>
        <w:numPr>
          <w:ilvl w:val="0"/>
          <w:numId w:val="6"/>
        </w:numPr>
        <w:spacing w:after="0"/>
        <w:ind w:left="284"/>
        <w:jc w:val="both"/>
        <w:rPr>
          <w:rStyle w:val="Pogrubienie"/>
          <w:rFonts w:ascii="Times New Roman" w:hAnsi="Times New Roman" w:cs="Times New Roman"/>
          <w:b w:val="0"/>
          <w:bCs w:val="0"/>
          <w:sz w:val="24"/>
          <w:szCs w:val="24"/>
          <w:lang w:val="en-GB"/>
        </w:rPr>
      </w:pPr>
      <w:r w:rsidRPr="004F0CDC">
        <w:rPr>
          <w:rStyle w:val="Pogrubienie"/>
          <w:rFonts w:ascii="Times New Roman" w:hAnsi="Times New Roman" w:cs="Times New Roman"/>
          <w:b w:val="0"/>
          <w:bCs w:val="0"/>
          <w:sz w:val="24"/>
          <w:szCs w:val="24"/>
          <w:lang w:val="en-GB"/>
        </w:rPr>
        <w:t xml:space="preserve">The list of documents </w:t>
      </w:r>
      <w:r w:rsidR="005534C4" w:rsidRPr="004F0CDC">
        <w:rPr>
          <w:rStyle w:val="Pogrubienie"/>
          <w:rFonts w:ascii="Times New Roman" w:hAnsi="Times New Roman" w:cs="Times New Roman"/>
          <w:b w:val="0"/>
          <w:bCs w:val="0"/>
          <w:sz w:val="24"/>
          <w:szCs w:val="24"/>
          <w:lang w:val="en-GB"/>
        </w:rPr>
        <w:t>required</w:t>
      </w:r>
      <w:r w:rsidR="005534C4" w:rsidRPr="004F0CDC">
        <w:rPr>
          <w:rStyle w:val="Pogrubienie"/>
          <w:rFonts w:ascii="Times New Roman" w:hAnsi="Times New Roman" w:cs="Times New Roman"/>
          <w:b w:val="0"/>
          <w:bCs w:val="0"/>
          <w:sz w:val="24"/>
          <w:szCs w:val="24"/>
          <w:lang w:val="en-GB"/>
        </w:rPr>
        <w:t xml:space="preserve"> </w:t>
      </w:r>
      <w:r w:rsidRPr="004F0CDC">
        <w:rPr>
          <w:rStyle w:val="Pogrubienie"/>
          <w:rFonts w:ascii="Times New Roman" w:hAnsi="Times New Roman" w:cs="Times New Roman"/>
          <w:b w:val="0"/>
          <w:bCs w:val="0"/>
          <w:sz w:val="24"/>
          <w:szCs w:val="24"/>
          <w:lang w:val="en-GB"/>
        </w:rPr>
        <w:t xml:space="preserve">in the process of admission to the second cycle studies </w:t>
      </w:r>
      <w:r w:rsidR="005534C4">
        <w:rPr>
          <w:rStyle w:val="Pogrubienie"/>
          <w:rFonts w:ascii="Times New Roman" w:hAnsi="Times New Roman" w:cs="Times New Roman"/>
          <w:b w:val="0"/>
          <w:bCs w:val="0"/>
          <w:sz w:val="24"/>
          <w:szCs w:val="24"/>
          <w:lang w:val="en-GB"/>
        </w:rPr>
        <w:t>is attached as Appendix 3 to this</w:t>
      </w:r>
      <w:r w:rsidRPr="004F0CDC">
        <w:rPr>
          <w:rStyle w:val="Pogrubienie"/>
          <w:rFonts w:ascii="Times New Roman" w:hAnsi="Times New Roman" w:cs="Times New Roman"/>
          <w:b w:val="0"/>
          <w:bCs w:val="0"/>
          <w:sz w:val="24"/>
          <w:szCs w:val="24"/>
          <w:lang w:val="en-GB"/>
        </w:rPr>
        <w:t xml:space="preserve"> Ordinance.</w:t>
      </w:r>
    </w:p>
    <w:p w14:paraId="52CA5FE1" w14:textId="621E93DD" w:rsidR="00A967FC" w:rsidRPr="004F0CDC" w:rsidRDefault="004F0CDC" w:rsidP="004F0CDC">
      <w:pPr>
        <w:pStyle w:val="Akapitzlist"/>
        <w:numPr>
          <w:ilvl w:val="0"/>
          <w:numId w:val="6"/>
        </w:numPr>
        <w:spacing w:after="0"/>
        <w:ind w:left="284"/>
        <w:jc w:val="both"/>
        <w:rPr>
          <w:rStyle w:val="Pogrubienie"/>
          <w:rFonts w:ascii="Times New Roman" w:hAnsi="Times New Roman" w:cs="Times New Roman"/>
          <w:b w:val="0"/>
          <w:bCs w:val="0"/>
          <w:sz w:val="24"/>
          <w:szCs w:val="24"/>
          <w:lang w:val="en-GB"/>
        </w:rPr>
      </w:pPr>
      <w:r w:rsidRPr="004F0CDC">
        <w:rPr>
          <w:rStyle w:val="Pogrubienie"/>
          <w:rFonts w:ascii="Times New Roman" w:hAnsi="Times New Roman" w:cs="Times New Roman"/>
          <w:b w:val="0"/>
          <w:bCs w:val="0"/>
          <w:sz w:val="24"/>
          <w:szCs w:val="24"/>
          <w:lang w:val="en-GB"/>
        </w:rPr>
        <w:t>A</w:t>
      </w:r>
      <w:r w:rsidR="007032A1">
        <w:rPr>
          <w:rStyle w:val="Pogrubienie"/>
          <w:rFonts w:ascii="Times New Roman" w:hAnsi="Times New Roman" w:cs="Times New Roman"/>
          <w:b w:val="0"/>
          <w:bCs w:val="0"/>
          <w:sz w:val="24"/>
          <w:szCs w:val="24"/>
          <w:lang w:val="en-GB"/>
        </w:rPr>
        <w:t>ttaching to the application</w:t>
      </w:r>
      <w:r w:rsidRPr="004F0CDC">
        <w:rPr>
          <w:rStyle w:val="Pogrubienie"/>
          <w:rFonts w:ascii="Times New Roman" w:hAnsi="Times New Roman" w:cs="Times New Roman"/>
          <w:b w:val="0"/>
          <w:bCs w:val="0"/>
          <w:sz w:val="24"/>
          <w:szCs w:val="24"/>
          <w:lang w:val="en-GB"/>
        </w:rPr>
        <w:t xml:space="preserve"> additional documents certifying outstanding learning achievements together with their translation into Polish or English may be a conclusive advantage in cases where two candidates have the same number of points and there is only one place left in a given field and </w:t>
      </w:r>
      <w:r w:rsidR="000B6EE3">
        <w:rPr>
          <w:rStyle w:val="Pogrubienie"/>
          <w:rFonts w:ascii="Times New Roman" w:hAnsi="Times New Roman" w:cs="Times New Roman"/>
          <w:b w:val="0"/>
          <w:bCs w:val="0"/>
          <w:sz w:val="24"/>
          <w:szCs w:val="24"/>
          <w:lang w:val="en-GB"/>
        </w:rPr>
        <w:t>while assessing</w:t>
      </w:r>
      <w:r w:rsidRPr="004F0CDC">
        <w:rPr>
          <w:rStyle w:val="Pogrubienie"/>
          <w:rFonts w:ascii="Times New Roman" w:hAnsi="Times New Roman" w:cs="Times New Roman"/>
          <w:b w:val="0"/>
          <w:bCs w:val="0"/>
          <w:sz w:val="24"/>
          <w:szCs w:val="24"/>
          <w:lang w:val="en-GB"/>
        </w:rPr>
        <w:t xml:space="preserve"> candidates for the places in the competition </w:t>
      </w:r>
      <w:r>
        <w:rPr>
          <w:rStyle w:val="Pogrubienie"/>
          <w:rFonts w:ascii="Times New Roman" w:hAnsi="Times New Roman" w:cs="Times New Roman"/>
          <w:b w:val="0"/>
          <w:bCs w:val="0"/>
          <w:sz w:val="24"/>
          <w:szCs w:val="24"/>
          <w:lang w:val="en-GB"/>
        </w:rPr>
        <w:t xml:space="preserve">of </w:t>
      </w:r>
      <w:r w:rsidRPr="004F0CDC">
        <w:rPr>
          <w:rStyle w:val="Pogrubienie"/>
          <w:rFonts w:ascii="Times New Roman" w:hAnsi="Times New Roman" w:cs="Times New Roman"/>
          <w:b w:val="0"/>
          <w:bCs w:val="0"/>
          <w:sz w:val="24"/>
          <w:szCs w:val="24"/>
          <w:lang w:val="en-GB"/>
        </w:rPr>
        <w:t>certificates/diploma</w:t>
      </w:r>
      <w:r>
        <w:rPr>
          <w:rStyle w:val="Pogrubienie"/>
          <w:rFonts w:ascii="Times New Roman" w:hAnsi="Times New Roman" w:cs="Times New Roman"/>
          <w:b w:val="0"/>
          <w:bCs w:val="0"/>
          <w:sz w:val="24"/>
          <w:szCs w:val="24"/>
          <w:lang w:val="en-GB"/>
        </w:rPr>
        <w:t xml:space="preserve">s for the places </w:t>
      </w:r>
      <w:r w:rsidR="007032A1">
        <w:rPr>
          <w:rStyle w:val="Pogrubienie"/>
          <w:rFonts w:ascii="Times New Roman" w:hAnsi="Times New Roman" w:cs="Times New Roman"/>
          <w:b w:val="0"/>
          <w:bCs w:val="0"/>
          <w:sz w:val="24"/>
          <w:szCs w:val="24"/>
          <w:lang w:val="en-GB"/>
        </w:rPr>
        <w:t>not requiring</w:t>
      </w:r>
      <w:r>
        <w:rPr>
          <w:rStyle w:val="Pogrubienie"/>
          <w:rFonts w:ascii="Times New Roman" w:hAnsi="Times New Roman" w:cs="Times New Roman"/>
          <w:b w:val="0"/>
          <w:bCs w:val="0"/>
          <w:sz w:val="24"/>
          <w:szCs w:val="24"/>
          <w:lang w:val="en-GB"/>
        </w:rPr>
        <w:t xml:space="preserve"> </w:t>
      </w:r>
      <w:r w:rsidRPr="004F0CDC">
        <w:rPr>
          <w:rStyle w:val="Pogrubienie"/>
          <w:rFonts w:ascii="Times New Roman" w:hAnsi="Times New Roman" w:cs="Times New Roman"/>
          <w:b w:val="0"/>
          <w:bCs w:val="0"/>
          <w:sz w:val="24"/>
          <w:szCs w:val="24"/>
          <w:lang w:val="en-GB"/>
        </w:rPr>
        <w:t>tuition fees.</w:t>
      </w:r>
    </w:p>
    <w:p w14:paraId="7346B16B" w14:textId="0A90C76A" w:rsidR="00A967FC" w:rsidRPr="004F0CDC" w:rsidRDefault="00A967FC" w:rsidP="00A967FC">
      <w:pPr>
        <w:spacing w:after="0"/>
        <w:jc w:val="center"/>
        <w:rPr>
          <w:rFonts w:ascii="Times New Roman" w:hAnsi="Times New Roman" w:cs="Times New Roman"/>
          <w:b/>
          <w:sz w:val="24"/>
          <w:szCs w:val="24"/>
          <w:lang w:val="en-GB"/>
        </w:rPr>
      </w:pPr>
      <w:r w:rsidRPr="004F0CDC">
        <w:rPr>
          <w:rFonts w:ascii="Times New Roman" w:hAnsi="Times New Roman" w:cs="Times New Roman"/>
          <w:b/>
          <w:sz w:val="24"/>
          <w:szCs w:val="24"/>
          <w:lang w:val="en-GB"/>
        </w:rPr>
        <w:t>§3</w:t>
      </w:r>
    </w:p>
    <w:p w14:paraId="30C7FF35" w14:textId="06E7043A" w:rsidR="00A967FC" w:rsidRPr="004F0CDC" w:rsidRDefault="00636A58" w:rsidP="00A967FC">
      <w:pPr>
        <w:spacing w:after="0"/>
        <w:jc w:val="center"/>
        <w:rPr>
          <w:rStyle w:val="Pogrubienie"/>
          <w:rFonts w:ascii="Times New Roman" w:hAnsi="Times New Roman" w:cs="Times New Roman"/>
          <w:bCs w:val="0"/>
          <w:sz w:val="24"/>
          <w:szCs w:val="24"/>
          <w:lang w:val="en-GB"/>
        </w:rPr>
      </w:pPr>
      <w:r w:rsidRPr="00636A58">
        <w:rPr>
          <w:rStyle w:val="Pogrubienie"/>
          <w:rFonts w:ascii="Times New Roman" w:hAnsi="Times New Roman" w:cs="Times New Roman"/>
          <w:bCs w:val="0"/>
          <w:sz w:val="24"/>
          <w:szCs w:val="24"/>
          <w:lang w:val="en-GB"/>
        </w:rPr>
        <w:t>Recognition of foreign documents</w:t>
      </w:r>
    </w:p>
    <w:p w14:paraId="755166C7" w14:textId="591581B9" w:rsidR="00A967FC" w:rsidRPr="004F0CDC" w:rsidRDefault="00A967FC" w:rsidP="00A967FC">
      <w:pPr>
        <w:spacing w:after="0"/>
        <w:jc w:val="both"/>
        <w:rPr>
          <w:rStyle w:val="Pogrubienie"/>
          <w:rFonts w:ascii="Times New Roman" w:hAnsi="Times New Roman" w:cs="Times New Roman"/>
          <w:b w:val="0"/>
          <w:bCs w:val="0"/>
          <w:sz w:val="24"/>
          <w:szCs w:val="24"/>
          <w:lang w:val="en-GB"/>
        </w:rPr>
      </w:pPr>
    </w:p>
    <w:p w14:paraId="1B6D0901" w14:textId="4FD53FD9" w:rsidR="00D267FE" w:rsidRPr="004F0CDC" w:rsidRDefault="00636A58" w:rsidP="0046797A">
      <w:pPr>
        <w:pStyle w:val="Akapitzlist"/>
        <w:numPr>
          <w:ilvl w:val="0"/>
          <w:numId w:val="34"/>
        </w:numPr>
        <w:spacing w:after="0"/>
        <w:ind w:left="426"/>
        <w:jc w:val="both"/>
        <w:rPr>
          <w:rFonts w:ascii="Times New Roman" w:hAnsi="Times New Roman" w:cs="Times New Roman"/>
          <w:sz w:val="24"/>
          <w:szCs w:val="24"/>
          <w:lang w:val="en-GB"/>
        </w:rPr>
      </w:pPr>
      <w:r>
        <w:rPr>
          <w:rFonts w:ascii="Times New Roman" w:hAnsi="Times New Roman" w:cs="Times New Roman"/>
          <w:sz w:val="24"/>
          <w:szCs w:val="24"/>
          <w:lang w:val="en-GB"/>
        </w:rPr>
        <w:t>The certificate/diploma</w:t>
      </w:r>
      <w:r w:rsidR="00482196">
        <w:rPr>
          <w:rFonts w:ascii="Times New Roman" w:hAnsi="Times New Roman" w:cs="Times New Roman"/>
          <w:sz w:val="24"/>
          <w:szCs w:val="24"/>
          <w:lang w:val="en-GB"/>
        </w:rPr>
        <w:t xml:space="preserve"> submitted </w:t>
      </w:r>
      <w:r w:rsidR="00BE1464">
        <w:rPr>
          <w:rFonts w:ascii="Times New Roman" w:hAnsi="Times New Roman" w:cs="Times New Roman"/>
          <w:sz w:val="24"/>
          <w:szCs w:val="24"/>
          <w:lang w:val="en-GB"/>
        </w:rPr>
        <w:t>i</w:t>
      </w:r>
      <w:r w:rsidR="00482196" w:rsidRPr="00482196">
        <w:rPr>
          <w:rFonts w:ascii="Times New Roman" w:hAnsi="Times New Roman" w:cs="Times New Roman"/>
          <w:sz w:val="24"/>
          <w:szCs w:val="24"/>
          <w:lang w:val="en-GB"/>
        </w:rPr>
        <w:t xml:space="preserve">n the first stage and submitted later in the second stage must be </w:t>
      </w:r>
      <w:r w:rsidR="00BE1464">
        <w:rPr>
          <w:rFonts w:ascii="Times New Roman" w:hAnsi="Times New Roman" w:cs="Times New Roman"/>
          <w:sz w:val="24"/>
          <w:szCs w:val="24"/>
          <w:lang w:val="en-GB"/>
        </w:rPr>
        <w:t xml:space="preserve">legalised </w:t>
      </w:r>
      <w:r w:rsidR="00BE1464" w:rsidRPr="00BE1464">
        <w:rPr>
          <w:rFonts w:ascii="Times New Roman" w:hAnsi="Times New Roman" w:cs="Times New Roman"/>
          <w:sz w:val="24"/>
          <w:szCs w:val="24"/>
          <w:lang w:val="en-GB"/>
        </w:rPr>
        <w:t>and/or have an apostille and/or undergo a nostrification process.</w:t>
      </w:r>
    </w:p>
    <w:p w14:paraId="5ED9A6FE" w14:textId="3EB1AB53" w:rsidR="00987E82" w:rsidRPr="004F0CDC" w:rsidRDefault="002F1E65" w:rsidP="004F3A97">
      <w:pPr>
        <w:pStyle w:val="Akapitzlist"/>
        <w:numPr>
          <w:ilvl w:val="1"/>
          <w:numId w:val="34"/>
        </w:numPr>
        <w:spacing w:after="0"/>
        <w:ind w:left="851"/>
        <w:jc w:val="both"/>
        <w:rPr>
          <w:rFonts w:ascii="Times New Roman" w:hAnsi="Times New Roman" w:cs="Times New Roman"/>
          <w:sz w:val="24"/>
          <w:szCs w:val="24"/>
          <w:lang w:val="en-GB"/>
        </w:rPr>
      </w:pPr>
      <w:r w:rsidRPr="002F1E65">
        <w:rPr>
          <w:rFonts w:ascii="Times New Roman" w:hAnsi="Times New Roman" w:cs="Times New Roman"/>
          <w:sz w:val="24"/>
          <w:szCs w:val="24"/>
          <w:lang w:val="en-GB"/>
        </w:rPr>
        <w:t>Legalization is a confirmation of formal compliance of the document with the law of the place of its issue or the authenticity of signatures and stamps placed on the document. The certificate (diploma) should be legalised by the re</w:t>
      </w:r>
      <w:r w:rsidR="00014114">
        <w:rPr>
          <w:rFonts w:ascii="Times New Roman" w:hAnsi="Times New Roman" w:cs="Times New Roman"/>
          <w:sz w:val="24"/>
          <w:szCs w:val="24"/>
          <w:lang w:val="en-GB"/>
        </w:rPr>
        <w:t>levant institutions of the country</w:t>
      </w:r>
      <w:r w:rsidRPr="002F1E65">
        <w:rPr>
          <w:rFonts w:ascii="Times New Roman" w:hAnsi="Times New Roman" w:cs="Times New Roman"/>
          <w:sz w:val="24"/>
          <w:szCs w:val="24"/>
          <w:lang w:val="en-GB"/>
        </w:rPr>
        <w:t xml:space="preserve"> in which it was issued. Legalisation of foreign educa</w:t>
      </w:r>
      <w:r>
        <w:rPr>
          <w:rFonts w:ascii="Times New Roman" w:hAnsi="Times New Roman" w:cs="Times New Roman"/>
          <w:sz w:val="24"/>
          <w:szCs w:val="24"/>
          <w:lang w:val="en-GB"/>
        </w:rPr>
        <w:t>tional documents is performed by</w:t>
      </w:r>
      <w:r w:rsidR="00987E82" w:rsidRPr="004F0CDC">
        <w:rPr>
          <w:rFonts w:ascii="Times New Roman" w:hAnsi="Times New Roman" w:cs="Times New Roman"/>
          <w:sz w:val="24"/>
          <w:szCs w:val="24"/>
          <w:lang w:val="en-GB"/>
        </w:rPr>
        <w:t>:</w:t>
      </w:r>
    </w:p>
    <w:p w14:paraId="78665B22" w14:textId="5E763E5A" w:rsidR="00987E82" w:rsidRPr="004F0CDC" w:rsidRDefault="008719A3" w:rsidP="00162704">
      <w:pPr>
        <w:pStyle w:val="Akapitzlist"/>
        <w:numPr>
          <w:ilvl w:val="0"/>
          <w:numId w:val="9"/>
        </w:numPr>
        <w:spacing w:after="0"/>
        <w:ind w:left="170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8719A3">
        <w:rPr>
          <w:rFonts w:ascii="Times New Roman" w:hAnsi="Times New Roman" w:cs="Times New Roman"/>
          <w:sz w:val="24"/>
          <w:szCs w:val="24"/>
          <w:lang w:val="en-GB"/>
        </w:rPr>
        <w:t>Consul of the Republic of Poland, competent for the country in whose territory or education system a certificate/diploma was issued, or</w:t>
      </w:r>
    </w:p>
    <w:p w14:paraId="78CA06A4" w14:textId="3D333615" w:rsidR="00987E82" w:rsidRPr="004F0CDC" w:rsidRDefault="008719A3" w:rsidP="00162704">
      <w:pPr>
        <w:pStyle w:val="Akapitzlist"/>
        <w:numPr>
          <w:ilvl w:val="0"/>
          <w:numId w:val="9"/>
        </w:numPr>
        <w:spacing w:after="0"/>
        <w:ind w:left="1701"/>
        <w:jc w:val="both"/>
        <w:rPr>
          <w:rFonts w:ascii="Times New Roman" w:hAnsi="Times New Roman" w:cs="Times New Roman"/>
          <w:sz w:val="24"/>
          <w:szCs w:val="24"/>
          <w:lang w:val="en-GB"/>
        </w:rPr>
      </w:pPr>
      <w:r w:rsidRPr="008719A3">
        <w:rPr>
          <w:rFonts w:ascii="Times New Roman" w:hAnsi="Times New Roman" w:cs="Times New Roman"/>
          <w:sz w:val="24"/>
          <w:szCs w:val="24"/>
          <w:lang w:val="en-GB"/>
        </w:rPr>
        <w:t>the educational authority of the country on whose territory or in whose educational system the certificate/diploma was issued, or</w:t>
      </w:r>
    </w:p>
    <w:p w14:paraId="43117081" w14:textId="0E9B7EB5" w:rsidR="00987E82" w:rsidRPr="004F0CDC" w:rsidRDefault="00747C0E" w:rsidP="00162704">
      <w:pPr>
        <w:pStyle w:val="Akapitzlist"/>
        <w:numPr>
          <w:ilvl w:val="0"/>
          <w:numId w:val="9"/>
        </w:numPr>
        <w:spacing w:after="0"/>
        <w:ind w:left="1701"/>
        <w:jc w:val="both"/>
        <w:rPr>
          <w:rFonts w:ascii="Times New Roman" w:hAnsi="Times New Roman" w:cs="Times New Roman"/>
          <w:sz w:val="24"/>
          <w:szCs w:val="24"/>
          <w:lang w:val="en-GB"/>
        </w:rPr>
      </w:pPr>
      <w:r w:rsidRPr="00747C0E">
        <w:rPr>
          <w:rFonts w:ascii="Times New Roman" w:hAnsi="Times New Roman" w:cs="Times New Roman"/>
          <w:sz w:val="24"/>
          <w:szCs w:val="24"/>
          <w:lang w:val="en-GB"/>
        </w:rPr>
        <w:t>accredited in Poland or another EU Member State, EFTA Member State or OECD Member State diplomatic representation or consular post of the country on whose territory or in whose education system the</w:t>
      </w:r>
      <w:r>
        <w:rPr>
          <w:rFonts w:ascii="Times New Roman" w:hAnsi="Times New Roman" w:cs="Times New Roman"/>
          <w:sz w:val="24"/>
          <w:szCs w:val="24"/>
          <w:lang w:val="en-GB"/>
        </w:rPr>
        <w:t xml:space="preserve"> certificate/diploma was issued</w:t>
      </w:r>
      <w:r w:rsidR="00987E82" w:rsidRPr="004F0CDC">
        <w:rPr>
          <w:rFonts w:ascii="Times New Roman" w:hAnsi="Times New Roman" w:cs="Times New Roman"/>
          <w:sz w:val="24"/>
          <w:szCs w:val="24"/>
          <w:lang w:val="en-GB"/>
        </w:rPr>
        <w:t>.</w:t>
      </w:r>
    </w:p>
    <w:p w14:paraId="02F459CC" w14:textId="16AB9C43" w:rsidR="00581A3B" w:rsidRPr="00581A3B" w:rsidRDefault="00581A3B" w:rsidP="00581A3B">
      <w:pPr>
        <w:pStyle w:val="Akapitzlist"/>
        <w:numPr>
          <w:ilvl w:val="1"/>
          <w:numId w:val="34"/>
        </w:numPr>
        <w:spacing w:after="0"/>
        <w:ind w:left="851"/>
        <w:jc w:val="both"/>
        <w:rPr>
          <w:rFonts w:ascii="Times New Roman" w:hAnsi="Times New Roman" w:cs="Times New Roman"/>
          <w:sz w:val="24"/>
          <w:szCs w:val="24"/>
          <w:lang w:val="en-GB"/>
        </w:rPr>
      </w:pPr>
      <w:r>
        <w:rPr>
          <w:rFonts w:ascii="Times New Roman" w:hAnsi="Times New Roman" w:cs="Times New Roman"/>
          <w:bCs/>
          <w:color w:val="000000"/>
          <w:sz w:val="24"/>
          <w:szCs w:val="24"/>
          <w:lang w:val="en-GB"/>
        </w:rPr>
        <w:t>An apostille</w:t>
      </w:r>
      <w:r w:rsidR="00AF628E" w:rsidRPr="00AF628E">
        <w:rPr>
          <w:rFonts w:ascii="Times New Roman" w:hAnsi="Times New Roman" w:cs="Times New Roman"/>
          <w:bCs/>
          <w:color w:val="000000"/>
          <w:sz w:val="24"/>
          <w:szCs w:val="24"/>
          <w:lang w:val="en-GB"/>
        </w:rPr>
        <w:t xml:space="preserve"> is a certification of a document drawn up in one country, </w:t>
      </w:r>
      <w:r w:rsidR="00D21653">
        <w:rPr>
          <w:rFonts w:ascii="Times New Roman" w:hAnsi="Times New Roman" w:cs="Times New Roman"/>
          <w:bCs/>
          <w:color w:val="000000"/>
          <w:sz w:val="24"/>
          <w:szCs w:val="24"/>
          <w:lang w:val="en-GB"/>
        </w:rPr>
        <w:t>permitting</w:t>
      </w:r>
      <w:r w:rsidR="00AF628E" w:rsidRPr="00AF628E">
        <w:rPr>
          <w:rFonts w:ascii="Times New Roman" w:hAnsi="Times New Roman" w:cs="Times New Roman"/>
          <w:bCs/>
          <w:color w:val="000000"/>
          <w:sz w:val="24"/>
          <w:szCs w:val="24"/>
          <w:lang w:val="en-GB"/>
        </w:rPr>
        <w:t xml:space="preserve"> its legal use in another. It shall be issued by a competent authority of the </w:t>
      </w:r>
      <w:r w:rsidR="00D21653">
        <w:rPr>
          <w:rFonts w:ascii="Times New Roman" w:hAnsi="Times New Roman" w:cs="Times New Roman"/>
          <w:bCs/>
          <w:color w:val="000000"/>
          <w:sz w:val="24"/>
          <w:szCs w:val="24"/>
          <w:lang w:val="en-GB"/>
        </w:rPr>
        <w:t xml:space="preserve">country </w:t>
      </w:r>
      <w:r w:rsidR="00AF628E" w:rsidRPr="00AF628E">
        <w:rPr>
          <w:rFonts w:ascii="Times New Roman" w:hAnsi="Times New Roman" w:cs="Times New Roman"/>
          <w:bCs/>
          <w:color w:val="000000"/>
          <w:sz w:val="24"/>
          <w:szCs w:val="24"/>
          <w:lang w:val="en-GB"/>
        </w:rPr>
        <w:t xml:space="preserve">of origin. </w:t>
      </w:r>
    </w:p>
    <w:p w14:paraId="62F9C8CD" w14:textId="3874256C" w:rsidR="005477A1" w:rsidRPr="006F7F1E" w:rsidRDefault="00AF628E" w:rsidP="006F7F1E">
      <w:pPr>
        <w:pStyle w:val="Akapitzlist"/>
        <w:spacing w:after="0"/>
        <w:ind w:left="851"/>
        <w:jc w:val="both"/>
        <w:rPr>
          <w:rFonts w:ascii="Times New Roman" w:hAnsi="Times New Roman" w:cs="Times New Roman"/>
          <w:bCs/>
          <w:color w:val="000000"/>
          <w:sz w:val="24"/>
          <w:szCs w:val="24"/>
          <w:lang w:val="en-GB"/>
        </w:rPr>
      </w:pPr>
      <w:r w:rsidRPr="00AF628E">
        <w:rPr>
          <w:rFonts w:ascii="Times New Roman" w:hAnsi="Times New Roman" w:cs="Times New Roman"/>
          <w:bCs/>
          <w:color w:val="000000"/>
          <w:sz w:val="24"/>
          <w:szCs w:val="24"/>
          <w:lang w:val="en-GB"/>
        </w:rPr>
        <w:t xml:space="preserve">The list of competent authorities of </w:t>
      </w:r>
      <w:r w:rsidR="006F7F1E">
        <w:rPr>
          <w:rFonts w:ascii="Times New Roman" w:hAnsi="Times New Roman" w:cs="Times New Roman"/>
          <w:bCs/>
          <w:color w:val="000000"/>
          <w:sz w:val="24"/>
          <w:szCs w:val="24"/>
          <w:lang w:val="en-GB"/>
        </w:rPr>
        <w:t xml:space="preserve">the </w:t>
      </w:r>
      <w:r w:rsidR="00D21653">
        <w:rPr>
          <w:rFonts w:ascii="Times New Roman" w:hAnsi="Times New Roman" w:cs="Times New Roman"/>
          <w:bCs/>
          <w:color w:val="000000"/>
          <w:sz w:val="24"/>
          <w:szCs w:val="24"/>
          <w:lang w:val="en-GB"/>
        </w:rPr>
        <w:t>countries</w:t>
      </w:r>
      <w:r w:rsidR="006F7F1E">
        <w:rPr>
          <w:rFonts w:ascii="Times New Roman" w:hAnsi="Times New Roman" w:cs="Times New Roman"/>
          <w:bCs/>
          <w:color w:val="000000"/>
          <w:sz w:val="24"/>
          <w:szCs w:val="24"/>
          <w:lang w:val="en-GB"/>
        </w:rPr>
        <w:t>- p</w:t>
      </w:r>
      <w:r w:rsidRPr="00AF628E">
        <w:rPr>
          <w:rFonts w:ascii="Times New Roman" w:hAnsi="Times New Roman" w:cs="Times New Roman"/>
          <w:bCs/>
          <w:color w:val="000000"/>
          <w:sz w:val="24"/>
          <w:szCs w:val="24"/>
          <w:lang w:val="en-GB"/>
        </w:rPr>
        <w:t>arties to the Hague Convention Abolishing the Requirement of Legalisation for Foreign Pub</w:t>
      </w:r>
      <w:r w:rsidR="00581A3B">
        <w:rPr>
          <w:rFonts w:ascii="Times New Roman" w:hAnsi="Times New Roman" w:cs="Times New Roman"/>
          <w:bCs/>
          <w:color w:val="000000"/>
          <w:sz w:val="24"/>
          <w:szCs w:val="24"/>
          <w:lang w:val="en-GB"/>
        </w:rPr>
        <w:t xml:space="preserve">lic Documents can be found at: </w:t>
      </w:r>
      <w:hyperlink r:id="rId9" w:history="1">
        <w:r w:rsidR="005477A1" w:rsidRPr="004F0CDC">
          <w:rPr>
            <w:rStyle w:val="Hipercze"/>
            <w:rFonts w:ascii="Times New Roman" w:hAnsi="Times New Roman" w:cs="Times New Roman"/>
            <w:bCs/>
            <w:sz w:val="24"/>
            <w:szCs w:val="24"/>
            <w:lang w:val="en-GB"/>
          </w:rPr>
          <w:t>https://www.hcch.net/en/instruments/conventions/authorities1/?cid=41</w:t>
        </w:r>
      </w:hyperlink>
      <w:r w:rsidR="006F7F1E">
        <w:rPr>
          <w:rFonts w:ascii="Times New Roman" w:hAnsi="Times New Roman" w:cs="Times New Roman"/>
          <w:bCs/>
          <w:color w:val="000000"/>
          <w:sz w:val="24"/>
          <w:szCs w:val="24"/>
          <w:lang w:val="en-GB"/>
        </w:rPr>
        <w:t xml:space="preserve">. </w:t>
      </w:r>
      <w:r w:rsidR="006F7F1E" w:rsidRPr="006F7F1E">
        <w:rPr>
          <w:rFonts w:ascii="Times New Roman" w:hAnsi="Times New Roman" w:cs="Times New Roman"/>
          <w:bCs/>
          <w:color w:val="000000"/>
          <w:sz w:val="24"/>
          <w:szCs w:val="24"/>
          <w:lang w:val="en-GB"/>
        </w:rPr>
        <w:t xml:space="preserve">The rules of use of the apostille are governed by </w:t>
      </w:r>
      <w:r w:rsidR="009848BB" w:rsidRPr="006F7F1E">
        <w:rPr>
          <w:rFonts w:ascii="Times New Roman" w:hAnsi="Times New Roman" w:cs="Times New Roman"/>
          <w:bCs/>
          <w:color w:val="000000"/>
          <w:sz w:val="24"/>
          <w:szCs w:val="24"/>
          <w:lang w:val="en-GB"/>
        </w:rPr>
        <w:t>The Hague</w:t>
      </w:r>
      <w:r w:rsidR="006F7F1E" w:rsidRPr="006F7F1E">
        <w:rPr>
          <w:rFonts w:ascii="Times New Roman" w:hAnsi="Times New Roman" w:cs="Times New Roman"/>
          <w:bCs/>
          <w:color w:val="000000"/>
          <w:sz w:val="24"/>
          <w:szCs w:val="24"/>
          <w:lang w:val="en-GB"/>
        </w:rPr>
        <w:t xml:space="preserve"> Convention of 5 October 1961. The apostille is drawn up according to the model attached to the Convention and takes the form of an annotation made on the document or a separate document attached to it.</w:t>
      </w:r>
    </w:p>
    <w:p w14:paraId="6786D54B" w14:textId="0F51AB86" w:rsidR="009848BB" w:rsidRPr="009848BB" w:rsidRDefault="004F3A97" w:rsidP="009848BB">
      <w:pPr>
        <w:pStyle w:val="Akapitzlist"/>
        <w:numPr>
          <w:ilvl w:val="1"/>
          <w:numId w:val="34"/>
        </w:numPr>
        <w:spacing w:after="0"/>
        <w:ind w:left="851"/>
        <w:jc w:val="both"/>
        <w:rPr>
          <w:rFonts w:ascii="Times New Roman" w:hAnsi="Times New Roman" w:cs="Times New Roman"/>
          <w:sz w:val="24"/>
          <w:szCs w:val="24"/>
          <w:lang w:val="en-GB"/>
        </w:rPr>
      </w:pPr>
      <w:r w:rsidRPr="004F0CDC">
        <w:rPr>
          <w:rFonts w:ascii="Times New Roman" w:hAnsi="Times New Roman" w:cs="Times New Roman"/>
          <w:sz w:val="24"/>
          <w:szCs w:val="24"/>
          <w:lang w:val="en-GB"/>
        </w:rPr>
        <w:t xml:space="preserve"> </w:t>
      </w:r>
      <w:r w:rsidR="009848BB" w:rsidRPr="009848BB">
        <w:rPr>
          <w:rFonts w:ascii="Times New Roman" w:hAnsi="Times New Roman" w:cs="Times New Roman"/>
          <w:sz w:val="24"/>
          <w:szCs w:val="24"/>
          <w:lang w:val="en-GB"/>
        </w:rPr>
        <w:t>Nostrification is a procedure leading to the determination of the Polish equivalent of a foreign diploma of graduation, the validity of academic degrees, professional titles and other diplomas and certificates that cannot be recognized as equivalent to the relevant Polish diploma and professional title on the basis of an international agreement determining</w:t>
      </w:r>
      <w:r w:rsidR="009848BB">
        <w:rPr>
          <w:rFonts w:ascii="Times New Roman" w:hAnsi="Times New Roman" w:cs="Times New Roman"/>
          <w:sz w:val="24"/>
          <w:szCs w:val="24"/>
          <w:lang w:val="en-GB"/>
        </w:rPr>
        <w:t xml:space="preserve"> equivalence (Legal basis: Article 327 (</w:t>
      </w:r>
      <w:r w:rsidR="009848BB" w:rsidRPr="009848BB">
        <w:rPr>
          <w:rFonts w:ascii="Times New Roman" w:hAnsi="Times New Roman" w:cs="Times New Roman"/>
          <w:sz w:val="24"/>
          <w:szCs w:val="24"/>
          <w:lang w:val="en-GB"/>
        </w:rPr>
        <w:t>1</w:t>
      </w:r>
      <w:r w:rsidR="009848BB">
        <w:rPr>
          <w:rFonts w:ascii="Times New Roman" w:hAnsi="Times New Roman" w:cs="Times New Roman"/>
          <w:sz w:val="24"/>
          <w:szCs w:val="24"/>
          <w:lang w:val="en-GB"/>
        </w:rPr>
        <w:t xml:space="preserve">) of the </w:t>
      </w:r>
      <w:r w:rsidR="009848BB" w:rsidRPr="009848BB">
        <w:rPr>
          <w:rFonts w:ascii="Times New Roman" w:hAnsi="Times New Roman" w:cs="Times New Roman"/>
          <w:sz w:val="24"/>
          <w:szCs w:val="24"/>
          <w:lang w:val="en-GB"/>
        </w:rPr>
        <w:t xml:space="preserve">PSWIN </w:t>
      </w:r>
      <w:r w:rsidR="009848BB">
        <w:rPr>
          <w:rFonts w:ascii="Times New Roman" w:hAnsi="Times New Roman" w:cs="Times New Roman"/>
          <w:sz w:val="24"/>
          <w:szCs w:val="24"/>
          <w:lang w:val="en-GB"/>
        </w:rPr>
        <w:t xml:space="preserve">Act </w:t>
      </w:r>
      <w:r w:rsidR="009848BB" w:rsidRPr="009848BB">
        <w:rPr>
          <w:rFonts w:ascii="Times New Roman" w:hAnsi="Times New Roman" w:cs="Times New Roman"/>
          <w:sz w:val="24"/>
          <w:szCs w:val="24"/>
          <w:lang w:val="en-GB"/>
        </w:rPr>
        <w:t>of 20 July 2018</w:t>
      </w:r>
      <w:r w:rsidR="009848BB">
        <w:rPr>
          <w:rFonts w:ascii="Times New Roman" w:hAnsi="Times New Roman" w:cs="Times New Roman"/>
          <w:sz w:val="24"/>
          <w:szCs w:val="24"/>
          <w:lang w:val="en-GB"/>
        </w:rPr>
        <w:t>)</w:t>
      </w:r>
      <w:r w:rsidR="009848BB" w:rsidRPr="009848BB">
        <w:rPr>
          <w:rFonts w:ascii="Times New Roman" w:hAnsi="Times New Roman" w:cs="Times New Roman"/>
          <w:sz w:val="24"/>
          <w:szCs w:val="24"/>
          <w:lang w:val="en-GB"/>
        </w:rPr>
        <w:t>.</w:t>
      </w:r>
    </w:p>
    <w:p w14:paraId="5C86B088" w14:textId="2EC19CC0" w:rsidR="00E81E89" w:rsidRPr="004F0CDC" w:rsidRDefault="00507A94" w:rsidP="004F3A97">
      <w:pPr>
        <w:pStyle w:val="Akapitzlist"/>
        <w:numPr>
          <w:ilvl w:val="2"/>
          <w:numId w:val="34"/>
        </w:numPr>
        <w:spacing w:after="0"/>
        <w:ind w:left="1560"/>
        <w:jc w:val="both"/>
        <w:rPr>
          <w:rFonts w:ascii="Times New Roman" w:hAnsi="Times New Roman" w:cs="Times New Roman"/>
          <w:sz w:val="24"/>
          <w:szCs w:val="24"/>
          <w:lang w:val="en-GB"/>
        </w:rPr>
      </w:pPr>
      <w:r w:rsidRPr="00507A94">
        <w:rPr>
          <w:rFonts w:ascii="Times New Roman" w:hAnsi="Times New Roman" w:cs="Times New Roman"/>
          <w:sz w:val="24"/>
          <w:szCs w:val="24"/>
          <w:lang w:val="en-GB"/>
        </w:rPr>
        <w:t>The nostrification procedure is based on the Regulation of the Minister of Science and Higher Education of 28 September 2018 on nostrification of diplomas of completion of studies abroad and on confirmation of completion of studies at a given level (Journal of Laws of 2018, item 1881).</w:t>
      </w:r>
    </w:p>
    <w:p w14:paraId="33EAFDAD" w14:textId="5857CE9D" w:rsidR="009B4523" w:rsidRPr="004F0CDC" w:rsidRDefault="00507A94" w:rsidP="004F3A97">
      <w:pPr>
        <w:pStyle w:val="Akapitzlist"/>
        <w:numPr>
          <w:ilvl w:val="2"/>
          <w:numId w:val="34"/>
        </w:numPr>
        <w:spacing w:after="0"/>
        <w:ind w:left="1560"/>
        <w:jc w:val="both"/>
        <w:rPr>
          <w:rFonts w:ascii="Times New Roman" w:hAnsi="Times New Roman" w:cs="Times New Roman"/>
          <w:sz w:val="24"/>
          <w:szCs w:val="24"/>
          <w:lang w:val="en-GB"/>
        </w:rPr>
      </w:pPr>
      <w:r w:rsidRPr="00507A94">
        <w:rPr>
          <w:rFonts w:ascii="Times New Roman" w:hAnsi="Times New Roman" w:cs="Times New Roman"/>
          <w:sz w:val="24"/>
          <w:szCs w:val="24"/>
          <w:lang w:val="en-GB"/>
        </w:rPr>
        <w:t>Nostrification provisions do not apply to citizens of the EU, EEA, OECD, Ukraine, China and Belarus.</w:t>
      </w:r>
    </w:p>
    <w:p w14:paraId="225EEB03" w14:textId="1365C59B" w:rsidR="00F364E3" w:rsidRDefault="00F364E3" w:rsidP="00F364E3">
      <w:pPr>
        <w:pStyle w:val="NormalnyWeb"/>
        <w:shd w:val="clear" w:color="auto" w:fill="FFFFFF"/>
        <w:spacing w:before="0" w:beforeAutospacing="0" w:after="150" w:afterAutospacing="0"/>
        <w:jc w:val="both"/>
        <w:rPr>
          <w:b/>
          <w:bCs/>
          <w:color w:val="000000"/>
          <w:lang w:val="en-GB"/>
        </w:rPr>
      </w:pPr>
    </w:p>
    <w:p w14:paraId="54A7369C" w14:textId="77777777" w:rsidR="00507A94" w:rsidRPr="004F0CDC" w:rsidRDefault="00507A94" w:rsidP="00F364E3">
      <w:pPr>
        <w:pStyle w:val="NormalnyWeb"/>
        <w:shd w:val="clear" w:color="auto" w:fill="FFFFFF"/>
        <w:spacing w:before="0" w:beforeAutospacing="0" w:after="150" w:afterAutospacing="0"/>
        <w:jc w:val="both"/>
        <w:rPr>
          <w:b/>
          <w:bCs/>
          <w:color w:val="000000"/>
          <w:lang w:val="en-GB"/>
        </w:rPr>
      </w:pPr>
    </w:p>
    <w:p w14:paraId="0F3A42CC" w14:textId="19856284" w:rsidR="00E333AB" w:rsidRPr="004F0CDC" w:rsidRDefault="00E333AB" w:rsidP="00E333AB">
      <w:pPr>
        <w:spacing w:after="0"/>
        <w:jc w:val="center"/>
        <w:rPr>
          <w:rFonts w:ascii="Times New Roman" w:hAnsi="Times New Roman" w:cs="Times New Roman"/>
          <w:b/>
          <w:sz w:val="24"/>
          <w:szCs w:val="24"/>
          <w:lang w:val="en-GB"/>
        </w:rPr>
      </w:pPr>
      <w:r w:rsidRPr="004F0CDC">
        <w:rPr>
          <w:rFonts w:ascii="Times New Roman" w:hAnsi="Times New Roman" w:cs="Times New Roman"/>
          <w:b/>
          <w:sz w:val="24"/>
          <w:szCs w:val="24"/>
          <w:lang w:val="en-GB"/>
        </w:rPr>
        <w:lastRenderedPageBreak/>
        <w:t>§</w:t>
      </w:r>
      <w:r w:rsidR="00E47F5C" w:rsidRPr="004F0CDC">
        <w:rPr>
          <w:rFonts w:ascii="Times New Roman" w:hAnsi="Times New Roman" w:cs="Times New Roman"/>
          <w:b/>
          <w:sz w:val="24"/>
          <w:szCs w:val="24"/>
          <w:lang w:val="en-GB"/>
        </w:rPr>
        <w:t>4</w:t>
      </w:r>
      <w:r w:rsidR="00D3251A">
        <w:rPr>
          <w:rFonts w:ascii="Times New Roman" w:hAnsi="Times New Roman" w:cs="Times New Roman"/>
          <w:b/>
          <w:sz w:val="24"/>
          <w:szCs w:val="24"/>
          <w:lang w:val="en-GB"/>
        </w:rPr>
        <w:br/>
      </w:r>
      <w:r w:rsidR="00D3251A" w:rsidRPr="00D3251A">
        <w:rPr>
          <w:rFonts w:ascii="Times New Roman" w:hAnsi="Times New Roman" w:cs="Times New Roman"/>
          <w:b/>
          <w:sz w:val="24"/>
          <w:szCs w:val="24"/>
          <w:lang w:val="en-GB"/>
        </w:rPr>
        <w:t>Language requirements</w:t>
      </w:r>
    </w:p>
    <w:p w14:paraId="63ADC46F" w14:textId="1C55C645" w:rsidR="002F4086" w:rsidRPr="004F0CDC" w:rsidRDefault="002F4086" w:rsidP="00E333AB">
      <w:pPr>
        <w:spacing w:after="0"/>
        <w:jc w:val="center"/>
        <w:rPr>
          <w:rFonts w:ascii="Times New Roman" w:hAnsi="Times New Roman" w:cs="Times New Roman"/>
          <w:b/>
          <w:sz w:val="24"/>
          <w:szCs w:val="24"/>
          <w:lang w:val="en-GB"/>
        </w:rPr>
      </w:pPr>
    </w:p>
    <w:p w14:paraId="278A4E56" w14:textId="1555671E" w:rsidR="00492529" w:rsidRPr="004F0CDC" w:rsidRDefault="000216FB" w:rsidP="00162704">
      <w:pPr>
        <w:pStyle w:val="Akapitzlist"/>
        <w:numPr>
          <w:ilvl w:val="0"/>
          <w:numId w:val="10"/>
        </w:numPr>
        <w:ind w:left="284"/>
        <w:jc w:val="both"/>
        <w:rPr>
          <w:rFonts w:ascii="Times New Roman" w:hAnsi="Times New Roman" w:cs="Times New Roman"/>
          <w:sz w:val="24"/>
          <w:szCs w:val="24"/>
          <w:lang w:val="en-GB"/>
        </w:rPr>
      </w:pPr>
      <w:r>
        <w:rPr>
          <w:rFonts w:ascii="Times New Roman" w:hAnsi="Times New Roman" w:cs="Times New Roman"/>
          <w:sz w:val="24"/>
          <w:szCs w:val="24"/>
          <w:lang w:val="en-GB"/>
        </w:rPr>
        <w:t>The foreign nationals</w:t>
      </w:r>
      <w:r w:rsidRPr="000216FB">
        <w:rPr>
          <w:rFonts w:ascii="Times New Roman" w:hAnsi="Times New Roman" w:cs="Times New Roman"/>
          <w:sz w:val="24"/>
          <w:szCs w:val="24"/>
          <w:lang w:val="en-GB"/>
        </w:rPr>
        <w:t xml:space="preserve"> referred to in this </w:t>
      </w:r>
      <w:r>
        <w:rPr>
          <w:rFonts w:ascii="Times New Roman" w:hAnsi="Times New Roman" w:cs="Times New Roman"/>
          <w:sz w:val="24"/>
          <w:szCs w:val="24"/>
          <w:lang w:val="en-GB"/>
        </w:rPr>
        <w:t>Ordinance</w:t>
      </w:r>
      <w:r w:rsidRPr="000216FB">
        <w:rPr>
          <w:rFonts w:ascii="Times New Roman" w:hAnsi="Times New Roman" w:cs="Times New Roman"/>
          <w:sz w:val="24"/>
          <w:szCs w:val="24"/>
          <w:lang w:val="en-GB"/>
        </w:rPr>
        <w:t xml:space="preserve"> may be admitted to first-cycle programmes and second-cycle programmes provided in a foreign lan</w:t>
      </w:r>
      <w:r>
        <w:rPr>
          <w:rFonts w:ascii="Times New Roman" w:hAnsi="Times New Roman" w:cs="Times New Roman"/>
          <w:sz w:val="24"/>
          <w:szCs w:val="24"/>
          <w:lang w:val="en-GB"/>
        </w:rPr>
        <w:t>guage if they are holders of</w:t>
      </w:r>
      <w:r w:rsidRPr="000216FB">
        <w:rPr>
          <w:rFonts w:ascii="Times New Roman" w:hAnsi="Times New Roman" w:cs="Times New Roman"/>
          <w:sz w:val="24"/>
          <w:szCs w:val="24"/>
          <w:lang w:val="en-GB"/>
        </w:rPr>
        <w:t xml:space="preserve"> a document confirming the knowledge of </w:t>
      </w:r>
      <w:r w:rsidR="009D3F48">
        <w:rPr>
          <w:rFonts w:ascii="Times New Roman" w:hAnsi="Times New Roman" w:cs="Times New Roman"/>
          <w:sz w:val="24"/>
          <w:szCs w:val="24"/>
          <w:lang w:val="en-GB"/>
        </w:rPr>
        <w:t>a</w:t>
      </w:r>
      <w:r w:rsidRPr="000216FB">
        <w:rPr>
          <w:rFonts w:ascii="Times New Roman" w:hAnsi="Times New Roman" w:cs="Times New Roman"/>
          <w:sz w:val="24"/>
          <w:szCs w:val="24"/>
          <w:lang w:val="en-GB"/>
        </w:rPr>
        <w:t xml:space="preserve"> foreign language in which</w:t>
      </w:r>
      <w:r>
        <w:rPr>
          <w:rFonts w:ascii="Times New Roman" w:hAnsi="Times New Roman" w:cs="Times New Roman"/>
          <w:sz w:val="24"/>
          <w:szCs w:val="24"/>
          <w:lang w:val="en-GB"/>
        </w:rPr>
        <w:t xml:space="preserve"> degree programmes are run</w:t>
      </w:r>
      <w:r w:rsidR="00492529" w:rsidRPr="004F0CDC">
        <w:rPr>
          <w:rFonts w:ascii="Times New Roman" w:hAnsi="Times New Roman" w:cs="Times New Roman"/>
          <w:sz w:val="24"/>
          <w:szCs w:val="24"/>
          <w:lang w:val="en-GB"/>
        </w:rPr>
        <w:t>.</w:t>
      </w:r>
    </w:p>
    <w:p w14:paraId="576B26A6" w14:textId="64CF5AB4" w:rsidR="007F79ED" w:rsidRPr="004F0CDC" w:rsidRDefault="00CD180F" w:rsidP="00162704">
      <w:pPr>
        <w:pStyle w:val="Akapitzlist"/>
        <w:numPr>
          <w:ilvl w:val="0"/>
          <w:numId w:val="10"/>
        </w:numPr>
        <w:spacing w:after="0"/>
        <w:ind w:lef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foreign nationals </w:t>
      </w:r>
      <w:r w:rsidRPr="00CD180F">
        <w:rPr>
          <w:rFonts w:ascii="Times New Roman" w:hAnsi="Times New Roman" w:cs="Times New Roman"/>
          <w:sz w:val="24"/>
          <w:szCs w:val="24"/>
          <w:lang w:val="en-GB"/>
        </w:rPr>
        <w:t xml:space="preserve">referred to in this </w:t>
      </w:r>
      <w:r>
        <w:rPr>
          <w:rFonts w:ascii="Times New Roman" w:hAnsi="Times New Roman" w:cs="Times New Roman"/>
          <w:sz w:val="24"/>
          <w:szCs w:val="24"/>
          <w:lang w:val="en-GB"/>
        </w:rPr>
        <w:t>Ordinance</w:t>
      </w:r>
      <w:r w:rsidRPr="00CD180F">
        <w:rPr>
          <w:rFonts w:ascii="Times New Roman" w:hAnsi="Times New Roman" w:cs="Times New Roman"/>
          <w:sz w:val="24"/>
          <w:szCs w:val="24"/>
          <w:lang w:val="en-GB"/>
        </w:rPr>
        <w:t xml:space="preserve"> may be admitted to studies conducted</w:t>
      </w:r>
      <w:r>
        <w:rPr>
          <w:rFonts w:ascii="Times New Roman" w:hAnsi="Times New Roman" w:cs="Times New Roman"/>
          <w:sz w:val="24"/>
          <w:szCs w:val="24"/>
          <w:lang w:val="en-GB"/>
        </w:rPr>
        <w:t xml:space="preserve"> in Polish if they</w:t>
      </w:r>
      <w:r w:rsidR="00492529" w:rsidRPr="004F0CDC">
        <w:rPr>
          <w:rFonts w:ascii="Times New Roman" w:hAnsi="Times New Roman" w:cs="Times New Roman"/>
          <w:sz w:val="24"/>
          <w:szCs w:val="24"/>
          <w:lang w:val="en-GB"/>
        </w:rPr>
        <w:t>:</w:t>
      </w:r>
    </w:p>
    <w:p w14:paraId="67A92381" w14:textId="73B40DDA" w:rsidR="002F4086" w:rsidRPr="004F0CDC" w:rsidRDefault="00CD52DC" w:rsidP="00162704">
      <w:pPr>
        <w:pStyle w:val="Akapitzlist"/>
        <w:numPr>
          <w:ilvl w:val="1"/>
          <w:numId w:val="10"/>
        </w:numPr>
        <w:spacing w:after="0"/>
        <w:jc w:val="both"/>
        <w:rPr>
          <w:rFonts w:ascii="Times New Roman" w:hAnsi="Times New Roman" w:cs="Times New Roman"/>
          <w:sz w:val="24"/>
          <w:szCs w:val="24"/>
          <w:lang w:val="en-GB"/>
        </w:rPr>
      </w:pPr>
      <w:r w:rsidRPr="00CD52DC">
        <w:rPr>
          <w:rFonts w:ascii="Times New Roman" w:hAnsi="Times New Roman" w:cs="Times New Roman"/>
          <w:sz w:val="24"/>
          <w:szCs w:val="24"/>
          <w:lang w:val="en-GB"/>
        </w:rPr>
        <w:t xml:space="preserve">have a knowledge of the Polish language at a level required when applying for the </w:t>
      </w:r>
      <w:r w:rsidR="00AD3C63">
        <w:rPr>
          <w:rFonts w:ascii="Times New Roman" w:hAnsi="Times New Roman" w:cs="Times New Roman"/>
          <w:sz w:val="24"/>
          <w:szCs w:val="24"/>
          <w:lang w:val="en-GB"/>
        </w:rPr>
        <w:t>Polish Charter (Card)</w:t>
      </w:r>
      <w:r w:rsidRPr="00CD52DC">
        <w:rPr>
          <w:rFonts w:ascii="Times New Roman" w:hAnsi="Times New Roman" w:cs="Times New Roman"/>
          <w:sz w:val="24"/>
          <w:szCs w:val="24"/>
          <w:lang w:val="en-GB"/>
        </w:rPr>
        <w:t>, or</w:t>
      </w:r>
    </w:p>
    <w:p w14:paraId="56A5EF23" w14:textId="3BF39093" w:rsidR="007F79ED" w:rsidRPr="004F0CDC" w:rsidRDefault="00F70292" w:rsidP="00162704">
      <w:pPr>
        <w:pStyle w:val="Akapitzlist"/>
        <w:numPr>
          <w:ilvl w:val="1"/>
          <w:numId w:val="10"/>
        </w:numPr>
        <w:spacing w:after="0"/>
        <w:jc w:val="both"/>
        <w:rPr>
          <w:rFonts w:ascii="Times New Roman" w:hAnsi="Times New Roman" w:cs="Times New Roman"/>
          <w:b/>
          <w:sz w:val="24"/>
          <w:szCs w:val="24"/>
          <w:lang w:val="en-GB"/>
        </w:rPr>
      </w:pPr>
      <w:r w:rsidRPr="00F70292">
        <w:rPr>
          <w:rFonts w:ascii="Times New Roman" w:hAnsi="Times New Roman" w:cs="Times New Roman"/>
          <w:sz w:val="24"/>
          <w:szCs w:val="24"/>
          <w:lang w:val="en-GB"/>
        </w:rPr>
        <w:t>complete a one-year preparatory course to take up studies in Polish in units designated by the minister responsible for higher education, or</w:t>
      </w:r>
    </w:p>
    <w:p w14:paraId="24F01F2C" w14:textId="245AD7FD" w:rsidR="002F4086" w:rsidRPr="004F0CDC" w:rsidRDefault="00F70292" w:rsidP="00162704">
      <w:pPr>
        <w:pStyle w:val="Akapitzlist"/>
        <w:numPr>
          <w:ilvl w:val="1"/>
          <w:numId w:val="10"/>
        </w:numPr>
        <w:spacing w:after="0"/>
        <w:jc w:val="both"/>
        <w:rPr>
          <w:rFonts w:ascii="Times New Roman" w:hAnsi="Times New Roman" w:cs="Times New Roman"/>
          <w:b/>
          <w:sz w:val="24"/>
          <w:szCs w:val="24"/>
          <w:lang w:val="en-GB"/>
        </w:rPr>
      </w:pPr>
      <w:r w:rsidRPr="00F70292">
        <w:rPr>
          <w:rFonts w:ascii="Times New Roman" w:hAnsi="Times New Roman" w:cs="Times New Roman"/>
          <w:sz w:val="24"/>
          <w:szCs w:val="24"/>
          <w:lang w:val="en-GB"/>
        </w:rPr>
        <w:t>have a certificate of knowledge of the Polish language issued</w:t>
      </w:r>
      <w:r w:rsidR="009D3F48">
        <w:rPr>
          <w:rFonts w:ascii="Times New Roman" w:hAnsi="Times New Roman" w:cs="Times New Roman"/>
          <w:sz w:val="24"/>
          <w:szCs w:val="24"/>
          <w:lang w:val="en-GB"/>
        </w:rPr>
        <w:t xml:space="preserve"> by the State Commission for</w:t>
      </w:r>
      <w:r w:rsidRPr="00F70292">
        <w:rPr>
          <w:rFonts w:ascii="Times New Roman" w:hAnsi="Times New Roman" w:cs="Times New Roman"/>
          <w:sz w:val="24"/>
          <w:szCs w:val="24"/>
          <w:lang w:val="en-GB"/>
        </w:rPr>
        <w:t xml:space="preserve"> Certification of Proficiency in Polish as a Foreign Language (information about the certificate and examinations </w:t>
      </w:r>
      <w:r>
        <w:rPr>
          <w:rFonts w:ascii="Times New Roman" w:hAnsi="Times New Roman" w:cs="Times New Roman"/>
          <w:sz w:val="24"/>
          <w:szCs w:val="24"/>
          <w:lang w:val="en-GB"/>
        </w:rPr>
        <w:t>can be found on the website: certyfikatpolski.pl), or</w:t>
      </w:r>
    </w:p>
    <w:p w14:paraId="7DD814A3" w14:textId="02C4D10B" w:rsidR="002F4086" w:rsidRPr="004F0CDC" w:rsidRDefault="00E335B1" w:rsidP="00162704">
      <w:pPr>
        <w:pStyle w:val="Akapitzlist"/>
        <w:numPr>
          <w:ilvl w:val="1"/>
          <w:numId w:val="10"/>
        </w:numPr>
        <w:spacing w:after="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Pr="00E335B1">
        <w:rPr>
          <w:rFonts w:ascii="Times New Roman" w:hAnsi="Times New Roman" w:cs="Times New Roman"/>
          <w:sz w:val="24"/>
          <w:szCs w:val="24"/>
          <w:lang w:val="en-GB"/>
        </w:rPr>
        <w:t>have completed a Polish language course at a language school and received a language proficiency certificate at B1 level, or</w:t>
      </w:r>
    </w:p>
    <w:p w14:paraId="5BBF09FF" w14:textId="4C1CC68C" w:rsidR="002F4086" w:rsidRPr="004F0CDC" w:rsidRDefault="00E335B1" w:rsidP="00162704">
      <w:pPr>
        <w:pStyle w:val="Akapitzlist"/>
        <w:numPr>
          <w:ilvl w:val="1"/>
          <w:numId w:val="10"/>
        </w:numPr>
        <w:spacing w:after="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are studying</w:t>
      </w:r>
      <w:r w:rsidRPr="00E335B1">
        <w:rPr>
          <w:rFonts w:ascii="Times New Roman" w:hAnsi="Times New Roman" w:cs="Times New Roman"/>
          <w:sz w:val="24"/>
          <w:szCs w:val="24"/>
          <w:lang w:val="en-GB"/>
        </w:rPr>
        <w:t xml:space="preserve"> or have studied in Polish and will receive a </w:t>
      </w:r>
      <w:r w:rsidR="009D3F48">
        <w:rPr>
          <w:rFonts w:ascii="Times New Roman" w:hAnsi="Times New Roman" w:cs="Times New Roman"/>
          <w:sz w:val="24"/>
          <w:szCs w:val="24"/>
          <w:lang w:val="en-GB"/>
        </w:rPr>
        <w:t xml:space="preserve">letter of </w:t>
      </w:r>
      <w:r w:rsidRPr="00E335B1">
        <w:rPr>
          <w:rFonts w:ascii="Times New Roman" w:hAnsi="Times New Roman" w:cs="Times New Roman"/>
          <w:sz w:val="24"/>
          <w:szCs w:val="24"/>
          <w:lang w:val="en-GB"/>
        </w:rPr>
        <w:t>confirmation from their University that the language of instruction of the entire study prog</w:t>
      </w:r>
      <w:r>
        <w:rPr>
          <w:rFonts w:ascii="Times New Roman" w:hAnsi="Times New Roman" w:cs="Times New Roman"/>
          <w:sz w:val="24"/>
          <w:szCs w:val="24"/>
          <w:lang w:val="en-GB"/>
        </w:rPr>
        <w:t>ramme they have taken up is/was</w:t>
      </w:r>
      <w:r w:rsidRPr="00E335B1">
        <w:rPr>
          <w:rFonts w:ascii="Times New Roman" w:hAnsi="Times New Roman" w:cs="Times New Roman"/>
          <w:sz w:val="24"/>
          <w:szCs w:val="24"/>
          <w:lang w:val="en-GB"/>
        </w:rPr>
        <w:t xml:space="preserve"> Polish, or</w:t>
      </w:r>
    </w:p>
    <w:p w14:paraId="73CF065E" w14:textId="4FBA63DB" w:rsidR="00E333AB" w:rsidRPr="004F0CDC" w:rsidRDefault="00E335B1" w:rsidP="00162704">
      <w:pPr>
        <w:pStyle w:val="Akapitzlist"/>
        <w:numPr>
          <w:ilvl w:val="1"/>
          <w:numId w:val="10"/>
        </w:numPr>
        <w:spacing w:after="0"/>
        <w:jc w:val="both"/>
        <w:rPr>
          <w:rFonts w:ascii="Times New Roman" w:hAnsi="Times New Roman" w:cs="Times New Roman"/>
          <w:b/>
          <w:sz w:val="24"/>
          <w:szCs w:val="24"/>
          <w:lang w:val="en-GB"/>
        </w:rPr>
      </w:pPr>
      <w:r w:rsidRPr="00E335B1">
        <w:rPr>
          <w:rFonts w:ascii="Times New Roman" w:hAnsi="Times New Roman" w:cs="Times New Roman"/>
          <w:sz w:val="24"/>
          <w:szCs w:val="24"/>
          <w:lang w:val="en-GB"/>
        </w:rPr>
        <w:t xml:space="preserve">in exceptional situations, when a foreigner does not have a certificate referred to in point 4, he/she takes part in an interview verifying the level of Polish and takes a test conducted by the </w:t>
      </w:r>
      <w:r>
        <w:rPr>
          <w:rFonts w:ascii="Times New Roman" w:hAnsi="Times New Roman" w:cs="Times New Roman"/>
          <w:sz w:val="24"/>
          <w:szCs w:val="24"/>
          <w:lang w:val="en-GB"/>
        </w:rPr>
        <w:t xml:space="preserve">TUL Language Centre </w:t>
      </w:r>
      <w:r w:rsidRPr="00E335B1">
        <w:rPr>
          <w:rFonts w:ascii="Times New Roman" w:hAnsi="Times New Roman" w:cs="Times New Roman"/>
          <w:sz w:val="24"/>
          <w:szCs w:val="24"/>
          <w:lang w:val="en-GB"/>
        </w:rPr>
        <w:t xml:space="preserve">on the knowledge of the language for which a fee is charged, the amount of which is </w:t>
      </w:r>
      <w:r w:rsidR="009D3F48">
        <w:rPr>
          <w:rFonts w:ascii="Times New Roman" w:hAnsi="Times New Roman" w:cs="Times New Roman"/>
          <w:sz w:val="24"/>
          <w:szCs w:val="24"/>
          <w:lang w:val="en-GB"/>
        </w:rPr>
        <w:t>set</w:t>
      </w:r>
      <w:r w:rsidRPr="00E335B1">
        <w:rPr>
          <w:rFonts w:ascii="Times New Roman" w:hAnsi="Times New Roman" w:cs="Times New Roman"/>
          <w:sz w:val="24"/>
          <w:szCs w:val="24"/>
          <w:lang w:val="en-GB"/>
        </w:rPr>
        <w:t xml:space="preserve"> by the </w:t>
      </w:r>
      <w:r>
        <w:rPr>
          <w:rFonts w:ascii="Times New Roman" w:hAnsi="Times New Roman" w:cs="Times New Roman"/>
          <w:sz w:val="24"/>
          <w:szCs w:val="24"/>
          <w:lang w:val="en-GB"/>
        </w:rPr>
        <w:t>TUL Language Centre</w:t>
      </w:r>
      <w:r w:rsidRPr="00E335B1">
        <w:rPr>
          <w:rFonts w:ascii="Times New Roman" w:hAnsi="Times New Roman" w:cs="Times New Roman"/>
          <w:sz w:val="24"/>
          <w:szCs w:val="24"/>
          <w:lang w:val="en-GB"/>
        </w:rPr>
        <w:t>. The University then issues a certificate confirming the result of the interview and the test.</w:t>
      </w:r>
    </w:p>
    <w:p w14:paraId="1C822DAC" w14:textId="77777777" w:rsidR="007A4F2E" w:rsidRPr="004F0CDC" w:rsidRDefault="007A4F2E" w:rsidP="00434A35">
      <w:pPr>
        <w:pStyle w:val="Akapitzlist"/>
        <w:spacing w:after="0"/>
        <w:jc w:val="both"/>
        <w:rPr>
          <w:rFonts w:ascii="Times New Roman" w:hAnsi="Times New Roman" w:cs="Times New Roman"/>
          <w:b/>
          <w:sz w:val="24"/>
          <w:szCs w:val="24"/>
          <w:lang w:val="en-GB"/>
        </w:rPr>
      </w:pPr>
    </w:p>
    <w:p w14:paraId="45839F59" w14:textId="17BD9C90" w:rsidR="0084344D" w:rsidRPr="004F0CDC" w:rsidRDefault="00E84D47" w:rsidP="00162704">
      <w:pPr>
        <w:pStyle w:val="Akapitzlist"/>
        <w:numPr>
          <w:ilvl w:val="0"/>
          <w:numId w:val="10"/>
        </w:numPr>
        <w:spacing w:after="0"/>
        <w:ind w:left="284"/>
        <w:jc w:val="both"/>
        <w:rPr>
          <w:rFonts w:ascii="Times New Roman" w:hAnsi="Times New Roman" w:cs="Times New Roman"/>
          <w:sz w:val="24"/>
          <w:szCs w:val="24"/>
          <w:lang w:val="en-GB"/>
        </w:rPr>
      </w:pPr>
      <w:r>
        <w:rPr>
          <w:rFonts w:ascii="Times New Roman" w:hAnsi="Times New Roman" w:cs="Times New Roman"/>
          <w:sz w:val="24"/>
          <w:szCs w:val="24"/>
          <w:lang w:val="en-GB"/>
        </w:rPr>
        <w:t>The foreign nationals referred to in this Ordinance</w:t>
      </w:r>
      <w:r w:rsidRPr="00E84D47">
        <w:rPr>
          <w:rFonts w:ascii="Times New Roman" w:hAnsi="Times New Roman" w:cs="Times New Roman"/>
          <w:sz w:val="24"/>
          <w:szCs w:val="24"/>
          <w:lang w:val="en-GB"/>
        </w:rPr>
        <w:t xml:space="preserve"> may be admitted to studies conduc</w:t>
      </w:r>
      <w:r>
        <w:rPr>
          <w:rFonts w:ascii="Times New Roman" w:hAnsi="Times New Roman" w:cs="Times New Roman"/>
          <w:sz w:val="24"/>
          <w:szCs w:val="24"/>
          <w:lang w:val="en-GB"/>
        </w:rPr>
        <w:t>ted in English, if they have</w:t>
      </w:r>
      <w:r w:rsidRPr="00E84D47">
        <w:rPr>
          <w:rFonts w:ascii="Times New Roman" w:hAnsi="Times New Roman" w:cs="Times New Roman"/>
          <w:sz w:val="24"/>
          <w:szCs w:val="24"/>
          <w:lang w:val="en-GB"/>
        </w:rPr>
        <w:t>:</w:t>
      </w:r>
    </w:p>
    <w:p w14:paraId="69A1FA2D" w14:textId="5F9AA0C6" w:rsidR="002F4086" w:rsidRPr="004F0CDC" w:rsidRDefault="00E84D47" w:rsidP="00162704">
      <w:pPr>
        <w:pStyle w:val="Akapitzlist"/>
        <w:numPr>
          <w:ilvl w:val="0"/>
          <w:numId w:val="12"/>
        </w:numPr>
        <w:spacing w:after="0"/>
        <w:ind w:left="709"/>
        <w:jc w:val="both"/>
        <w:rPr>
          <w:rFonts w:ascii="Times New Roman" w:hAnsi="Times New Roman" w:cs="Times New Roman"/>
          <w:sz w:val="24"/>
          <w:szCs w:val="24"/>
          <w:lang w:val="en-GB"/>
        </w:rPr>
      </w:pPr>
      <w:r w:rsidRPr="00E84D47">
        <w:rPr>
          <w:rFonts w:ascii="Times New Roman" w:hAnsi="Times New Roman" w:cs="Times New Roman"/>
          <w:sz w:val="24"/>
          <w:szCs w:val="24"/>
          <w:lang w:val="en-GB"/>
        </w:rPr>
        <w:t>a diploma of graduation:</w:t>
      </w:r>
    </w:p>
    <w:p w14:paraId="6B1EC472" w14:textId="4D363147" w:rsidR="002F4086" w:rsidRPr="004F0CDC" w:rsidRDefault="00970E58" w:rsidP="00162704">
      <w:pPr>
        <w:pStyle w:val="Akapitzlis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w:t>
      </w:r>
      <w:r w:rsidRPr="00970E58">
        <w:rPr>
          <w:rFonts w:ascii="Times New Roman" w:hAnsi="Times New Roman" w:cs="Times New Roman"/>
          <w:sz w:val="24"/>
          <w:szCs w:val="24"/>
          <w:lang w:val="en-GB"/>
        </w:rPr>
        <w:t>studies in philology in the field of foreign languages or applied linguistics, or</w:t>
      </w:r>
    </w:p>
    <w:p w14:paraId="729AF7DC" w14:textId="7E88289A" w:rsidR="0084344D" w:rsidRPr="004F0CDC" w:rsidRDefault="009D063A" w:rsidP="00162704">
      <w:pPr>
        <w:pStyle w:val="Akapitzlis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w:t>
      </w:r>
      <w:r w:rsidR="008432B0">
        <w:rPr>
          <w:rFonts w:ascii="Times New Roman" w:hAnsi="Times New Roman" w:cs="Times New Roman"/>
          <w:sz w:val="24"/>
          <w:szCs w:val="24"/>
          <w:lang w:val="en-GB"/>
        </w:rPr>
        <w:t>degree programmes</w:t>
      </w:r>
      <w:r w:rsidR="00970E58" w:rsidRPr="00970E58">
        <w:rPr>
          <w:rFonts w:ascii="Times New Roman" w:hAnsi="Times New Roman" w:cs="Times New Roman"/>
          <w:sz w:val="24"/>
          <w:szCs w:val="24"/>
          <w:lang w:val="en-GB"/>
        </w:rPr>
        <w:t xml:space="preserve"> abroad - the language of instruction is recognized;</w:t>
      </w:r>
    </w:p>
    <w:p w14:paraId="188B3F11" w14:textId="687A3207" w:rsidR="0084344D" w:rsidRPr="004F0CDC" w:rsidRDefault="008432B0" w:rsidP="00162704">
      <w:pPr>
        <w:pStyle w:val="Akapitzlist"/>
        <w:numPr>
          <w:ilvl w:val="0"/>
          <w:numId w:val="12"/>
        </w:numPr>
        <w:spacing w:after="0"/>
        <w:ind w:left="709"/>
        <w:jc w:val="both"/>
        <w:rPr>
          <w:rFonts w:ascii="Times New Roman" w:hAnsi="Times New Roman" w:cs="Times New Roman"/>
          <w:sz w:val="24"/>
          <w:szCs w:val="24"/>
          <w:lang w:val="en-GB"/>
        </w:rPr>
      </w:pPr>
      <w:r w:rsidRPr="008432B0">
        <w:rPr>
          <w:rFonts w:ascii="Times New Roman" w:hAnsi="Times New Roman" w:cs="Times New Roman"/>
          <w:sz w:val="24"/>
          <w:szCs w:val="24"/>
          <w:lang w:val="en-GB"/>
        </w:rPr>
        <w:t xml:space="preserve">a certificate or </w:t>
      </w:r>
      <w:r>
        <w:rPr>
          <w:rFonts w:ascii="Times New Roman" w:hAnsi="Times New Roman" w:cs="Times New Roman"/>
          <w:sz w:val="24"/>
          <w:szCs w:val="24"/>
          <w:lang w:val="en-GB"/>
        </w:rPr>
        <w:t>a letter of confirmation of the knowledge of English</w:t>
      </w:r>
      <w:r w:rsidR="0084344D" w:rsidRPr="004F0CDC">
        <w:rPr>
          <w:rFonts w:ascii="Times New Roman" w:hAnsi="Times New Roman" w:cs="Times New Roman"/>
          <w:sz w:val="24"/>
          <w:szCs w:val="24"/>
          <w:lang w:val="en-GB"/>
        </w:rPr>
        <w:t>:</w:t>
      </w:r>
    </w:p>
    <w:p w14:paraId="6B9E5DE2" w14:textId="29AA0FDC" w:rsidR="0084344D" w:rsidRPr="004F0CDC" w:rsidRDefault="002F4086" w:rsidP="00162704">
      <w:pPr>
        <w:pStyle w:val="Akapitzlist"/>
        <w:numPr>
          <w:ilvl w:val="0"/>
          <w:numId w:val="13"/>
        </w:numPr>
        <w:spacing w:after="0"/>
        <w:ind w:left="1560"/>
        <w:jc w:val="both"/>
        <w:rPr>
          <w:rFonts w:ascii="Times New Roman" w:hAnsi="Times New Roman" w:cs="Times New Roman"/>
          <w:sz w:val="24"/>
          <w:szCs w:val="24"/>
          <w:lang w:val="en-GB"/>
        </w:rPr>
      </w:pPr>
      <w:r w:rsidRPr="004F0CDC">
        <w:rPr>
          <w:rFonts w:ascii="Times New Roman" w:hAnsi="Times New Roman" w:cs="Times New Roman"/>
          <w:sz w:val="24"/>
          <w:szCs w:val="24"/>
          <w:lang w:val="en-GB"/>
        </w:rPr>
        <w:t>First Certificate in English (FCE), Certificate in Advanced English (CAE), Certificate of Proficiency in English (CPE), Business English Certifi</w:t>
      </w:r>
      <w:r w:rsidR="008432B0">
        <w:rPr>
          <w:rFonts w:ascii="Times New Roman" w:hAnsi="Times New Roman" w:cs="Times New Roman"/>
          <w:sz w:val="24"/>
          <w:szCs w:val="24"/>
          <w:lang w:val="en-GB"/>
        </w:rPr>
        <w:t>cate (BEC) Vantage — not lower than</w:t>
      </w:r>
      <w:r w:rsidRPr="004F0CDC">
        <w:rPr>
          <w:rFonts w:ascii="Times New Roman" w:hAnsi="Times New Roman" w:cs="Times New Roman"/>
          <w:sz w:val="24"/>
          <w:szCs w:val="24"/>
          <w:lang w:val="en-GB"/>
        </w:rPr>
        <w:t xml:space="preserve"> Pass, Business English Certificate (BEC) Higher, Certificate in English for International Business and Trade (CEIBT),</w:t>
      </w:r>
      <w:r w:rsidR="008432B0">
        <w:rPr>
          <w:rFonts w:ascii="Times New Roman" w:hAnsi="Times New Roman" w:cs="Times New Roman"/>
          <w:sz w:val="24"/>
          <w:szCs w:val="24"/>
          <w:lang w:val="en-GB"/>
        </w:rPr>
        <w:t xml:space="preserve"> or</w:t>
      </w:r>
    </w:p>
    <w:p w14:paraId="10399BC1" w14:textId="20B3374E" w:rsidR="0084344D" w:rsidRPr="004F0CDC" w:rsidRDefault="002F4086" w:rsidP="00162704">
      <w:pPr>
        <w:pStyle w:val="Akapitzlist"/>
        <w:numPr>
          <w:ilvl w:val="0"/>
          <w:numId w:val="13"/>
        </w:numPr>
        <w:spacing w:after="0"/>
        <w:ind w:left="1560"/>
        <w:jc w:val="both"/>
        <w:rPr>
          <w:rFonts w:ascii="Times New Roman" w:hAnsi="Times New Roman" w:cs="Times New Roman"/>
          <w:sz w:val="24"/>
          <w:szCs w:val="24"/>
          <w:lang w:val="en-GB"/>
        </w:rPr>
      </w:pPr>
      <w:r w:rsidRPr="004F0CDC">
        <w:rPr>
          <w:rFonts w:ascii="Times New Roman" w:hAnsi="Times New Roman" w:cs="Times New Roman"/>
          <w:sz w:val="24"/>
          <w:szCs w:val="24"/>
          <w:lang w:val="en-GB"/>
        </w:rPr>
        <w:t xml:space="preserve"> International English Language Testing System IELTS – </w:t>
      </w:r>
      <w:r w:rsidR="008432B0">
        <w:rPr>
          <w:rFonts w:ascii="Times New Roman" w:hAnsi="Times New Roman" w:cs="Times New Roman"/>
          <w:sz w:val="24"/>
          <w:szCs w:val="24"/>
          <w:lang w:val="en-GB"/>
        </w:rPr>
        <w:t>above 6 points</w:t>
      </w:r>
      <w:r w:rsidRPr="004F0CDC">
        <w:rPr>
          <w:rFonts w:ascii="Times New Roman" w:hAnsi="Times New Roman" w:cs="Times New Roman"/>
          <w:sz w:val="24"/>
          <w:szCs w:val="24"/>
          <w:lang w:val="en-GB"/>
        </w:rPr>
        <w:t xml:space="preserve"> – </w:t>
      </w:r>
      <w:r w:rsidR="008432B0">
        <w:rPr>
          <w:rFonts w:ascii="Times New Roman" w:hAnsi="Times New Roman" w:cs="Times New Roman"/>
          <w:sz w:val="24"/>
          <w:szCs w:val="24"/>
          <w:lang w:val="en-GB"/>
        </w:rPr>
        <w:t>the certificate issued by</w:t>
      </w:r>
      <w:r w:rsidRPr="004F0CDC">
        <w:rPr>
          <w:rFonts w:ascii="Times New Roman" w:hAnsi="Times New Roman" w:cs="Times New Roman"/>
          <w:sz w:val="24"/>
          <w:szCs w:val="24"/>
          <w:lang w:val="en-GB"/>
        </w:rPr>
        <w:t xml:space="preserve"> University of Cambridge ESOL Examinations,</w:t>
      </w:r>
      <w:r w:rsidR="008432B0">
        <w:rPr>
          <w:rFonts w:ascii="Times New Roman" w:hAnsi="Times New Roman" w:cs="Times New Roman"/>
          <w:sz w:val="24"/>
          <w:szCs w:val="24"/>
          <w:lang w:val="en-GB"/>
        </w:rPr>
        <w:t xml:space="preserve"> or</w:t>
      </w:r>
    </w:p>
    <w:p w14:paraId="54465462" w14:textId="7B86F58B" w:rsidR="0084344D" w:rsidRPr="004F0CDC" w:rsidRDefault="002F4086" w:rsidP="00162704">
      <w:pPr>
        <w:pStyle w:val="Akapitzlist"/>
        <w:numPr>
          <w:ilvl w:val="0"/>
          <w:numId w:val="13"/>
        </w:numPr>
        <w:spacing w:after="0"/>
        <w:ind w:left="1560"/>
        <w:jc w:val="both"/>
        <w:rPr>
          <w:rFonts w:ascii="Times New Roman" w:hAnsi="Times New Roman" w:cs="Times New Roman"/>
          <w:sz w:val="24"/>
          <w:szCs w:val="24"/>
          <w:lang w:val="en-GB"/>
        </w:rPr>
      </w:pPr>
      <w:r w:rsidRPr="004F0CDC">
        <w:rPr>
          <w:rFonts w:ascii="Times New Roman" w:hAnsi="Times New Roman" w:cs="Times New Roman"/>
          <w:sz w:val="24"/>
          <w:szCs w:val="24"/>
          <w:lang w:val="en-GB"/>
        </w:rPr>
        <w:t>British Council, IDP IELTS Australia,</w:t>
      </w:r>
      <w:r w:rsidR="00B93841" w:rsidRPr="004F0CDC">
        <w:rPr>
          <w:rFonts w:ascii="Times New Roman" w:hAnsi="Times New Roman" w:cs="Times New Roman"/>
          <w:sz w:val="24"/>
          <w:szCs w:val="24"/>
          <w:lang w:val="en-GB"/>
        </w:rPr>
        <w:t xml:space="preserve"> </w:t>
      </w:r>
      <w:r w:rsidR="008432B0">
        <w:rPr>
          <w:rFonts w:ascii="Times New Roman" w:hAnsi="Times New Roman" w:cs="Times New Roman"/>
          <w:sz w:val="24"/>
          <w:szCs w:val="24"/>
          <w:lang w:val="en-GB"/>
        </w:rPr>
        <w:t>or</w:t>
      </w:r>
    </w:p>
    <w:p w14:paraId="47678B69" w14:textId="6858D783" w:rsidR="00492529" w:rsidRPr="00762B90" w:rsidRDefault="002F4086" w:rsidP="00162704">
      <w:pPr>
        <w:pStyle w:val="Akapitzlist"/>
        <w:numPr>
          <w:ilvl w:val="0"/>
          <w:numId w:val="13"/>
        </w:numPr>
        <w:spacing w:after="0"/>
        <w:ind w:left="1560"/>
        <w:jc w:val="both"/>
        <w:rPr>
          <w:rFonts w:ascii="Times New Roman" w:hAnsi="Times New Roman" w:cs="Times New Roman"/>
          <w:sz w:val="24"/>
          <w:szCs w:val="24"/>
          <w:lang w:val="en-US"/>
        </w:rPr>
      </w:pPr>
      <w:r w:rsidRPr="004F0CDC">
        <w:rPr>
          <w:rFonts w:ascii="Times New Roman" w:hAnsi="Times New Roman" w:cs="Times New Roman"/>
          <w:sz w:val="24"/>
          <w:szCs w:val="24"/>
          <w:lang w:val="en-GB"/>
        </w:rPr>
        <w:t>Educational Testing Service (ETS) —</w:t>
      </w:r>
      <w:r w:rsidR="00C22E3A" w:rsidRPr="004F0CDC">
        <w:rPr>
          <w:rFonts w:ascii="Times New Roman" w:hAnsi="Times New Roman" w:cs="Times New Roman"/>
          <w:sz w:val="24"/>
          <w:szCs w:val="24"/>
          <w:lang w:val="en-GB"/>
        </w:rPr>
        <w:t xml:space="preserve"> </w:t>
      </w:r>
      <w:r w:rsidR="00EB3B59">
        <w:rPr>
          <w:rFonts w:ascii="Times New Roman" w:hAnsi="Times New Roman" w:cs="Times New Roman"/>
          <w:sz w:val="24"/>
          <w:szCs w:val="24"/>
          <w:lang w:val="en-GB"/>
        </w:rPr>
        <w:t>the following certificates in particular</w:t>
      </w:r>
      <w:r w:rsidRPr="004F0CDC">
        <w:rPr>
          <w:rFonts w:ascii="Times New Roman" w:hAnsi="Times New Roman" w:cs="Times New Roman"/>
          <w:sz w:val="24"/>
          <w:szCs w:val="24"/>
          <w:lang w:val="en-GB"/>
        </w:rPr>
        <w:t>: Test of English as</w:t>
      </w:r>
      <w:r w:rsidR="00C22E3A" w:rsidRPr="004F0CDC">
        <w:rPr>
          <w:rFonts w:ascii="Times New Roman" w:hAnsi="Times New Roman" w:cs="Times New Roman"/>
          <w:sz w:val="24"/>
          <w:szCs w:val="24"/>
          <w:lang w:val="en-GB"/>
        </w:rPr>
        <w:t xml:space="preserve"> a </w:t>
      </w:r>
      <w:r w:rsidRPr="004F0CDC">
        <w:rPr>
          <w:rFonts w:ascii="Times New Roman" w:hAnsi="Times New Roman" w:cs="Times New Roman"/>
          <w:sz w:val="24"/>
          <w:szCs w:val="24"/>
          <w:lang w:val="en-GB"/>
        </w:rPr>
        <w:t xml:space="preserve">Foreign Language (TOEFL) — </w:t>
      </w:r>
      <w:r w:rsidR="00EB3B59">
        <w:rPr>
          <w:rFonts w:ascii="Times New Roman" w:hAnsi="Times New Roman" w:cs="Times New Roman"/>
          <w:sz w:val="24"/>
          <w:szCs w:val="24"/>
          <w:lang w:val="en-GB"/>
        </w:rPr>
        <w:t>not less than 87 points in the</w:t>
      </w:r>
      <w:r w:rsidRPr="004F0CDC">
        <w:rPr>
          <w:rFonts w:ascii="Times New Roman" w:hAnsi="Times New Roman" w:cs="Times New Roman"/>
          <w:sz w:val="24"/>
          <w:szCs w:val="24"/>
          <w:lang w:val="en-GB"/>
        </w:rPr>
        <w:t xml:space="preserve"> Internet-Based Test (iBT); Test of English as</w:t>
      </w:r>
      <w:r w:rsidR="00C22E3A" w:rsidRPr="004F0CDC">
        <w:rPr>
          <w:rFonts w:ascii="Times New Roman" w:hAnsi="Times New Roman" w:cs="Times New Roman"/>
          <w:sz w:val="24"/>
          <w:szCs w:val="24"/>
          <w:lang w:val="en-GB"/>
        </w:rPr>
        <w:t xml:space="preserve"> a </w:t>
      </w:r>
      <w:r w:rsidRPr="004F0CDC">
        <w:rPr>
          <w:rFonts w:ascii="Times New Roman" w:hAnsi="Times New Roman" w:cs="Times New Roman"/>
          <w:sz w:val="24"/>
          <w:szCs w:val="24"/>
          <w:lang w:val="en-GB"/>
        </w:rPr>
        <w:t xml:space="preserve">Foreign Language (TOEFL) — </w:t>
      </w:r>
      <w:r w:rsidR="00EB3B59">
        <w:rPr>
          <w:rFonts w:ascii="Times New Roman" w:hAnsi="Times New Roman" w:cs="Times New Roman"/>
          <w:sz w:val="24"/>
          <w:szCs w:val="24"/>
          <w:lang w:val="en-GB"/>
        </w:rPr>
        <w:t>at least</w:t>
      </w:r>
      <w:r w:rsidRPr="004F0CDC">
        <w:rPr>
          <w:rFonts w:ascii="Times New Roman" w:hAnsi="Times New Roman" w:cs="Times New Roman"/>
          <w:sz w:val="24"/>
          <w:szCs w:val="24"/>
          <w:lang w:val="en-GB"/>
        </w:rPr>
        <w:t xml:space="preserve"> 180 </w:t>
      </w:r>
      <w:r w:rsidR="00EB3B59">
        <w:rPr>
          <w:rFonts w:ascii="Times New Roman" w:hAnsi="Times New Roman" w:cs="Times New Roman"/>
          <w:sz w:val="24"/>
          <w:szCs w:val="24"/>
          <w:lang w:val="en-GB"/>
        </w:rPr>
        <w:t>points in the</w:t>
      </w:r>
      <w:r w:rsidRPr="004F0CDC">
        <w:rPr>
          <w:rFonts w:ascii="Times New Roman" w:hAnsi="Times New Roman" w:cs="Times New Roman"/>
          <w:sz w:val="24"/>
          <w:szCs w:val="24"/>
          <w:lang w:val="en-GB"/>
        </w:rPr>
        <w:t xml:space="preserve"> Computer-Based Test (CBT) </w:t>
      </w:r>
      <w:r w:rsidR="00EB3B59" w:rsidRPr="00EB3B59">
        <w:rPr>
          <w:rFonts w:ascii="Times New Roman" w:hAnsi="Times New Roman" w:cs="Times New Roman"/>
          <w:sz w:val="24"/>
          <w:szCs w:val="24"/>
          <w:lang w:val="en-GB"/>
        </w:rPr>
        <w:t xml:space="preserve">supplemented by at least 50 points from </w:t>
      </w:r>
      <w:r w:rsidR="00EB3B59">
        <w:rPr>
          <w:rFonts w:ascii="Times New Roman" w:hAnsi="Times New Roman" w:cs="Times New Roman"/>
          <w:sz w:val="24"/>
          <w:szCs w:val="24"/>
          <w:lang w:val="en-GB"/>
        </w:rPr>
        <w:t xml:space="preserve">the Test </w:t>
      </w:r>
      <w:r w:rsidRPr="004F0CDC">
        <w:rPr>
          <w:rFonts w:ascii="Times New Roman" w:hAnsi="Times New Roman" w:cs="Times New Roman"/>
          <w:sz w:val="24"/>
          <w:szCs w:val="24"/>
          <w:lang w:val="en-GB"/>
        </w:rPr>
        <w:t>of Spoken English (TSE); Test of English as</w:t>
      </w:r>
      <w:r w:rsidR="00C22E3A" w:rsidRPr="004F0CDC">
        <w:rPr>
          <w:rFonts w:ascii="Times New Roman" w:hAnsi="Times New Roman" w:cs="Times New Roman"/>
          <w:sz w:val="24"/>
          <w:szCs w:val="24"/>
          <w:lang w:val="en-GB"/>
        </w:rPr>
        <w:t xml:space="preserve"> a </w:t>
      </w:r>
      <w:r w:rsidRPr="004F0CDC">
        <w:rPr>
          <w:rFonts w:ascii="Times New Roman" w:hAnsi="Times New Roman" w:cs="Times New Roman"/>
          <w:sz w:val="24"/>
          <w:szCs w:val="24"/>
          <w:lang w:val="en-GB"/>
        </w:rPr>
        <w:t xml:space="preserve">Foreign Language (TOEFL) — </w:t>
      </w:r>
      <w:r w:rsidR="00EB3B59" w:rsidRPr="00EB3B59">
        <w:rPr>
          <w:rFonts w:ascii="Times New Roman" w:hAnsi="Times New Roman" w:cs="Times New Roman"/>
          <w:sz w:val="24"/>
          <w:szCs w:val="24"/>
          <w:lang w:val="en-GB"/>
        </w:rPr>
        <w:t xml:space="preserve">at least 510 points in the </w:t>
      </w:r>
      <w:r w:rsidRPr="004F0CDC">
        <w:rPr>
          <w:rFonts w:ascii="Times New Roman" w:hAnsi="Times New Roman" w:cs="Times New Roman"/>
          <w:sz w:val="24"/>
          <w:szCs w:val="24"/>
          <w:lang w:val="en-GB"/>
        </w:rPr>
        <w:t xml:space="preserve">Paper-Based Test (PBT) </w:t>
      </w:r>
      <w:r w:rsidR="00EB3B59" w:rsidRPr="00EB3B59">
        <w:rPr>
          <w:rFonts w:ascii="Times New Roman" w:hAnsi="Times New Roman" w:cs="Times New Roman"/>
          <w:sz w:val="24"/>
          <w:szCs w:val="24"/>
          <w:lang w:val="en-GB"/>
        </w:rPr>
        <w:t xml:space="preserve">at least 510 points supplemented by at least 3.5 points from </w:t>
      </w:r>
      <w:r w:rsidR="00EB3B59">
        <w:rPr>
          <w:rFonts w:ascii="Times New Roman" w:hAnsi="Times New Roman" w:cs="Times New Roman"/>
          <w:sz w:val="24"/>
          <w:szCs w:val="24"/>
          <w:lang w:val="en-GB"/>
        </w:rPr>
        <w:t xml:space="preserve">the </w:t>
      </w:r>
      <w:r w:rsidRPr="00762B90">
        <w:rPr>
          <w:rFonts w:ascii="Times New Roman" w:hAnsi="Times New Roman" w:cs="Times New Roman"/>
          <w:sz w:val="24"/>
          <w:szCs w:val="24"/>
          <w:lang w:val="en-US"/>
        </w:rPr>
        <w:t xml:space="preserve">Test of Written English (TWE) </w:t>
      </w:r>
      <w:r w:rsidR="00EB3B59" w:rsidRPr="00EB3B59">
        <w:rPr>
          <w:rFonts w:ascii="Times New Roman" w:hAnsi="Times New Roman" w:cs="Times New Roman"/>
          <w:sz w:val="24"/>
          <w:szCs w:val="24"/>
          <w:lang w:val="en-US"/>
        </w:rPr>
        <w:t xml:space="preserve">and by at least 50 points from the Test </w:t>
      </w:r>
      <w:r w:rsidRPr="00762B90">
        <w:rPr>
          <w:rFonts w:ascii="Times New Roman" w:hAnsi="Times New Roman" w:cs="Times New Roman"/>
          <w:sz w:val="24"/>
          <w:szCs w:val="24"/>
          <w:lang w:val="en-US"/>
        </w:rPr>
        <w:lastRenderedPageBreak/>
        <w:t xml:space="preserve">of Spoken English (TSE); Test of English for International Communication (TOEIC) — </w:t>
      </w:r>
      <w:r w:rsidR="00EB3B59">
        <w:rPr>
          <w:rFonts w:ascii="Times New Roman" w:hAnsi="Times New Roman" w:cs="Times New Roman"/>
          <w:sz w:val="24"/>
          <w:szCs w:val="24"/>
          <w:lang w:val="en-US"/>
        </w:rPr>
        <w:t>no less than 700 points</w:t>
      </w:r>
      <w:r w:rsidR="00A467C8" w:rsidRPr="00762B90">
        <w:rPr>
          <w:rFonts w:ascii="Times New Roman" w:hAnsi="Times New Roman" w:cs="Times New Roman"/>
          <w:sz w:val="24"/>
          <w:szCs w:val="24"/>
          <w:lang w:val="en-US"/>
        </w:rPr>
        <w:t>;</w:t>
      </w:r>
    </w:p>
    <w:p w14:paraId="4B246D70" w14:textId="30FC3B10" w:rsidR="00A467C8" w:rsidRDefault="00A467C8" w:rsidP="00162704">
      <w:pPr>
        <w:pStyle w:val="Akapitzlist"/>
        <w:numPr>
          <w:ilvl w:val="0"/>
          <w:numId w:val="13"/>
        </w:numPr>
        <w:spacing w:after="0"/>
        <w:ind w:left="1560"/>
        <w:jc w:val="both"/>
        <w:rPr>
          <w:rFonts w:ascii="Times New Roman" w:hAnsi="Times New Roman" w:cs="Times New Roman"/>
          <w:sz w:val="24"/>
          <w:szCs w:val="24"/>
          <w:lang w:val="en-US"/>
        </w:rPr>
      </w:pPr>
      <w:r w:rsidRPr="00762B90">
        <w:rPr>
          <w:rFonts w:ascii="Times New Roman" w:hAnsi="Times New Roman" w:cs="Times New Roman"/>
          <w:sz w:val="24"/>
          <w:szCs w:val="24"/>
          <w:lang w:val="en-US"/>
        </w:rPr>
        <w:t>Edexcel, Pearson Language Tests, Pearson Language Assessments —</w:t>
      </w:r>
      <w:r w:rsidR="002442D1">
        <w:rPr>
          <w:rFonts w:ascii="Times New Roman" w:hAnsi="Times New Roman" w:cs="Times New Roman"/>
          <w:sz w:val="24"/>
          <w:szCs w:val="24"/>
          <w:lang w:val="en-US"/>
        </w:rPr>
        <w:t xml:space="preserve"> the following certificates in particular</w:t>
      </w:r>
      <w:r w:rsidRPr="00762B90">
        <w:rPr>
          <w:rFonts w:ascii="Times New Roman" w:hAnsi="Times New Roman" w:cs="Times New Roman"/>
          <w:sz w:val="24"/>
          <w:szCs w:val="24"/>
          <w:lang w:val="en-US"/>
        </w:rPr>
        <w:t>: London Tests of English, od Level 3 (Edexcel Level 1 Certificate in ESOL International).</w:t>
      </w:r>
    </w:p>
    <w:p w14:paraId="3C77D6F4" w14:textId="06E04336" w:rsidR="004455AF" w:rsidRPr="006C4C97" w:rsidRDefault="006C4C97" w:rsidP="004455AF">
      <w:pPr>
        <w:pStyle w:val="Akapitzlist"/>
        <w:numPr>
          <w:ilvl w:val="0"/>
          <w:numId w:val="12"/>
        </w:numPr>
        <w:spacing w:after="0"/>
        <w:jc w:val="both"/>
        <w:rPr>
          <w:rFonts w:ascii="Times New Roman" w:hAnsi="Times New Roman" w:cs="Times New Roman"/>
          <w:sz w:val="24"/>
          <w:szCs w:val="24"/>
          <w:lang w:val="en-GB"/>
        </w:rPr>
      </w:pPr>
      <w:r w:rsidRPr="006C4C97">
        <w:rPr>
          <w:rFonts w:ascii="Times New Roman" w:hAnsi="Times New Roman" w:cs="Times New Roman"/>
          <w:sz w:val="24"/>
          <w:szCs w:val="24"/>
          <w:lang w:val="en-GB"/>
        </w:rPr>
        <w:t xml:space="preserve">in exceptional situations, when a foreigner does not hold a certificate referred to in point 2, he/she takes part in an interview verifying the level of English and takes a test conducted by the TUL Language Centre on the knowledge of the language for which a fee is charged, the amount of which is </w:t>
      </w:r>
      <w:r w:rsidR="009D063A">
        <w:rPr>
          <w:rFonts w:ascii="Times New Roman" w:hAnsi="Times New Roman" w:cs="Times New Roman"/>
          <w:sz w:val="24"/>
          <w:szCs w:val="24"/>
          <w:lang w:val="en-GB"/>
        </w:rPr>
        <w:t>set</w:t>
      </w:r>
      <w:r w:rsidRPr="006C4C97">
        <w:rPr>
          <w:rFonts w:ascii="Times New Roman" w:hAnsi="Times New Roman" w:cs="Times New Roman"/>
          <w:sz w:val="24"/>
          <w:szCs w:val="24"/>
          <w:lang w:val="en-GB"/>
        </w:rPr>
        <w:t xml:space="preserve"> by the TUL Language Centre. The University then issues a certificate confirming the result of the interview and the test.</w:t>
      </w:r>
    </w:p>
    <w:p w14:paraId="719A8A3D" w14:textId="07FAEF5C" w:rsidR="006573CC" w:rsidRPr="006C4C97" w:rsidRDefault="00E9739C" w:rsidP="00162704">
      <w:pPr>
        <w:pStyle w:val="Akapitzlist"/>
        <w:numPr>
          <w:ilvl w:val="0"/>
          <w:numId w:val="10"/>
        </w:numPr>
        <w:spacing w:after="0"/>
        <w:ind w:left="284"/>
        <w:jc w:val="both"/>
        <w:rPr>
          <w:rFonts w:ascii="Times New Roman" w:hAnsi="Times New Roman" w:cs="Times New Roman"/>
          <w:sz w:val="24"/>
          <w:szCs w:val="24"/>
          <w:lang w:val="en-GB"/>
        </w:rPr>
      </w:pPr>
      <w:r>
        <w:rPr>
          <w:rFonts w:ascii="Times New Roman" w:hAnsi="Times New Roman" w:cs="Times New Roman"/>
          <w:sz w:val="24"/>
          <w:szCs w:val="24"/>
          <w:lang w:val="en-GB"/>
        </w:rPr>
        <w:t>The foreign nationals referred to in this Ordinance</w:t>
      </w:r>
      <w:r w:rsidR="00342564" w:rsidRPr="00342564">
        <w:rPr>
          <w:rFonts w:ascii="Times New Roman" w:hAnsi="Times New Roman" w:cs="Times New Roman"/>
          <w:sz w:val="24"/>
          <w:szCs w:val="24"/>
          <w:lang w:val="en-GB"/>
        </w:rPr>
        <w:t xml:space="preserve"> may be admitted to studies conducted in French if they have, in addition to a certificate in English:</w:t>
      </w:r>
    </w:p>
    <w:p w14:paraId="7E11BBE7" w14:textId="5D8EE8FA" w:rsidR="006573CC" w:rsidRPr="006C4C97" w:rsidRDefault="00E9739C" w:rsidP="00162704">
      <w:pPr>
        <w:pStyle w:val="Akapitzlist"/>
        <w:numPr>
          <w:ilvl w:val="1"/>
          <w:numId w:val="10"/>
        </w:numPr>
        <w:spacing w:after="0"/>
        <w:ind w:left="709"/>
        <w:jc w:val="both"/>
        <w:rPr>
          <w:rFonts w:ascii="Times New Roman" w:hAnsi="Times New Roman" w:cs="Times New Roman"/>
          <w:sz w:val="24"/>
          <w:szCs w:val="24"/>
          <w:lang w:val="en-GB"/>
        </w:rPr>
      </w:pPr>
      <w:r>
        <w:rPr>
          <w:rFonts w:ascii="Times New Roman" w:hAnsi="Times New Roman" w:cs="Times New Roman"/>
          <w:sz w:val="24"/>
          <w:szCs w:val="24"/>
          <w:lang w:val="en-GB"/>
        </w:rPr>
        <w:t>A diploma of graduation</w:t>
      </w:r>
      <w:r w:rsidR="00492529" w:rsidRPr="006C4C97">
        <w:rPr>
          <w:rFonts w:ascii="Times New Roman" w:hAnsi="Times New Roman" w:cs="Times New Roman"/>
          <w:sz w:val="24"/>
          <w:szCs w:val="24"/>
          <w:lang w:val="en-GB"/>
        </w:rPr>
        <w:t>:</w:t>
      </w:r>
    </w:p>
    <w:p w14:paraId="01E39308" w14:textId="755C7E5D" w:rsidR="006573CC" w:rsidRPr="00E9739C" w:rsidRDefault="00E9739C" w:rsidP="00E9739C">
      <w:pPr>
        <w:pStyle w:val="Akapitzlis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from </w:t>
      </w:r>
      <w:r w:rsidRPr="00970E58">
        <w:rPr>
          <w:rFonts w:ascii="Times New Roman" w:hAnsi="Times New Roman" w:cs="Times New Roman"/>
          <w:sz w:val="24"/>
          <w:szCs w:val="24"/>
          <w:lang w:val="en-GB"/>
        </w:rPr>
        <w:t>studies in philology in the field of foreign languages or applied linguistics, or</w:t>
      </w:r>
    </w:p>
    <w:p w14:paraId="6113069D" w14:textId="647F3533" w:rsidR="00492529" w:rsidRPr="00E9739C" w:rsidRDefault="009D063A" w:rsidP="00E9739C">
      <w:pPr>
        <w:pStyle w:val="Akapitzlis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w:t>
      </w:r>
      <w:r w:rsidR="00E9739C">
        <w:rPr>
          <w:rFonts w:ascii="Times New Roman" w:hAnsi="Times New Roman" w:cs="Times New Roman"/>
          <w:sz w:val="24"/>
          <w:szCs w:val="24"/>
          <w:lang w:val="en-GB"/>
        </w:rPr>
        <w:t>degree programmes</w:t>
      </w:r>
      <w:r w:rsidR="00E9739C" w:rsidRPr="00970E58">
        <w:rPr>
          <w:rFonts w:ascii="Times New Roman" w:hAnsi="Times New Roman" w:cs="Times New Roman"/>
          <w:sz w:val="24"/>
          <w:szCs w:val="24"/>
          <w:lang w:val="en-GB"/>
        </w:rPr>
        <w:t xml:space="preserve"> abroad - the langua</w:t>
      </w:r>
      <w:r w:rsidR="00E9739C">
        <w:rPr>
          <w:rFonts w:ascii="Times New Roman" w:hAnsi="Times New Roman" w:cs="Times New Roman"/>
          <w:sz w:val="24"/>
          <w:szCs w:val="24"/>
          <w:lang w:val="en-GB"/>
        </w:rPr>
        <w:t>ge of instruction is recognized</w:t>
      </w:r>
      <w:r w:rsidR="00A120C2" w:rsidRPr="00E9739C">
        <w:rPr>
          <w:rFonts w:ascii="Times New Roman" w:hAnsi="Times New Roman" w:cs="Times New Roman"/>
          <w:sz w:val="24"/>
          <w:szCs w:val="24"/>
          <w:lang w:val="en-GB"/>
        </w:rPr>
        <w:t>;</w:t>
      </w:r>
    </w:p>
    <w:p w14:paraId="31F1AA13" w14:textId="6BB999A0" w:rsidR="00492529" w:rsidRPr="00E9739C" w:rsidRDefault="00E9739C" w:rsidP="00E9739C">
      <w:pPr>
        <w:pStyle w:val="Akapitzlist"/>
        <w:numPr>
          <w:ilvl w:val="0"/>
          <w:numId w:val="12"/>
        </w:numPr>
        <w:spacing w:after="0"/>
        <w:ind w:left="709"/>
        <w:jc w:val="both"/>
        <w:rPr>
          <w:rFonts w:ascii="Times New Roman" w:hAnsi="Times New Roman" w:cs="Times New Roman"/>
          <w:sz w:val="24"/>
          <w:szCs w:val="24"/>
          <w:lang w:val="en-GB"/>
        </w:rPr>
      </w:pPr>
      <w:r w:rsidRPr="008432B0">
        <w:rPr>
          <w:rFonts w:ascii="Times New Roman" w:hAnsi="Times New Roman" w:cs="Times New Roman"/>
          <w:sz w:val="24"/>
          <w:szCs w:val="24"/>
          <w:lang w:val="en-GB"/>
        </w:rPr>
        <w:t xml:space="preserve">a certificate or </w:t>
      </w:r>
      <w:r>
        <w:rPr>
          <w:rFonts w:ascii="Times New Roman" w:hAnsi="Times New Roman" w:cs="Times New Roman"/>
          <w:sz w:val="24"/>
          <w:szCs w:val="24"/>
          <w:lang w:val="en-GB"/>
        </w:rPr>
        <w:t>a letter of confirmation of the knowledge of French</w:t>
      </w:r>
      <w:r w:rsidRPr="004F0CDC">
        <w:rPr>
          <w:rFonts w:ascii="Times New Roman" w:hAnsi="Times New Roman" w:cs="Times New Roman"/>
          <w:sz w:val="24"/>
          <w:szCs w:val="24"/>
          <w:lang w:val="en-GB"/>
        </w:rPr>
        <w:t>:</w:t>
      </w:r>
    </w:p>
    <w:p w14:paraId="36A2D7D7" w14:textId="47014E55" w:rsidR="00A120C2" w:rsidRPr="006C4C97" w:rsidRDefault="00492529" w:rsidP="00162704">
      <w:pPr>
        <w:pStyle w:val="Akapitzlist"/>
        <w:numPr>
          <w:ilvl w:val="0"/>
          <w:numId w:val="15"/>
        </w:numPr>
        <w:spacing w:after="0"/>
        <w:jc w:val="both"/>
        <w:rPr>
          <w:rFonts w:ascii="Times New Roman" w:hAnsi="Times New Roman" w:cs="Times New Roman"/>
          <w:sz w:val="24"/>
          <w:szCs w:val="24"/>
          <w:lang w:val="en-GB"/>
        </w:rPr>
      </w:pPr>
      <w:r w:rsidRPr="00E9739C">
        <w:rPr>
          <w:rFonts w:ascii="Times New Roman" w:hAnsi="Times New Roman" w:cs="Times New Roman"/>
          <w:sz w:val="24"/>
          <w:szCs w:val="24"/>
          <w:lang w:val="fr-FR"/>
        </w:rPr>
        <w:t>Diplôme d’Etudes de Langue Française (DELF), Diplôme Approfondi de Langue Française (SAFL</w:t>
      </w:r>
      <w:r w:rsidRPr="006C4C97">
        <w:rPr>
          <w:rFonts w:ascii="Times New Roman" w:hAnsi="Times New Roman" w:cs="Times New Roman"/>
          <w:sz w:val="24"/>
          <w:szCs w:val="24"/>
          <w:lang w:val="en-GB"/>
        </w:rPr>
        <w:t xml:space="preserve">) – </w:t>
      </w:r>
      <w:r w:rsidR="00E9739C">
        <w:rPr>
          <w:rFonts w:ascii="Times New Roman" w:hAnsi="Times New Roman" w:cs="Times New Roman"/>
          <w:sz w:val="24"/>
          <w:szCs w:val="24"/>
          <w:lang w:val="en-GB"/>
        </w:rPr>
        <w:t>issued by</w:t>
      </w:r>
      <w:r w:rsidRPr="006C4C97">
        <w:rPr>
          <w:rFonts w:ascii="Times New Roman" w:hAnsi="Times New Roman" w:cs="Times New Roman"/>
          <w:sz w:val="24"/>
          <w:szCs w:val="24"/>
          <w:lang w:val="en-GB"/>
        </w:rPr>
        <w:t xml:space="preserve"> </w:t>
      </w:r>
      <w:r w:rsidR="00E9739C" w:rsidRPr="00E9739C">
        <w:rPr>
          <w:rFonts w:ascii="Times New Roman" w:hAnsi="Times New Roman" w:cs="Times New Roman"/>
          <w:sz w:val="24"/>
          <w:szCs w:val="24"/>
          <w:lang w:val="en-GB"/>
        </w:rPr>
        <w:t xml:space="preserve">the Ministry of National Education of France </w:t>
      </w:r>
      <w:r w:rsidRPr="006C4C97">
        <w:rPr>
          <w:rFonts w:ascii="Times New Roman" w:hAnsi="Times New Roman" w:cs="Times New Roman"/>
          <w:sz w:val="24"/>
          <w:szCs w:val="24"/>
          <w:lang w:val="en-GB"/>
        </w:rPr>
        <w:t>(</w:t>
      </w:r>
      <w:r w:rsidR="00E9739C" w:rsidRPr="00E9739C">
        <w:rPr>
          <w:rFonts w:ascii="Times New Roman" w:hAnsi="Times New Roman" w:cs="Times New Roman"/>
          <w:sz w:val="24"/>
          <w:szCs w:val="24"/>
          <w:lang w:val="en-GB"/>
        </w:rPr>
        <w:t>National Examinations Commission DELF and DALF),</w:t>
      </w:r>
      <w:r w:rsidR="00E9739C">
        <w:rPr>
          <w:rFonts w:ascii="Times New Roman" w:hAnsi="Times New Roman" w:cs="Times New Roman"/>
          <w:sz w:val="24"/>
          <w:szCs w:val="24"/>
          <w:lang w:val="en-GB"/>
        </w:rPr>
        <w:t xml:space="preserve"> or</w:t>
      </w:r>
    </w:p>
    <w:p w14:paraId="07F3A3BC" w14:textId="52867551" w:rsidR="00A120C2" w:rsidRPr="006C4C97" w:rsidRDefault="0094343C" w:rsidP="00162704">
      <w:pPr>
        <w:pStyle w:val="Akapitzlist"/>
        <w:numPr>
          <w:ilvl w:val="0"/>
          <w:numId w:val="15"/>
        </w:numPr>
        <w:spacing w:after="0"/>
        <w:jc w:val="both"/>
        <w:rPr>
          <w:rFonts w:ascii="Times New Roman" w:hAnsi="Times New Roman" w:cs="Times New Roman"/>
          <w:sz w:val="24"/>
          <w:szCs w:val="24"/>
          <w:lang w:val="en-GB"/>
        </w:rPr>
      </w:pPr>
      <w:r w:rsidRPr="0094343C">
        <w:rPr>
          <w:rFonts w:ascii="Times New Roman" w:hAnsi="Times New Roman" w:cs="Times New Roman"/>
          <w:sz w:val="24"/>
          <w:szCs w:val="24"/>
          <w:lang w:val="fr-FR"/>
        </w:rPr>
        <w:t>Certificat</w:t>
      </w:r>
      <w:r w:rsidR="00492529" w:rsidRPr="0094343C">
        <w:rPr>
          <w:rFonts w:ascii="Times New Roman" w:hAnsi="Times New Roman" w:cs="Times New Roman"/>
          <w:sz w:val="24"/>
          <w:szCs w:val="24"/>
          <w:lang w:val="fr-FR"/>
        </w:rPr>
        <w:t xml:space="preserve"> d’</w:t>
      </w:r>
      <w:r w:rsidRPr="0094343C">
        <w:rPr>
          <w:rFonts w:ascii="Times New Roman" w:hAnsi="Times New Roman" w:cs="Times New Roman"/>
          <w:sz w:val="24"/>
          <w:szCs w:val="24"/>
          <w:lang w:val="fr-FR"/>
        </w:rPr>
        <w:t>accès</w:t>
      </w:r>
      <w:r w:rsidR="00492529" w:rsidRPr="0094343C">
        <w:rPr>
          <w:rFonts w:ascii="Times New Roman" w:hAnsi="Times New Roman" w:cs="Times New Roman"/>
          <w:sz w:val="24"/>
          <w:szCs w:val="24"/>
          <w:lang w:val="fr-FR"/>
        </w:rPr>
        <w:t xml:space="preserve"> au DALF</w:t>
      </w:r>
      <w:r w:rsidR="00492529" w:rsidRPr="006C4C97">
        <w:rPr>
          <w:rFonts w:ascii="Times New Roman" w:hAnsi="Times New Roman" w:cs="Times New Roman"/>
          <w:sz w:val="24"/>
          <w:szCs w:val="24"/>
          <w:lang w:val="en-GB"/>
        </w:rPr>
        <w:t xml:space="preserve"> </w:t>
      </w:r>
      <w:r w:rsidRPr="0094343C">
        <w:rPr>
          <w:rFonts w:ascii="Times New Roman" w:hAnsi="Times New Roman" w:cs="Times New Roman"/>
          <w:sz w:val="24"/>
          <w:szCs w:val="24"/>
          <w:lang w:val="en-GB"/>
        </w:rPr>
        <w:t>organised by the French Institute, or</w:t>
      </w:r>
    </w:p>
    <w:p w14:paraId="199F0CA7" w14:textId="2A8A38F3" w:rsidR="00492529" w:rsidRPr="006C4C97" w:rsidRDefault="00492529" w:rsidP="00162704">
      <w:pPr>
        <w:pStyle w:val="Akapitzlist"/>
        <w:numPr>
          <w:ilvl w:val="0"/>
          <w:numId w:val="15"/>
        </w:numPr>
        <w:spacing w:after="0"/>
        <w:jc w:val="both"/>
        <w:rPr>
          <w:rFonts w:ascii="Times New Roman" w:hAnsi="Times New Roman" w:cs="Times New Roman"/>
          <w:sz w:val="24"/>
          <w:szCs w:val="24"/>
          <w:lang w:val="en-GB"/>
        </w:rPr>
      </w:pPr>
      <w:r w:rsidRPr="00F53040">
        <w:rPr>
          <w:rFonts w:ascii="Times New Roman" w:hAnsi="Times New Roman" w:cs="Times New Roman"/>
          <w:sz w:val="24"/>
          <w:szCs w:val="24"/>
          <w:lang w:val="fr-FR"/>
        </w:rPr>
        <w:t xml:space="preserve">Diplôme de Langue Française (DL), Diplôme </w:t>
      </w:r>
      <w:r w:rsidR="00F53040" w:rsidRPr="00F53040">
        <w:rPr>
          <w:rFonts w:ascii="Times New Roman" w:hAnsi="Times New Roman" w:cs="Times New Roman"/>
          <w:sz w:val="24"/>
          <w:szCs w:val="24"/>
          <w:lang w:val="fr-FR"/>
        </w:rPr>
        <w:t>Supérieur</w:t>
      </w:r>
      <w:r w:rsidRPr="00F53040">
        <w:rPr>
          <w:rFonts w:ascii="Times New Roman" w:hAnsi="Times New Roman" w:cs="Times New Roman"/>
          <w:sz w:val="24"/>
          <w:szCs w:val="24"/>
          <w:lang w:val="fr-FR"/>
        </w:rPr>
        <w:t xml:space="preserve"> d’Etudes Françaises Modernes (DS.), Diplôme des Hautes Etudes Françaises (DHEF)</w:t>
      </w:r>
      <w:r w:rsidRPr="006C4C97">
        <w:rPr>
          <w:rFonts w:ascii="Times New Roman" w:hAnsi="Times New Roman" w:cs="Times New Roman"/>
          <w:sz w:val="24"/>
          <w:szCs w:val="24"/>
          <w:lang w:val="en-GB"/>
        </w:rPr>
        <w:t xml:space="preserve"> – </w:t>
      </w:r>
      <w:r w:rsidR="00F53040">
        <w:rPr>
          <w:rFonts w:ascii="Times New Roman" w:hAnsi="Times New Roman" w:cs="Times New Roman"/>
          <w:sz w:val="24"/>
          <w:szCs w:val="24"/>
          <w:lang w:val="en-GB"/>
        </w:rPr>
        <w:t>issued by the</w:t>
      </w:r>
      <w:r w:rsidR="00A120C2" w:rsidRPr="006C4C97">
        <w:rPr>
          <w:rFonts w:ascii="Times New Roman" w:hAnsi="Times New Roman" w:cs="Times New Roman"/>
          <w:sz w:val="24"/>
          <w:szCs w:val="24"/>
          <w:lang w:val="en-GB"/>
        </w:rPr>
        <w:t xml:space="preserve"> Alliance Française.</w:t>
      </w:r>
    </w:p>
    <w:p w14:paraId="056CB182" w14:textId="33C68F65" w:rsidR="006573CC" w:rsidRPr="006C4C97" w:rsidRDefault="006573CC" w:rsidP="00147EB5">
      <w:pPr>
        <w:spacing w:after="0"/>
        <w:jc w:val="both"/>
        <w:rPr>
          <w:rFonts w:ascii="Times New Roman" w:hAnsi="Times New Roman" w:cs="Times New Roman"/>
          <w:sz w:val="24"/>
          <w:szCs w:val="24"/>
          <w:lang w:val="en-GB"/>
        </w:rPr>
      </w:pPr>
    </w:p>
    <w:p w14:paraId="1583E08E" w14:textId="240663DC" w:rsidR="00A467C8" w:rsidRPr="006C4C97" w:rsidRDefault="00D7598B" w:rsidP="00162704">
      <w:pPr>
        <w:pStyle w:val="Akapitzlist"/>
        <w:numPr>
          <w:ilvl w:val="0"/>
          <w:numId w:val="10"/>
        </w:numPr>
        <w:spacing w:after="0"/>
        <w:ind w:left="284"/>
        <w:jc w:val="both"/>
        <w:rPr>
          <w:rFonts w:ascii="Times New Roman" w:hAnsi="Times New Roman" w:cs="Times New Roman"/>
          <w:sz w:val="24"/>
          <w:szCs w:val="24"/>
          <w:lang w:val="en-GB"/>
        </w:rPr>
      </w:pPr>
      <w:r w:rsidRPr="00D7598B">
        <w:rPr>
          <w:rFonts w:ascii="Times New Roman" w:hAnsi="Times New Roman" w:cs="Times New Roman"/>
          <w:sz w:val="24"/>
          <w:szCs w:val="24"/>
          <w:lang w:val="en-GB"/>
        </w:rPr>
        <w:t>The decision to accept an application for studies from a foreign</w:t>
      </w:r>
      <w:r>
        <w:rPr>
          <w:rFonts w:ascii="Times New Roman" w:hAnsi="Times New Roman" w:cs="Times New Roman"/>
          <w:sz w:val="24"/>
          <w:szCs w:val="24"/>
          <w:lang w:val="en-GB"/>
        </w:rPr>
        <w:t xml:space="preserve"> national listed in this</w:t>
      </w:r>
      <w:r w:rsidRPr="00D7598B">
        <w:rPr>
          <w:rFonts w:ascii="Times New Roman" w:hAnsi="Times New Roman" w:cs="Times New Roman"/>
          <w:sz w:val="24"/>
          <w:szCs w:val="24"/>
          <w:lang w:val="en-GB"/>
        </w:rPr>
        <w:t xml:space="preserve"> Ordinanc</w:t>
      </w:r>
      <w:r>
        <w:rPr>
          <w:rFonts w:ascii="Times New Roman" w:hAnsi="Times New Roman" w:cs="Times New Roman"/>
          <w:sz w:val="24"/>
          <w:szCs w:val="24"/>
          <w:lang w:val="en-GB"/>
        </w:rPr>
        <w:t>e who holds</w:t>
      </w:r>
      <w:r w:rsidRPr="00D7598B">
        <w:rPr>
          <w:rFonts w:ascii="Times New Roman" w:hAnsi="Times New Roman" w:cs="Times New Roman"/>
          <w:sz w:val="24"/>
          <w:szCs w:val="24"/>
          <w:lang w:val="en-GB"/>
        </w:rPr>
        <w:t xml:space="preserve"> a language </w:t>
      </w:r>
      <w:r>
        <w:rPr>
          <w:rFonts w:ascii="Times New Roman" w:hAnsi="Times New Roman" w:cs="Times New Roman"/>
          <w:sz w:val="24"/>
          <w:szCs w:val="24"/>
          <w:lang w:val="en-GB"/>
        </w:rPr>
        <w:t xml:space="preserve">certificate other than the one specified in points </w:t>
      </w:r>
      <w:r w:rsidRPr="00D7598B">
        <w:rPr>
          <w:rFonts w:ascii="Times New Roman" w:hAnsi="Times New Roman" w:cs="Times New Roman"/>
          <w:sz w:val="24"/>
          <w:szCs w:val="24"/>
          <w:lang w:val="en-GB"/>
        </w:rPr>
        <w:t xml:space="preserve">2, 3 and 4 </w:t>
      </w:r>
      <w:r w:rsidR="004156F4">
        <w:rPr>
          <w:rFonts w:ascii="Times New Roman" w:hAnsi="Times New Roman" w:cs="Times New Roman"/>
          <w:sz w:val="24"/>
          <w:szCs w:val="24"/>
          <w:lang w:val="en-GB"/>
        </w:rPr>
        <w:t xml:space="preserve">is each time taken by the </w:t>
      </w:r>
      <w:r w:rsidRPr="00D7598B">
        <w:rPr>
          <w:rFonts w:ascii="Times New Roman" w:hAnsi="Times New Roman" w:cs="Times New Roman"/>
          <w:sz w:val="24"/>
          <w:szCs w:val="24"/>
          <w:lang w:val="en-GB"/>
        </w:rPr>
        <w:t>Student Mobility Section</w:t>
      </w:r>
      <w:r w:rsidR="004156F4">
        <w:rPr>
          <w:rFonts w:ascii="Times New Roman" w:hAnsi="Times New Roman" w:cs="Times New Roman"/>
          <w:sz w:val="24"/>
          <w:szCs w:val="24"/>
          <w:lang w:val="en-GB"/>
        </w:rPr>
        <w:t xml:space="preserve"> of the CWM</w:t>
      </w:r>
      <w:r w:rsidR="009E0457">
        <w:rPr>
          <w:rFonts w:ascii="Times New Roman" w:hAnsi="Times New Roman" w:cs="Times New Roman"/>
          <w:sz w:val="24"/>
          <w:szCs w:val="24"/>
          <w:lang w:val="en-GB"/>
        </w:rPr>
        <w:t xml:space="preserve"> TUL</w:t>
      </w:r>
      <w:r w:rsidRPr="00D7598B">
        <w:rPr>
          <w:rFonts w:ascii="Times New Roman" w:hAnsi="Times New Roman" w:cs="Times New Roman"/>
          <w:sz w:val="24"/>
          <w:szCs w:val="24"/>
          <w:lang w:val="en-GB"/>
        </w:rPr>
        <w:t>.</w:t>
      </w:r>
    </w:p>
    <w:p w14:paraId="43BA9B82" w14:textId="610C7186" w:rsidR="00EE3B2D" w:rsidRPr="006C4C97" w:rsidRDefault="009E0457" w:rsidP="00162704">
      <w:pPr>
        <w:pStyle w:val="Akapitzlist"/>
        <w:numPr>
          <w:ilvl w:val="0"/>
          <w:numId w:val="10"/>
        </w:numPr>
        <w:spacing w:after="0"/>
        <w:ind w:lef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documents </w:t>
      </w:r>
      <w:r w:rsidRPr="009E0457">
        <w:rPr>
          <w:rFonts w:ascii="Times New Roman" w:hAnsi="Times New Roman" w:cs="Times New Roman"/>
          <w:sz w:val="24"/>
          <w:szCs w:val="24"/>
          <w:lang w:val="en-GB"/>
        </w:rPr>
        <w:t>confirming the knowledge of a foreign language are also certificates, diplomas or other documents confirming the completion of a school or college or university where</w:t>
      </w:r>
      <w:r>
        <w:rPr>
          <w:rFonts w:ascii="Times New Roman" w:hAnsi="Times New Roman" w:cs="Times New Roman"/>
          <w:sz w:val="24"/>
          <w:szCs w:val="24"/>
          <w:lang w:val="en-GB"/>
        </w:rPr>
        <w:t xml:space="preserve"> classes were held</w:t>
      </w:r>
      <w:r w:rsidR="0088398C">
        <w:rPr>
          <w:rFonts w:ascii="Times New Roman" w:hAnsi="Times New Roman" w:cs="Times New Roman"/>
          <w:sz w:val="24"/>
          <w:szCs w:val="24"/>
          <w:lang w:val="en-GB"/>
        </w:rPr>
        <w:t xml:space="preserve"> </w:t>
      </w:r>
      <w:r w:rsidR="0088398C" w:rsidRPr="0088398C">
        <w:rPr>
          <w:rFonts w:ascii="Times New Roman" w:hAnsi="Times New Roman" w:cs="Times New Roman"/>
          <w:sz w:val="24"/>
          <w:szCs w:val="24"/>
          <w:lang w:val="en-GB"/>
        </w:rPr>
        <w:t xml:space="preserve">fully in the same foreign language in which </w:t>
      </w:r>
      <w:r w:rsidR="004B4163">
        <w:rPr>
          <w:rFonts w:ascii="Times New Roman" w:hAnsi="Times New Roman" w:cs="Times New Roman"/>
          <w:sz w:val="24"/>
          <w:szCs w:val="24"/>
          <w:lang w:val="en-GB"/>
        </w:rPr>
        <w:t>studies</w:t>
      </w:r>
      <w:r w:rsidR="0088398C" w:rsidRPr="0088398C">
        <w:rPr>
          <w:rFonts w:ascii="Times New Roman" w:hAnsi="Times New Roman" w:cs="Times New Roman"/>
          <w:sz w:val="24"/>
          <w:szCs w:val="24"/>
          <w:lang w:val="en-GB"/>
        </w:rPr>
        <w:t xml:space="preserve"> in Poland</w:t>
      </w:r>
      <w:r w:rsidR="004B4163">
        <w:rPr>
          <w:rFonts w:ascii="Times New Roman" w:hAnsi="Times New Roman" w:cs="Times New Roman"/>
          <w:sz w:val="24"/>
          <w:szCs w:val="24"/>
          <w:lang w:val="en-GB"/>
        </w:rPr>
        <w:t xml:space="preserve"> will be pursued</w:t>
      </w:r>
      <w:r w:rsidR="0088398C" w:rsidRPr="0088398C">
        <w:rPr>
          <w:rFonts w:ascii="Times New Roman" w:hAnsi="Times New Roman" w:cs="Times New Roman"/>
          <w:sz w:val="24"/>
          <w:szCs w:val="24"/>
          <w:lang w:val="en-GB"/>
        </w:rPr>
        <w:t>.</w:t>
      </w:r>
    </w:p>
    <w:p w14:paraId="7E776DAE" w14:textId="7727AB02" w:rsidR="0006425E" w:rsidRPr="00342564" w:rsidRDefault="004B4163" w:rsidP="00342564">
      <w:pPr>
        <w:pStyle w:val="Akapitzlist"/>
        <w:numPr>
          <w:ilvl w:val="0"/>
          <w:numId w:val="10"/>
        </w:numPr>
        <w:spacing w:after="0"/>
        <w:ind w:left="284"/>
        <w:jc w:val="both"/>
        <w:rPr>
          <w:rFonts w:ascii="Times New Roman" w:hAnsi="Times New Roman" w:cs="Times New Roman"/>
          <w:sz w:val="24"/>
          <w:szCs w:val="24"/>
          <w:lang w:val="en-GB"/>
        </w:rPr>
      </w:pPr>
      <w:r w:rsidRPr="004B4163">
        <w:rPr>
          <w:rFonts w:ascii="Times New Roman" w:hAnsi="Times New Roman" w:cs="Times New Roman"/>
          <w:sz w:val="24"/>
          <w:szCs w:val="24"/>
          <w:lang w:val="en-GB"/>
        </w:rPr>
        <w:t xml:space="preserve">Lodz University of Technology reserves the right to conduct additional interviews </w:t>
      </w:r>
      <w:r>
        <w:rPr>
          <w:rFonts w:ascii="Times New Roman" w:hAnsi="Times New Roman" w:cs="Times New Roman"/>
          <w:sz w:val="24"/>
          <w:szCs w:val="24"/>
          <w:lang w:val="en-GB"/>
        </w:rPr>
        <w:t xml:space="preserve">with selected candidates in </w:t>
      </w:r>
      <w:r w:rsidRPr="004B4163">
        <w:rPr>
          <w:rFonts w:ascii="Times New Roman" w:hAnsi="Times New Roman" w:cs="Times New Roman"/>
          <w:sz w:val="24"/>
          <w:szCs w:val="24"/>
          <w:lang w:val="en-GB"/>
        </w:rPr>
        <w:t>the course of undertaking studies to confirm language proficiency at the indicated level.</w:t>
      </w:r>
    </w:p>
    <w:p w14:paraId="10E23EE0" w14:textId="05449589" w:rsidR="0006425E" w:rsidRPr="006C4C97" w:rsidRDefault="0006425E" w:rsidP="00AF3EF7">
      <w:pPr>
        <w:spacing w:after="0"/>
        <w:ind w:left="720"/>
        <w:contextualSpacing/>
        <w:rPr>
          <w:rFonts w:ascii="Times New Roman" w:hAnsi="Times New Roman" w:cs="Times New Roman"/>
          <w:color w:val="000000"/>
          <w:sz w:val="24"/>
          <w:szCs w:val="24"/>
          <w:lang w:val="en-GB"/>
        </w:rPr>
      </w:pPr>
    </w:p>
    <w:p w14:paraId="3329646A" w14:textId="77777777" w:rsidR="0006425E" w:rsidRPr="006C4C97" w:rsidRDefault="0006425E" w:rsidP="00AF3EF7">
      <w:pPr>
        <w:spacing w:after="0"/>
        <w:ind w:left="720"/>
        <w:contextualSpacing/>
        <w:rPr>
          <w:rFonts w:ascii="Times New Roman" w:hAnsi="Times New Roman" w:cs="Times New Roman"/>
          <w:color w:val="000000"/>
          <w:sz w:val="24"/>
          <w:szCs w:val="24"/>
          <w:lang w:val="en-GB"/>
        </w:rPr>
      </w:pPr>
    </w:p>
    <w:p w14:paraId="3163DC77" w14:textId="12680414" w:rsidR="00AF3EF7" w:rsidRPr="006C4C97" w:rsidRDefault="00AF3EF7" w:rsidP="00AF3EF7">
      <w:pPr>
        <w:spacing w:after="0"/>
        <w:jc w:val="center"/>
        <w:textAlignment w:val="baseline"/>
        <w:rPr>
          <w:rFonts w:ascii="Times New Roman" w:eastAsia="Times New Roman" w:hAnsi="Times New Roman" w:cs="Times New Roman"/>
          <w:b/>
          <w:color w:val="000000"/>
          <w:sz w:val="24"/>
          <w:szCs w:val="24"/>
          <w:lang w:val="en-GB" w:eastAsia="pl-PL"/>
        </w:rPr>
      </w:pPr>
      <w:r w:rsidRPr="006C4C97">
        <w:rPr>
          <w:rFonts w:ascii="Times New Roman" w:eastAsia="Times New Roman" w:hAnsi="Times New Roman" w:cs="Times New Roman"/>
          <w:b/>
          <w:sz w:val="24"/>
          <w:szCs w:val="24"/>
          <w:lang w:val="en-GB" w:eastAsia="pl-PL"/>
        </w:rPr>
        <w:t>§5</w:t>
      </w:r>
    </w:p>
    <w:p w14:paraId="5F0D83FD" w14:textId="0E903456" w:rsidR="00AF3EF7" w:rsidRPr="006C4C97" w:rsidRDefault="00501E93" w:rsidP="00C209E0">
      <w:pPr>
        <w:spacing w:after="0"/>
        <w:jc w:val="center"/>
        <w:textAlignment w:val="baseline"/>
        <w:rPr>
          <w:rFonts w:ascii="Times New Roman" w:eastAsia="Times New Roman" w:hAnsi="Times New Roman" w:cs="Times New Roman"/>
          <w:b/>
          <w:color w:val="000000"/>
          <w:sz w:val="24"/>
          <w:szCs w:val="24"/>
          <w:lang w:val="en-GB" w:eastAsia="pl-PL"/>
        </w:rPr>
      </w:pPr>
      <w:r>
        <w:rPr>
          <w:rFonts w:ascii="Times New Roman" w:eastAsia="Times New Roman" w:hAnsi="Times New Roman" w:cs="Times New Roman"/>
          <w:b/>
          <w:color w:val="000000"/>
          <w:sz w:val="24"/>
          <w:szCs w:val="24"/>
          <w:lang w:val="en-GB" w:eastAsia="pl-PL"/>
        </w:rPr>
        <w:t>Rules of the qualification procedure</w:t>
      </w:r>
    </w:p>
    <w:p w14:paraId="741F0DBD" w14:textId="2CBA9A07" w:rsidR="00E91A9C" w:rsidRPr="006C4C97" w:rsidRDefault="00E91A9C" w:rsidP="00C209E0">
      <w:pPr>
        <w:spacing w:after="0"/>
        <w:textAlignment w:val="baseline"/>
        <w:rPr>
          <w:rFonts w:ascii="Times New Roman" w:eastAsia="Times New Roman" w:hAnsi="Times New Roman" w:cs="Times New Roman"/>
          <w:b/>
          <w:color w:val="000000"/>
          <w:sz w:val="24"/>
          <w:szCs w:val="24"/>
          <w:lang w:val="en-GB" w:eastAsia="pl-PL"/>
        </w:rPr>
      </w:pPr>
    </w:p>
    <w:p w14:paraId="7EBCC8BC" w14:textId="7F28C369" w:rsidR="008535E3" w:rsidRPr="006C4C97" w:rsidRDefault="00AB723E" w:rsidP="00C209E0">
      <w:pPr>
        <w:pStyle w:val="Akapitzlist"/>
        <w:numPr>
          <w:ilvl w:val="0"/>
          <w:numId w:val="2"/>
        </w:numPr>
        <w:spacing w:after="0"/>
        <w:ind w:left="284"/>
        <w:jc w:val="both"/>
        <w:rPr>
          <w:rFonts w:ascii="Times New Roman" w:eastAsia="Times New Roman" w:hAnsi="Times New Roman" w:cs="Times New Roman"/>
          <w:color w:val="000000"/>
          <w:sz w:val="24"/>
          <w:szCs w:val="24"/>
          <w:lang w:val="en-GB" w:eastAsia="pl-PL"/>
        </w:rPr>
      </w:pPr>
      <w:r w:rsidRPr="00AB723E">
        <w:rPr>
          <w:rFonts w:ascii="Times New Roman" w:eastAsia="Times New Roman" w:hAnsi="Times New Roman" w:cs="Times New Roman"/>
          <w:color w:val="000000"/>
          <w:sz w:val="24"/>
          <w:szCs w:val="24"/>
          <w:lang w:val="en-GB" w:eastAsia="pl-PL"/>
        </w:rPr>
        <w:t xml:space="preserve">The Student Mobility Section (SMS) of </w:t>
      </w:r>
      <w:r>
        <w:rPr>
          <w:rFonts w:ascii="Times New Roman" w:eastAsia="Times New Roman" w:hAnsi="Times New Roman" w:cs="Times New Roman"/>
          <w:color w:val="000000"/>
          <w:sz w:val="24"/>
          <w:szCs w:val="24"/>
          <w:lang w:val="en-GB" w:eastAsia="pl-PL"/>
        </w:rPr>
        <w:t>the CWM TUL verifies if the application sent according to</w:t>
      </w:r>
      <w:r w:rsidRPr="00AB723E">
        <w:rPr>
          <w:rFonts w:ascii="Times New Roman" w:eastAsia="Times New Roman" w:hAnsi="Times New Roman" w:cs="Times New Roman"/>
          <w:color w:val="000000"/>
          <w:sz w:val="24"/>
          <w:szCs w:val="24"/>
          <w:lang w:val="en-GB" w:eastAsia="pl-PL"/>
        </w:rPr>
        <w:t xml:space="preserve"> a specified schedule of activities related to </w:t>
      </w:r>
      <w:r>
        <w:rPr>
          <w:rFonts w:ascii="Times New Roman" w:eastAsia="Times New Roman" w:hAnsi="Times New Roman" w:cs="Times New Roman"/>
          <w:color w:val="000000"/>
          <w:sz w:val="24"/>
          <w:szCs w:val="24"/>
          <w:lang w:val="en-GB" w:eastAsia="pl-PL"/>
        </w:rPr>
        <w:t xml:space="preserve">timely undertaking </w:t>
      </w:r>
      <w:r w:rsidR="009D063A">
        <w:rPr>
          <w:rFonts w:ascii="Times New Roman" w:eastAsia="Times New Roman" w:hAnsi="Times New Roman" w:cs="Times New Roman"/>
          <w:color w:val="000000"/>
          <w:sz w:val="24"/>
          <w:szCs w:val="24"/>
          <w:lang w:val="en-GB" w:eastAsia="pl-PL"/>
        </w:rPr>
        <w:t xml:space="preserve">of </w:t>
      </w:r>
      <w:r>
        <w:rPr>
          <w:rFonts w:ascii="Times New Roman" w:eastAsia="Times New Roman" w:hAnsi="Times New Roman" w:cs="Times New Roman"/>
          <w:color w:val="000000"/>
          <w:sz w:val="24"/>
          <w:szCs w:val="24"/>
          <w:lang w:val="en-GB" w:eastAsia="pl-PL"/>
        </w:rPr>
        <w:t xml:space="preserve">studies </w:t>
      </w:r>
      <w:r w:rsidRPr="00AB723E">
        <w:rPr>
          <w:rFonts w:ascii="Times New Roman" w:eastAsia="Times New Roman" w:hAnsi="Times New Roman" w:cs="Times New Roman"/>
          <w:color w:val="000000"/>
          <w:sz w:val="24"/>
          <w:szCs w:val="24"/>
          <w:lang w:val="en-GB" w:eastAsia="pl-PL"/>
        </w:rPr>
        <w:t xml:space="preserve">is correct and complete </w:t>
      </w:r>
      <w:r>
        <w:rPr>
          <w:rFonts w:ascii="Times New Roman" w:eastAsia="Times New Roman" w:hAnsi="Times New Roman" w:cs="Times New Roman"/>
          <w:color w:val="000000"/>
          <w:sz w:val="24"/>
          <w:szCs w:val="24"/>
          <w:lang w:val="en-GB" w:eastAsia="pl-PL"/>
        </w:rPr>
        <w:t>–</w:t>
      </w:r>
      <w:r w:rsidRPr="00AB723E">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 xml:space="preserve">if </w:t>
      </w:r>
      <w:r w:rsidRPr="00AB723E">
        <w:rPr>
          <w:rFonts w:ascii="Times New Roman" w:eastAsia="Times New Roman" w:hAnsi="Times New Roman" w:cs="Times New Roman"/>
          <w:color w:val="000000"/>
          <w:sz w:val="24"/>
          <w:szCs w:val="24"/>
          <w:lang w:val="en-GB" w:eastAsia="pl-PL"/>
        </w:rPr>
        <w:t xml:space="preserve">it </w:t>
      </w:r>
      <w:r>
        <w:rPr>
          <w:rFonts w:ascii="Times New Roman" w:eastAsia="Times New Roman" w:hAnsi="Times New Roman" w:cs="Times New Roman"/>
          <w:color w:val="000000"/>
          <w:sz w:val="24"/>
          <w:szCs w:val="24"/>
          <w:lang w:val="en-GB" w:eastAsia="pl-PL"/>
        </w:rPr>
        <w:t>contains all required documents</w:t>
      </w:r>
      <w:r w:rsidR="008535E3" w:rsidRPr="006C4C97">
        <w:rPr>
          <w:rFonts w:ascii="Times New Roman" w:eastAsia="Times New Roman" w:hAnsi="Times New Roman" w:cs="Times New Roman"/>
          <w:color w:val="000000"/>
          <w:sz w:val="24"/>
          <w:szCs w:val="24"/>
          <w:lang w:val="en-GB" w:eastAsia="pl-PL"/>
        </w:rPr>
        <w:t>.</w:t>
      </w:r>
      <w:r w:rsidR="00065FE1" w:rsidRPr="006C4C97">
        <w:rPr>
          <w:rFonts w:ascii="Times New Roman" w:eastAsia="Times New Roman" w:hAnsi="Times New Roman" w:cs="Times New Roman"/>
          <w:color w:val="000000"/>
          <w:sz w:val="24"/>
          <w:szCs w:val="24"/>
          <w:lang w:val="en-GB" w:eastAsia="pl-PL"/>
        </w:rPr>
        <w:t xml:space="preserve"> </w:t>
      </w:r>
    </w:p>
    <w:p w14:paraId="5E78DE51" w14:textId="2644CA5E" w:rsidR="004642C1" w:rsidRPr="006C4C97" w:rsidRDefault="00AB723E" w:rsidP="00162704">
      <w:pPr>
        <w:pStyle w:val="Akapitzlist"/>
        <w:numPr>
          <w:ilvl w:val="0"/>
          <w:numId w:val="2"/>
        </w:numPr>
        <w:ind w:left="284"/>
        <w:jc w:val="both"/>
        <w:rPr>
          <w:rFonts w:ascii="Times New Roman" w:eastAsia="Times New Roman" w:hAnsi="Times New Roman" w:cs="Times New Roman"/>
          <w:sz w:val="24"/>
          <w:szCs w:val="24"/>
          <w:lang w:val="en-GB" w:eastAsia="pl-PL"/>
        </w:rPr>
      </w:pPr>
      <w:r w:rsidRPr="00AB723E">
        <w:rPr>
          <w:rFonts w:ascii="Times New Roman" w:eastAsia="Times New Roman" w:hAnsi="Times New Roman" w:cs="Times New Roman"/>
          <w:color w:val="000000"/>
          <w:sz w:val="24"/>
          <w:szCs w:val="24"/>
          <w:lang w:val="en-GB" w:eastAsia="pl-PL"/>
        </w:rPr>
        <w:t>Candidates whose application</w:t>
      </w:r>
      <w:r>
        <w:rPr>
          <w:rFonts w:ascii="Times New Roman" w:eastAsia="Times New Roman" w:hAnsi="Times New Roman" w:cs="Times New Roman"/>
          <w:color w:val="000000"/>
          <w:sz w:val="24"/>
          <w:szCs w:val="24"/>
          <w:lang w:val="en-GB" w:eastAsia="pl-PL"/>
        </w:rPr>
        <w:t>s</w:t>
      </w:r>
      <w:r w:rsidRPr="00AB723E">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are</w:t>
      </w:r>
      <w:r w:rsidRPr="00AB723E">
        <w:rPr>
          <w:rFonts w:ascii="Times New Roman" w:eastAsia="Times New Roman" w:hAnsi="Times New Roman" w:cs="Times New Roman"/>
          <w:color w:val="000000"/>
          <w:sz w:val="24"/>
          <w:szCs w:val="24"/>
          <w:lang w:val="en-GB" w:eastAsia="pl-PL"/>
        </w:rPr>
        <w:t xml:space="preserve"> not complete are asked to s</w:t>
      </w:r>
      <w:r w:rsidR="009D063A">
        <w:rPr>
          <w:rFonts w:ascii="Times New Roman" w:eastAsia="Times New Roman" w:hAnsi="Times New Roman" w:cs="Times New Roman"/>
          <w:color w:val="000000"/>
          <w:sz w:val="24"/>
          <w:szCs w:val="24"/>
          <w:lang w:val="en-GB" w:eastAsia="pl-PL"/>
        </w:rPr>
        <w:t>ubmit</w:t>
      </w:r>
      <w:r w:rsidRPr="00AB723E">
        <w:rPr>
          <w:rFonts w:ascii="Times New Roman" w:eastAsia="Times New Roman" w:hAnsi="Times New Roman" w:cs="Times New Roman"/>
          <w:color w:val="000000"/>
          <w:sz w:val="24"/>
          <w:szCs w:val="24"/>
          <w:lang w:val="en-GB" w:eastAsia="pl-PL"/>
        </w:rPr>
        <w:t xml:space="preserve"> the missing documents immediately by the deadline set by </w:t>
      </w:r>
      <w:r>
        <w:rPr>
          <w:rFonts w:ascii="Times New Roman" w:eastAsia="Times New Roman" w:hAnsi="Times New Roman" w:cs="Times New Roman"/>
          <w:color w:val="000000"/>
          <w:sz w:val="24"/>
          <w:szCs w:val="24"/>
          <w:lang w:val="en-GB" w:eastAsia="pl-PL"/>
        </w:rPr>
        <w:t xml:space="preserve">the </w:t>
      </w:r>
      <w:r w:rsidRPr="00AB723E">
        <w:rPr>
          <w:rFonts w:ascii="Times New Roman" w:eastAsia="Times New Roman" w:hAnsi="Times New Roman" w:cs="Times New Roman"/>
          <w:color w:val="000000"/>
          <w:sz w:val="24"/>
          <w:szCs w:val="24"/>
          <w:lang w:val="en-GB" w:eastAsia="pl-PL"/>
        </w:rPr>
        <w:t xml:space="preserve">SMS </w:t>
      </w:r>
      <w:r>
        <w:rPr>
          <w:rFonts w:ascii="Times New Roman" w:eastAsia="Times New Roman" w:hAnsi="Times New Roman" w:cs="Times New Roman"/>
          <w:color w:val="000000"/>
          <w:sz w:val="24"/>
          <w:szCs w:val="24"/>
          <w:lang w:val="en-GB" w:eastAsia="pl-PL"/>
        </w:rPr>
        <w:t xml:space="preserve">of the </w:t>
      </w:r>
      <w:r w:rsidRPr="00AB723E">
        <w:rPr>
          <w:rFonts w:ascii="Times New Roman" w:eastAsia="Times New Roman" w:hAnsi="Times New Roman" w:cs="Times New Roman"/>
          <w:color w:val="000000"/>
          <w:sz w:val="24"/>
          <w:szCs w:val="24"/>
          <w:lang w:val="en-GB" w:eastAsia="pl-PL"/>
        </w:rPr>
        <w:t xml:space="preserve">CWM TUL. Failure to </w:t>
      </w:r>
      <w:r w:rsidR="009D063A">
        <w:rPr>
          <w:rFonts w:ascii="Times New Roman" w:eastAsia="Times New Roman" w:hAnsi="Times New Roman" w:cs="Times New Roman"/>
          <w:color w:val="000000"/>
          <w:sz w:val="24"/>
          <w:szCs w:val="24"/>
          <w:lang w:val="en-GB" w:eastAsia="pl-PL"/>
        </w:rPr>
        <w:t>send</w:t>
      </w:r>
      <w:r w:rsidRPr="00AB723E">
        <w:rPr>
          <w:rFonts w:ascii="Times New Roman" w:eastAsia="Times New Roman" w:hAnsi="Times New Roman" w:cs="Times New Roman"/>
          <w:color w:val="000000"/>
          <w:sz w:val="24"/>
          <w:szCs w:val="24"/>
          <w:lang w:val="en-GB" w:eastAsia="pl-PL"/>
        </w:rPr>
        <w:t xml:space="preserve"> the missing documents within the deadline is tantamount to rejecting the candidate's application due to formal deficiencies.</w:t>
      </w:r>
    </w:p>
    <w:p w14:paraId="6285536B" w14:textId="0D516487" w:rsidR="004642C1" w:rsidRPr="006C4C97" w:rsidRDefault="00AB723E" w:rsidP="00162704">
      <w:pPr>
        <w:pStyle w:val="Akapitzlist"/>
        <w:numPr>
          <w:ilvl w:val="0"/>
          <w:numId w:val="2"/>
        </w:numPr>
        <w:ind w:left="284"/>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Qualification</w:t>
      </w:r>
      <w:r w:rsidR="004642C1" w:rsidRPr="006C4C97">
        <w:rPr>
          <w:rFonts w:ascii="Times New Roman" w:eastAsia="Times New Roman" w:hAnsi="Times New Roman" w:cs="Times New Roman"/>
          <w:color w:val="000000"/>
          <w:sz w:val="24"/>
          <w:szCs w:val="24"/>
          <w:lang w:val="en-GB" w:eastAsia="pl-PL"/>
        </w:rPr>
        <w:t>:</w:t>
      </w:r>
    </w:p>
    <w:p w14:paraId="280D6462" w14:textId="152502A9" w:rsidR="00DE0371" w:rsidRPr="006C4C97" w:rsidRDefault="004642C1" w:rsidP="00DE0371">
      <w:pPr>
        <w:pStyle w:val="Akapitzlist"/>
        <w:numPr>
          <w:ilvl w:val="1"/>
          <w:numId w:val="21"/>
        </w:numPr>
        <w:ind w:left="709"/>
        <w:jc w:val="both"/>
        <w:rPr>
          <w:rFonts w:ascii="Times New Roman" w:eastAsia="Times New Roman" w:hAnsi="Times New Roman" w:cs="Times New Roman"/>
          <w:color w:val="000000"/>
          <w:sz w:val="24"/>
          <w:szCs w:val="24"/>
          <w:lang w:val="en-GB" w:eastAsia="pl-PL"/>
        </w:rPr>
      </w:pPr>
      <w:r w:rsidRPr="006C4C97">
        <w:rPr>
          <w:rFonts w:ascii="Times New Roman" w:eastAsia="Times New Roman" w:hAnsi="Times New Roman" w:cs="Times New Roman"/>
          <w:color w:val="000000"/>
          <w:sz w:val="24"/>
          <w:szCs w:val="24"/>
          <w:lang w:val="en-GB" w:eastAsia="pl-PL"/>
        </w:rPr>
        <w:t xml:space="preserve"> </w:t>
      </w:r>
      <w:r w:rsidR="006014C5" w:rsidRPr="006014C5">
        <w:rPr>
          <w:rFonts w:ascii="Times New Roman" w:eastAsia="Times New Roman" w:hAnsi="Times New Roman" w:cs="Times New Roman"/>
          <w:color w:val="000000"/>
          <w:sz w:val="24"/>
          <w:szCs w:val="24"/>
          <w:lang w:val="en-GB" w:eastAsia="pl-PL"/>
        </w:rPr>
        <w:t xml:space="preserve">Candidates for full-time and part-time studies of the first </w:t>
      </w:r>
      <w:r w:rsidR="006014C5">
        <w:rPr>
          <w:rFonts w:ascii="Times New Roman" w:eastAsia="Times New Roman" w:hAnsi="Times New Roman" w:cs="Times New Roman"/>
          <w:color w:val="000000"/>
          <w:sz w:val="24"/>
          <w:szCs w:val="24"/>
          <w:lang w:val="en-GB" w:eastAsia="pl-PL"/>
        </w:rPr>
        <w:t>cycle</w:t>
      </w:r>
      <w:r w:rsidR="006014C5" w:rsidRPr="006014C5">
        <w:rPr>
          <w:rFonts w:ascii="Times New Roman" w:eastAsia="Times New Roman" w:hAnsi="Times New Roman" w:cs="Times New Roman"/>
          <w:color w:val="000000"/>
          <w:sz w:val="24"/>
          <w:szCs w:val="24"/>
          <w:lang w:val="en-GB" w:eastAsia="pl-PL"/>
        </w:rPr>
        <w:t xml:space="preserve"> are qualified on the basis of grades entered in the secondary school leaving certificate or equivalent obtained outside the Polish educational system, obtained at the final examination in the courses valid for the qualification for a given field of study, and in the case</w:t>
      </w:r>
      <w:r w:rsidR="006014C5">
        <w:rPr>
          <w:rFonts w:ascii="Times New Roman" w:eastAsia="Times New Roman" w:hAnsi="Times New Roman" w:cs="Times New Roman"/>
          <w:color w:val="000000"/>
          <w:sz w:val="24"/>
          <w:szCs w:val="24"/>
          <w:lang w:val="en-GB" w:eastAsia="pl-PL"/>
        </w:rPr>
        <w:t xml:space="preserve"> of applications for the fields</w:t>
      </w:r>
      <w:r w:rsidR="006014C5" w:rsidRPr="006014C5">
        <w:rPr>
          <w:rFonts w:ascii="Times New Roman" w:eastAsia="Times New Roman" w:hAnsi="Times New Roman" w:cs="Times New Roman"/>
          <w:color w:val="000000"/>
          <w:sz w:val="24"/>
          <w:szCs w:val="24"/>
          <w:lang w:val="en-GB" w:eastAsia="pl-PL"/>
        </w:rPr>
        <w:t xml:space="preserve"> of </w:t>
      </w:r>
      <w:r w:rsidR="006014C5">
        <w:rPr>
          <w:rFonts w:ascii="Times New Roman" w:eastAsia="Times New Roman" w:hAnsi="Times New Roman" w:cs="Times New Roman"/>
          <w:color w:val="000000"/>
          <w:sz w:val="24"/>
          <w:szCs w:val="24"/>
          <w:lang w:val="en-GB" w:eastAsia="pl-PL"/>
        </w:rPr>
        <w:lastRenderedPageBreak/>
        <w:t>Architecture, Industrial Design Engineering or Pattern D</w:t>
      </w:r>
      <w:r w:rsidR="006014C5" w:rsidRPr="006014C5">
        <w:rPr>
          <w:rFonts w:ascii="Times New Roman" w:eastAsia="Times New Roman" w:hAnsi="Times New Roman" w:cs="Times New Roman"/>
          <w:color w:val="000000"/>
          <w:sz w:val="24"/>
          <w:szCs w:val="24"/>
          <w:lang w:val="en-GB" w:eastAsia="pl-PL"/>
        </w:rPr>
        <w:t>esign als</w:t>
      </w:r>
      <w:r w:rsidR="006014C5">
        <w:rPr>
          <w:rFonts w:ascii="Times New Roman" w:eastAsia="Times New Roman" w:hAnsi="Times New Roman" w:cs="Times New Roman"/>
          <w:color w:val="000000"/>
          <w:sz w:val="24"/>
          <w:szCs w:val="24"/>
          <w:lang w:val="en-GB" w:eastAsia="pl-PL"/>
        </w:rPr>
        <w:t>o the results of the</w:t>
      </w:r>
      <w:r w:rsidR="006014C5" w:rsidRPr="006014C5">
        <w:rPr>
          <w:rFonts w:ascii="Times New Roman" w:eastAsia="Times New Roman" w:hAnsi="Times New Roman" w:cs="Times New Roman"/>
          <w:color w:val="000000"/>
          <w:sz w:val="24"/>
          <w:szCs w:val="24"/>
          <w:lang w:val="en-GB" w:eastAsia="pl-PL"/>
        </w:rPr>
        <w:t xml:space="preserve"> </w:t>
      </w:r>
      <w:r w:rsidR="006014C5">
        <w:rPr>
          <w:rFonts w:ascii="Times New Roman" w:eastAsia="Times New Roman" w:hAnsi="Times New Roman" w:cs="Times New Roman"/>
          <w:color w:val="000000"/>
          <w:sz w:val="24"/>
          <w:szCs w:val="24"/>
          <w:lang w:val="en-GB" w:eastAsia="pl-PL"/>
        </w:rPr>
        <w:t>drawing test carried out in TUL are taken into account</w:t>
      </w:r>
      <w:r w:rsidR="00DE0371" w:rsidRPr="006C4C97">
        <w:rPr>
          <w:rFonts w:ascii="Times New Roman" w:eastAsia="Times New Roman" w:hAnsi="Times New Roman" w:cs="Times New Roman"/>
          <w:color w:val="000000"/>
          <w:sz w:val="24"/>
          <w:szCs w:val="24"/>
          <w:lang w:val="en-GB" w:eastAsia="pl-PL"/>
        </w:rPr>
        <w:t>.</w:t>
      </w:r>
    </w:p>
    <w:p w14:paraId="4B4A69C8" w14:textId="52F9CF11" w:rsidR="00BE7BFC" w:rsidRPr="006C4C97" w:rsidRDefault="006014C5" w:rsidP="00BE7BFC">
      <w:pPr>
        <w:pStyle w:val="Akapitzlist"/>
        <w:numPr>
          <w:ilvl w:val="2"/>
          <w:numId w:val="21"/>
        </w:numPr>
        <w:ind w:left="1418"/>
        <w:jc w:val="both"/>
        <w:rPr>
          <w:rFonts w:ascii="Times New Roman" w:eastAsia="Times New Roman" w:hAnsi="Times New Roman" w:cs="Times New Roman"/>
          <w:sz w:val="24"/>
          <w:szCs w:val="24"/>
          <w:lang w:val="en-GB" w:eastAsia="pl-PL"/>
        </w:rPr>
      </w:pPr>
      <w:r w:rsidRPr="006014C5">
        <w:rPr>
          <w:rFonts w:ascii="Times New Roman" w:eastAsia="Times New Roman" w:hAnsi="Times New Roman" w:cs="Times New Roman"/>
          <w:sz w:val="24"/>
          <w:szCs w:val="24"/>
          <w:lang w:val="en-GB" w:eastAsia="pl-PL"/>
        </w:rPr>
        <w:t xml:space="preserve">Details of the </w:t>
      </w:r>
      <w:r>
        <w:rPr>
          <w:rFonts w:ascii="Times New Roman" w:eastAsia="Times New Roman" w:hAnsi="Times New Roman" w:cs="Times New Roman"/>
          <w:sz w:val="24"/>
          <w:szCs w:val="24"/>
          <w:lang w:val="en-GB" w:eastAsia="pl-PL"/>
        </w:rPr>
        <w:t>artistic</w:t>
      </w:r>
      <w:r w:rsidRPr="006014C5">
        <w:rPr>
          <w:rFonts w:ascii="Times New Roman" w:eastAsia="Times New Roman" w:hAnsi="Times New Roman" w:cs="Times New Roman"/>
          <w:sz w:val="24"/>
          <w:szCs w:val="24"/>
          <w:lang w:val="en-GB" w:eastAsia="pl-PL"/>
        </w:rPr>
        <w:t xml:space="preserve"> aptitude test are available at </w:t>
      </w:r>
      <w:r w:rsidR="00BE7BFC" w:rsidRPr="006C4C97">
        <w:rPr>
          <w:rFonts w:ascii="Times New Roman" w:eastAsia="Times New Roman" w:hAnsi="Times New Roman" w:cs="Times New Roman"/>
          <w:sz w:val="24"/>
          <w:szCs w:val="24"/>
          <w:lang w:val="en-GB" w:eastAsia="pl-PL"/>
        </w:rPr>
        <w:t>www.rekrutacja.p.lodz.pl</w:t>
      </w:r>
      <w:r w:rsidR="00DE0371" w:rsidRPr="006C4C97">
        <w:rPr>
          <w:rFonts w:ascii="Times New Roman" w:eastAsia="Times New Roman" w:hAnsi="Times New Roman" w:cs="Times New Roman"/>
          <w:sz w:val="24"/>
          <w:szCs w:val="24"/>
          <w:lang w:val="en-GB" w:eastAsia="pl-PL"/>
        </w:rPr>
        <w:t>.</w:t>
      </w:r>
    </w:p>
    <w:p w14:paraId="65409B38" w14:textId="56822628" w:rsidR="004642C1" w:rsidRPr="006C4C97" w:rsidRDefault="008E1759" w:rsidP="00BE7BFC">
      <w:pPr>
        <w:pStyle w:val="Akapitzlist"/>
        <w:numPr>
          <w:ilvl w:val="2"/>
          <w:numId w:val="21"/>
        </w:numPr>
        <w:ind w:left="1418"/>
        <w:jc w:val="both"/>
        <w:rPr>
          <w:rFonts w:ascii="Times New Roman" w:eastAsia="Times New Roman" w:hAnsi="Times New Roman" w:cs="Times New Roman"/>
          <w:color w:val="000000"/>
          <w:sz w:val="24"/>
          <w:szCs w:val="24"/>
          <w:lang w:val="en-GB" w:eastAsia="pl-PL"/>
        </w:rPr>
      </w:pPr>
      <w:r w:rsidRPr="008E1759">
        <w:rPr>
          <w:rFonts w:ascii="Times New Roman" w:eastAsia="Times New Roman" w:hAnsi="Times New Roman" w:cs="Times New Roman"/>
          <w:color w:val="000000"/>
          <w:sz w:val="24"/>
          <w:szCs w:val="24"/>
          <w:lang w:val="en-GB" w:eastAsia="pl-PL"/>
        </w:rPr>
        <w:t xml:space="preserve">Lack of </w:t>
      </w:r>
      <w:r w:rsidR="009D063A">
        <w:rPr>
          <w:rFonts w:ascii="Times New Roman" w:eastAsia="Times New Roman" w:hAnsi="Times New Roman" w:cs="Times New Roman"/>
          <w:color w:val="000000"/>
          <w:sz w:val="24"/>
          <w:szCs w:val="24"/>
          <w:lang w:val="en-GB" w:eastAsia="pl-PL"/>
        </w:rPr>
        <w:t xml:space="preserve">a </w:t>
      </w:r>
      <w:r w:rsidRPr="008E1759">
        <w:rPr>
          <w:rFonts w:ascii="Times New Roman" w:eastAsia="Times New Roman" w:hAnsi="Times New Roman" w:cs="Times New Roman"/>
          <w:color w:val="000000"/>
          <w:sz w:val="24"/>
          <w:szCs w:val="24"/>
          <w:lang w:val="en-GB" w:eastAsia="pl-PL"/>
        </w:rPr>
        <w:t>grade for a given subject does not exclude a candidate from the qualification p</w:t>
      </w:r>
      <w:r>
        <w:rPr>
          <w:rFonts w:ascii="Times New Roman" w:eastAsia="Times New Roman" w:hAnsi="Times New Roman" w:cs="Times New Roman"/>
          <w:color w:val="000000"/>
          <w:sz w:val="24"/>
          <w:szCs w:val="24"/>
          <w:lang w:val="en-GB" w:eastAsia="pl-PL"/>
        </w:rPr>
        <w:t xml:space="preserve">rocedure, but </w:t>
      </w:r>
      <w:r w:rsidR="009D063A">
        <w:rPr>
          <w:rFonts w:ascii="Times New Roman" w:eastAsia="Times New Roman" w:hAnsi="Times New Roman" w:cs="Times New Roman"/>
          <w:color w:val="000000"/>
          <w:sz w:val="24"/>
          <w:szCs w:val="24"/>
          <w:lang w:val="en-GB" w:eastAsia="pl-PL"/>
        </w:rPr>
        <w:t xml:space="preserve">it is equivalent to </w:t>
      </w:r>
      <w:r w:rsidRPr="008E1759">
        <w:rPr>
          <w:rFonts w:ascii="Times New Roman" w:eastAsia="Times New Roman" w:hAnsi="Times New Roman" w:cs="Times New Roman"/>
          <w:color w:val="000000"/>
          <w:sz w:val="24"/>
          <w:szCs w:val="24"/>
          <w:lang w:val="en-GB" w:eastAsia="pl-PL"/>
        </w:rPr>
        <w:t xml:space="preserve">zero </w:t>
      </w:r>
      <w:r>
        <w:rPr>
          <w:rFonts w:ascii="Times New Roman" w:eastAsia="Times New Roman" w:hAnsi="Times New Roman" w:cs="Times New Roman"/>
          <w:color w:val="000000"/>
          <w:sz w:val="24"/>
          <w:szCs w:val="24"/>
          <w:lang w:val="en-GB" w:eastAsia="pl-PL"/>
        </w:rPr>
        <w:t>points</w:t>
      </w:r>
      <w:r w:rsidR="00362BBA">
        <w:rPr>
          <w:rFonts w:ascii="Times New Roman" w:eastAsia="Times New Roman" w:hAnsi="Times New Roman" w:cs="Times New Roman"/>
          <w:color w:val="000000"/>
          <w:sz w:val="24"/>
          <w:szCs w:val="24"/>
          <w:lang w:val="en-GB" w:eastAsia="pl-PL"/>
        </w:rPr>
        <w:t xml:space="preserve"> from</w:t>
      </w:r>
      <w:r w:rsidRPr="008E1759">
        <w:rPr>
          <w:rFonts w:ascii="Times New Roman" w:eastAsia="Times New Roman" w:hAnsi="Times New Roman" w:cs="Times New Roman"/>
          <w:color w:val="000000"/>
          <w:sz w:val="24"/>
          <w:szCs w:val="24"/>
          <w:lang w:val="en-GB" w:eastAsia="pl-PL"/>
        </w:rPr>
        <w:t xml:space="preserve"> that subject.</w:t>
      </w:r>
    </w:p>
    <w:p w14:paraId="7610CA76" w14:textId="71637A34" w:rsidR="001E32BF" w:rsidRPr="006C4C97" w:rsidRDefault="00CF7C15" w:rsidP="001E32BF">
      <w:pPr>
        <w:pStyle w:val="Akapitzlist"/>
        <w:numPr>
          <w:ilvl w:val="2"/>
          <w:numId w:val="21"/>
        </w:numPr>
        <w:ind w:left="1418"/>
        <w:jc w:val="both"/>
        <w:rPr>
          <w:rFonts w:ascii="Times New Roman" w:eastAsia="Times New Roman" w:hAnsi="Times New Roman" w:cs="Times New Roman"/>
          <w:sz w:val="24"/>
          <w:szCs w:val="24"/>
          <w:lang w:val="en-GB" w:eastAsia="pl-PL"/>
        </w:rPr>
      </w:pPr>
      <w:r w:rsidRPr="00CF7C15">
        <w:rPr>
          <w:rFonts w:ascii="Times New Roman" w:eastAsia="Times New Roman" w:hAnsi="Times New Roman" w:cs="Times New Roman"/>
          <w:sz w:val="24"/>
          <w:szCs w:val="24"/>
          <w:lang w:val="en-GB" w:eastAsia="pl-PL"/>
        </w:rPr>
        <w:t xml:space="preserve">If a candidate has different grades </w:t>
      </w:r>
      <w:r w:rsidR="00A86798" w:rsidRPr="00CF7C15">
        <w:rPr>
          <w:rFonts w:ascii="Times New Roman" w:eastAsia="Times New Roman" w:hAnsi="Times New Roman" w:cs="Times New Roman"/>
          <w:sz w:val="24"/>
          <w:szCs w:val="24"/>
          <w:lang w:val="en-GB" w:eastAsia="pl-PL"/>
        </w:rPr>
        <w:t xml:space="preserve">on a </w:t>
      </w:r>
      <w:r w:rsidR="00A86798">
        <w:rPr>
          <w:rFonts w:ascii="Times New Roman" w:eastAsia="Times New Roman" w:hAnsi="Times New Roman" w:cs="Times New Roman"/>
          <w:sz w:val="24"/>
          <w:szCs w:val="24"/>
          <w:lang w:val="en-GB" w:eastAsia="pl-PL"/>
        </w:rPr>
        <w:t xml:space="preserve">school leaving </w:t>
      </w:r>
      <w:r w:rsidR="00A86798" w:rsidRPr="00CF7C15">
        <w:rPr>
          <w:rFonts w:ascii="Times New Roman" w:eastAsia="Times New Roman" w:hAnsi="Times New Roman" w:cs="Times New Roman"/>
          <w:sz w:val="24"/>
          <w:szCs w:val="24"/>
          <w:lang w:val="en-GB" w:eastAsia="pl-PL"/>
        </w:rPr>
        <w:t xml:space="preserve">certificate </w:t>
      </w:r>
      <w:r w:rsidRPr="00CF7C15">
        <w:rPr>
          <w:rFonts w:ascii="Times New Roman" w:eastAsia="Times New Roman" w:hAnsi="Times New Roman" w:cs="Times New Roman"/>
          <w:sz w:val="24"/>
          <w:szCs w:val="24"/>
          <w:lang w:val="en-GB" w:eastAsia="pl-PL"/>
        </w:rPr>
        <w:t>from those on the examination</w:t>
      </w:r>
      <w:r>
        <w:rPr>
          <w:rFonts w:ascii="Times New Roman" w:eastAsia="Times New Roman" w:hAnsi="Times New Roman" w:cs="Times New Roman"/>
          <w:sz w:val="24"/>
          <w:szCs w:val="24"/>
          <w:lang w:val="en-GB" w:eastAsia="pl-PL"/>
        </w:rPr>
        <w:t xml:space="preserve"> diploma</w:t>
      </w:r>
      <w:r w:rsidRPr="00CF7C15">
        <w:rPr>
          <w:rFonts w:ascii="Times New Roman" w:eastAsia="Times New Roman" w:hAnsi="Times New Roman" w:cs="Times New Roman"/>
          <w:sz w:val="24"/>
          <w:szCs w:val="24"/>
          <w:lang w:val="en-GB" w:eastAsia="pl-PL"/>
        </w:rPr>
        <w:t>, the e</w:t>
      </w:r>
      <w:r>
        <w:rPr>
          <w:rFonts w:ascii="Times New Roman" w:eastAsia="Times New Roman" w:hAnsi="Times New Roman" w:cs="Times New Roman"/>
          <w:sz w:val="24"/>
          <w:szCs w:val="24"/>
          <w:lang w:val="en-GB" w:eastAsia="pl-PL"/>
        </w:rPr>
        <w:t xml:space="preserve">xamination will be given </w:t>
      </w:r>
      <w:r w:rsidRPr="00CF7C15">
        <w:rPr>
          <w:rFonts w:ascii="Times New Roman" w:eastAsia="Times New Roman" w:hAnsi="Times New Roman" w:cs="Times New Roman"/>
          <w:sz w:val="24"/>
          <w:szCs w:val="24"/>
          <w:lang w:val="en-GB" w:eastAsia="pl-PL"/>
        </w:rPr>
        <w:t>priority.</w:t>
      </w:r>
    </w:p>
    <w:p w14:paraId="38990BB8" w14:textId="6319DE6B" w:rsidR="00E77FDF" w:rsidRPr="006C4C97" w:rsidRDefault="00CF7C15" w:rsidP="001E32BF">
      <w:pPr>
        <w:pStyle w:val="Akapitzlist"/>
        <w:numPr>
          <w:ilvl w:val="2"/>
          <w:numId w:val="21"/>
        </w:numPr>
        <w:ind w:left="1418"/>
        <w:jc w:val="both"/>
        <w:rPr>
          <w:rFonts w:ascii="Times New Roman" w:eastAsia="Times New Roman" w:hAnsi="Times New Roman" w:cs="Times New Roman"/>
          <w:sz w:val="24"/>
          <w:szCs w:val="24"/>
          <w:lang w:val="en-GB" w:eastAsia="pl-PL"/>
        </w:rPr>
      </w:pPr>
      <w:r w:rsidRPr="00CF7C15">
        <w:rPr>
          <w:rFonts w:ascii="Times New Roman" w:eastAsia="Times New Roman" w:hAnsi="Times New Roman" w:cs="Times New Roman"/>
          <w:sz w:val="24"/>
          <w:szCs w:val="24"/>
          <w:lang w:val="en-GB" w:eastAsia="pl-PL"/>
        </w:rPr>
        <w:t>The gr</w:t>
      </w:r>
      <w:r w:rsidR="00A86798">
        <w:rPr>
          <w:rFonts w:ascii="Times New Roman" w:eastAsia="Times New Roman" w:hAnsi="Times New Roman" w:cs="Times New Roman"/>
          <w:sz w:val="24"/>
          <w:szCs w:val="24"/>
          <w:lang w:val="en-GB" w:eastAsia="pl-PL"/>
        </w:rPr>
        <w:t xml:space="preserve">ades taken into account when applying </w:t>
      </w:r>
      <w:r w:rsidRPr="00CF7C15">
        <w:rPr>
          <w:rFonts w:ascii="Times New Roman" w:eastAsia="Times New Roman" w:hAnsi="Times New Roman" w:cs="Times New Roman"/>
          <w:sz w:val="24"/>
          <w:szCs w:val="24"/>
          <w:lang w:val="en-GB" w:eastAsia="pl-PL"/>
        </w:rPr>
        <w:t xml:space="preserve">for a particular </w:t>
      </w:r>
      <w:r>
        <w:rPr>
          <w:rFonts w:ascii="Times New Roman" w:eastAsia="Times New Roman" w:hAnsi="Times New Roman" w:cs="Times New Roman"/>
          <w:sz w:val="24"/>
          <w:szCs w:val="24"/>
          <w:lang w:val="en-GB" w:eastAsia="pl-PL"/>
        </w:rPr>
        <w:t>field of study, in accordance with Appendi</w:t>
      </w:r>
      <w:r w:rsidRPr="00CF7C15">
        <w:rPr>
          <w:rFonts w:ascii="Times New Roman" w:eastAsia="Times New Roman" w:hAnsi="Times New Roman" w:cs="Times New Roman"/>
          <w:sz w:val="24"/>
          <w:szCs w:val="24"/>
          <w:lang w:val="en-GB" w:eastAsia="pl-PL"/>
        </w:rPr>
        <w:t>x 4, shall be recalculated in relation to the points awarded in the educational system of the country/examination in question and shall be given as a percentage of the overall score of the candidate positioning him/her in the rankin</w:t>
      </w:r>
      <w:r>
        <w:rPr>
          <w:rFonts w:ascii="Times New Roman" w:eastAsia="Times New Roman" w:hAnsi="Times New Roman" w:cs="Times New Roman"/>
          <w:sz w:val="24"/>
          <w:szCs w:val="24"/>
          <w:lang w:val="en-GB" w:eastAsia="pl-PL"/>
        </w:rPr>
        <w:t>g of candidates for that field of study.</w:t>
      </w:r>
    </w:p>
    <w:p w14:paraId="71250A5D" w14:textId="70AC8921" w:rsidR="004642C1" w:rsidRPr="006C4C97" w:rsidRDefault="00BE7BFC" w:rsidP="00BE7BFC">
      <w:pPr>
        <w:pStyle w:val="Akapitzlist"/>
        <w:numPr>
          <w:ilvl w:val="1"/>
          <w:numId w:val="21"/>
        </w:numPr>
        <w:spacing w:after="0"/>
        <w:ind w:left="709"/>
        <w:jc w:val="both"/>
        <w:textAlignment w:val="baseline"/>
        <w:rPr>
          <w:rFonts w:ascii="Times New Roman" w:eastAsia="Times New Roman" w:hAnsi="Times New Roman" w:cs="Times New Roman"/>
          <w:color w:val="000000"/>
          <w:sz w:val="24"/>
          <w:szCs w:val="24"/>
          <w:lang w:val="en-GB" w:eastAsia="pl-PL"/>
        </w:rPr>
      </w:pPr>
      <w:r w:rsidRPr="006C4C97">
        <w:rPr>
          <w:rFonts w:ascii="Times New Roman" w:eastAsia="Times New Roman" w:hAnsi="Times New Roman" w:cs="Times New Roman"/>
          <w:color w:val="000000"/>
          <w:sz w:val="24"/>
          <w:szCs w:val="24"/>
          <w:lang w:val="en-GB" w:eastAsia="pl-PL"/>
        </w:rPr>
        <w:t xml:space="preserve"> </w:t>
      </w:r>
      <w:r w:rsidR="00B86018" w:rsidRPr="00B86018">
        <w:rPr>
          <w:rFonts w:ascii="Times New Roman" w:eastAsia="Times New Roman" w:hAnsi="Times New Roman" w:cs="Times New Roman"/>
          <w:color w:val="000000"/>
          <w:sz w:val="24"/>
          <w:szCs w:val="24"/>
          <w:lang w:val="en-GB" w:eastAsia="pl-PL"/>
        </w:rPr>
        <w:t>Candidates for full-time and part-time second cycle studies are qualified on the basis of:</w:t>
      </w:r>
    </w:p>
    <w:p w14:paraId="350B804E" w14:textId="190DD7E1" w:rsidR="004642C1" w:rsidRPr="006C4C97" w:rsidRDefault="00B86018" w:rsidP="00BB38E5">
      <w:pPr>
        <w:pStyle w:val="Akapitzlist"/>
        <w:numPr>
          <w:ilvl w:val="0"/>
          <w:numId w:val="17"/>
        </w:numPr>
        <w:spacing w:after="0"/>
        <w:ind w:left="1134"/>
        <w:jc w:val="both"/>
        <w:textAlignment w:val="baseline"/>
        <w:rPr>
          <w:rFonts w:ascii="Times New Roman" w:eastAsia="Times New Roman" w:hAnsi="Times New Roman" w:cs="Times New Roman"/>
          <w:color w:val="000000"/>
          <w:sz w:val="24"/>
          <w:szCs w:val="24"/>
          <w:lang w:val="en-GB" w:eastAsia="pl-PL"/>
        </w:rPr>
      </w:pPr>
      <w:r w:rsidRPr="00B86018">
        <w:rPr>
          <w:rFonts w:ascii="Times New Roman" w:eastAsia="Times New Roman" w:hAnsi="Times New Roman" w:cs="Times New Roman"/>
          <w:color w:val="000000"/>
          <w:sz w:val="24"/>
          <w:szCs w:val="24"/>
          <w:lang w:val="en-GB" w:eastAsia="pl-PL"/>
        </w:rPr>
        <w:t>the grade obtained on the first-cycle diploma,</w:t>
      </w:r>
    </w:p>
    <w:p w14:paraId="29953C04" w14:textId="499E08D3" w:rsidR="00F04F4C" w:rsidRPr="006C4C97" w:rsidRDefault="00B86018" w:rsidP="00F04F4C">
      <w:pPr>
        <w:pStyle w:val="Akapitzlist"/>
        <w:numPr>
          <w:ilvl w:val="0"/>
          <w:numId w:val="17"/>
        </w:numPr>
        <w:spacing w:after="0"/>
        <w:ind w:left="1134"/>
        <w:jc w:val="both"/>
        <w:textAlignment w:val="baseline"/>
        <w:rPr>
          <w:rFonts w:ascii="Times New Roman" w:eastAsia="Times New Roman" w:hAnsi="Times New Roman" w:cs="Times New Roman"/>
          <w:color w:val="000000"/>
          <w:sz w:val="24"/>
          <w:szCs w:val="24"/>
          <w:lang w:val="en-GB" w:eastAsia="pl-PL"/>
        </w:rPr>
      </w:pPr>
      <w:r w:rsidRPr="00B86018">
        <w:rPr>
          <w:rFonts w:ascii="Times New Roman" w:eastAsia="Times New Roman" w:hAnsi="Times New Roman" w:cs="Times New Roman"/>
          <w:color w:val="000000"/>
          <w:sz w:val="24"/>
          <w:szCs w:val="24"/>
          <w:lang w:val="en-GB" w:eastAsia="pl-PL"/>
        </w:rPr>
        <w:t xml:space="preserve">the average of the grades </w:t>
      </w:r>
      <w:r w:rsidR="00A86798">
        <w:rPr>
          <w:rFonts w:ascii="Times New Roman" w:eastAsia="Times New Roman" w:hAnsi="Times New Roman" w:cs="Times New Roman"/>
          <w:color w:val="000000"/>
          <w:sz w:val="24"/>
          <w:szCs w:val="24"/>
          <w:lang w:val="en-GB" w:eastAsia="pl-PL"/>
        </w:rPr>
        <w:t>from</w:t>
      </w:r>
      <w:r w:rsidRPr="00B86018">
        <w:rPr>
          <w:rFonts w:ascii="Times New Roman" w:eastAsia="Times New Roman" w:hAnsi="Times New Roman" w:cs="Times New Roman"/>
          <w:color w:val="000000"/>
          <w:sz w:val="24"/>
          <w:szCs w:val="24"/>
          <w:lang w:val="en-GB" w:eastAsia="pl-PL"/>
        </w:rPr>
        <w:t xml:space="preserve"> course</w:t>
      </w:r>
      <w:r>
        <w:rPr>
          <w:rFonts w:ascii="Times New Roman" w:eastAsia="Times New Roman" w:hAnsi="Times New Roman" w:cs="Times New Roman"/>
          <w:color w:val="000000"/>
          <w:sz w:val="24"/>
          <w:szCs w:val="24"/>
          <w:lang w:val="en-GB" w:eastAsia="pl-PL"/>
        </w:rPr>
        <w:t>s</w:t>
      </w:r>
      <w:r w:rsidRPr="00B86018">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 xml:space="preserve">pursued in </w:t>
      </w:r>
      <w:r w:rsidRPr="00B86018">
        <w:rPr>
          <w:rFonts w:ascii="Times New Roman" w:eastAsia="Times New Roman" w:hAnsi="Times New Roman" w:cs="Times New Roman"/>
          <w:color w:val="000000"/>
          <w:sz w:val="24"/>
          <w:szCs w:val="24"/>
          <w:lang w:val="en-GB" w:eastAsia="pl-PL"/>
        </w:rPr>
        <w:t xml:space="preserve">the entire </w:t>
      </w:r>
      <w:r>
        <w:rPr>
          <w:rFonts w:ascii="Times New Roman" w:eastAsia="Times New Roman" w:hAnsi="Times New Roman" w:cs="Times New Roman"/>
          <w:color w:val="000000"/>
          <w:sz w:val="24"/>
          <w:szCs w:val="24"/>
          <w:lang w:val="en-GB" w:eastAsia="pl-PL"/>
        </w:rPr>
        <w:t>duration of studies</w:t>
      </w:r>
      <w:r w:rsidRPr="00B86018">
        <w:rPr>
          <w:rFonts w:ascii="Times New Roman" w:eastAsia="Times New Roman" w:hAnsi="Times New Roman" w:cs="Times New Roman"/>
          <w:color w:val="000000"/>
          <w:sz w:val="24"/>
          <w:szCs w:val="24"/>
          <w:lang w:val="en-GB" w:eastAsia="pl-PL"/>
        </w:rPr>
        <w:t xml:space="preserve"> (</w:t>
      </w:r>
      <w:r>
        <w:rPr>
          <w:rFonts w:ascii="Times New Roman" w:eastAsia="Times New Roman" w:hAnsi="Times New Roman" w:cs="Times New Roman"/>
          <w:color w:val="000000"/>
          <w:sz w:val="24"/>
          <w:szCs w:val="24"/>
          <w:lang w:val="en-GB" w:eastAsia="pl-PL"/>
        </w:rPr>
        <w:t>disclosed</w:t>
      </w:r>
      <w:r w:rsidRPr="00B86018">
        <w:rPr>
          <w:rFonts w:ascii="Times New Roman" w:eastAsia="Times New Roman" w:hAnsi="Times New Roman" w:cs="Times New Roman"/>
          <w:color w:val="000000"/>
          <w:sz w:val="24"/>
          <w:szCs w:val="24"/>
          <w:lang w:val="en-GB" w:eastAsia="pl-PL"/>
        </w:rPr>
        <w:t xml:space="preserve"> in the supplement),</w:t>
      </w:r>
    </w:p>
    <w:p w14:paraId="3A8E3731" w14:textId="7B6E85BC" w:rsidR="004642C1" w:rsidRPr="006C4C97" w:rsidRDefault="00EB1994" w:rsidP="00162704">
      <w:pPr>
        <w:pStyle w:val="Akapitzlist"/>
        <w:numPr>
          <w:ilvl w:val="0"/>
          <w:numId w:val="17"/>
        </w:numPr>
        <w:spacing w:after="0"/>
        <w:ind w:left="1134"/>
        <w:jc w:val="both"/>
        <w:textAlignment w:val="baseline"/>
        <w:rPr>
          <w:rFonts w:ascii="Times New Roman" w:eastAsia="Times New Roman" w:hAnsi="Times New Roman" w:cs="Times New Roman"/>
          <w:color w:val="000000"/>
          <w:sz w:val="24"/>
          <w:szCs w:val="24"/>
          <w:lang w:val="en-GB" w:eastAsia="pl-PL"/>
        </w:rPr>
      </w:pPr>
      <w:r w:rsidRPr="00EB1994">
        <w:rPr>
          <w:rFonts w:ascii="Times New Roman" w:eastAsia="Times New Roman" w:hAnsi="Times New Roman" w:cs="Times New Roman"/>
          <w:color w:val="000000"/>
          <w:sz w:val="24"/>
          <w:szCs w:val="24"/>
          <w:lang w:val="en-GB" w:eastAsia="pl-PL"/>
        </w:rPr>
        <w:t xml:space="preserve">compatibility of the </w:t>
      </w:r>
      <w:r>
        <w:rPr>
          <w:rFonts w:ascii="Times New Roman" w:eastAsia="Times New Roman" w:hAnsi="Times New Roman" w:cs="Times New Roman"/>
          <w:color w:val="000000"/>
          <w:sz w:val="24"/>
          <w:szCs w:val="24"/>
          <w:lang w:val="en-GB" w:eastAsia="pl-PL"/>
        </w:rPr>
        <w:t>learning outcomes</w:t>
      </w:r>
      <w:r w:rsidRPr="00EB1994">
        <w:rPr>
          <w:rFonts w:ascii="Times New Roman" w:eastAsia="Times New Roman" w:hAnsi="Times New Roman" w:cs="Times New Roman"/>
          <w:color w:val="000000"/>
          <w:sz w:val="24"/>
          <w:szCs w:val="24"/>
          <w:lang w:val="en-GB" w:eastAsia="pl-PL"/>
        </w:rPr>
        <w:t xml:space="preserve"> achieved by the candidate with the </w:t>
      </w:r>
      <w:r>
        <w:rPr>
          <w:rFonts w:ascii="Times New Roman" w:eastAsia="Times New Roman" w:hAnsi="Times New Roman" w:cs="Times New Roman"/>
          <w:color w:val="000000"/>
          <w:sz w:val="24"/>
          <w:szCs w:val="24"/>
          <w:lang w:val="en-GB" w:eastAsia="pl-PL"/>
        </w:rPr>
        <w:t>outcomes</w:t>
      </w:r>
      <w:r w:rsidRPr="00EB1994">
        <w:rPr>
          <w:rFonts w:ascii="Times New Roman" w:eastAsia="Times New Roman" w:hAnsi="Times New Roman" w:cs="Times New Roman"/>
          <w:color w:val="000000"/>
          <w:sz w:val="24"/>
          <w:szCs w:val="24"/>
          <w:lang w:val="en-GB" w:eastAsia="pl-PL"/>
        </w:rPr>
        <w:t xml:space="preserve"> expected from the candidates for the second cycle studies,</w:t>
      </w:r>
    </w:p>
    <w:p w14:paraId="687DD956" w14:textId="05F3C95D" w:rsidR="00CE5240" w:rsidRPr="006C4C97" w:rsidRDefault="00A86798" w:rsidP="00CE5240">
      <w:pPr>
        <w:pStyle w:val="Akapitzlist"/>
        <w:numPr>
          <w:ilvl w:val="0"/>
          <w:numId w:val="17"/>
        </w:numPr>
        <w:ind w:left="1134"/>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portfolio evaluation (in </w:t>
      </w:r>
      <w:r w:rsidR="00EB1994" w:rsidRPr="00EB1994">
        <w:rPr>
          <w:rFonts w:ascii="Times New Roman" w:eastAsia="Times New Roman" w:hAnsi="Times New Roman" w:cs="Times New Roman"/>
          <w:color w:val="000000"/>
          <w:sz w:val="24"/>
          <w:szCs w:val="24"/>
          <w:lang w:val="en-GB" w:eastAsia="pl-PL"/>
        </w:rPr>
        <w:t xml:space="preserve">case of candidates for the </w:t>
      </w:r>
      <w:r w:rsidR="00EB1994">
        <w:rPr>
          <w:rFonts w:ascii="Times New Roman" w:eastAsia="Times New Roman" w:hAnsi="Times New Roman" w:cs="Times New Roman"/>
          <w:color w:val="000000"/>
          <w:sz w:val="24"/>
          <w:szCs w:val="24"/>
          <w:lang w:val="en-GB" w:eastAsia="pl-PL"/>
        </w:rPr>
        <w:t>field of A</w:t>
      </w:r>
      <w:r w:rsidR="00EB1994" w:rsidRPr="00EB1994">
        <w:rPr>
          <w:rFonts w:ascii="Times New Roman" w:eastAsia="Times New Roman" w:hAnsi="Times New Roman" w:cs="Times New Roman"/>
          <w:color w:val="000000"/>
          <w:sz w:val="24"/>
          <w:szCs w:val="24"/>
          <w:lang w:val="en-GB" w:eastAsia="pl-PL"/>
        </w:rPr>
        <w:t xml:space="preserve">rchitecture) and </w:t>
      </w:r>
      <w:r w:rsidR="00EB1994">
        <w:rPr>
          <w:rFonts w:ascii="Times New Roman" w:eastAsia="Times New Roman" w:hAnsi="Times New Roman" w:cs="Times New Roman"/>
          <w:color w:val="000000"/>
          <w:sz w:val="24"/>
          <w:szCs w:val="24"/>
          <w:lang w:val="en-GB" w:eastAsia="pl-PL"/>
        </w:rPr>
        <w:t xml:space="preserve">an </w:t>
      </w:r>
      <w:r w:rsidR="00EB1994" w:rsidRPr="00EB1994">
        <w:rPr>
          <w:rFonts w:ascii="Times New Roman" w:eastAsia="Times New Roman" w:hAnsi="Times New Roman" w:cs="Times New Roman"/>
          <w:color w:val="000000"/>
          <w:sz w:val="24"/>
          <w:szCs w:val="24"/>
          <w:lang w:val="en-GB" w:eastAsia="pl-PL"/>
        </w:rPr>
        <w:t xml:space="preserve">optional interview (in the case of candidates for the </w:t>
      </w:r>
      <w:r w:rsidR="00EB1994">
        <w:rPr>
          <w:rFonts w:ascii="Times New Roman" w:eastAsia="Times New Roman" w:hAnsi="Times New Roman" w:cs="Times New Roman"/>
          <w:color w:val="000000"/>
          <w:sz w:val="24"/>
          <w:szCs w:val="24"/>
          <w:lang w:val="en-GB" w:eastAsia="pl-PL"/>
        </w:rPr>
        <w:t>fields of Architecture, Pattern Design, T</w:t>
      </w:r>
      <w:r w:rsidR="00EB1994" w:rsidRPr="00EB1994">
        <w:rPr>
          <w:rFonts w:ascii="Times New Roman" w:eastAsia="Times New Roman" w:hAnsi="Times New Roman" w:cs="Times New Roman"/>
          <w:color w:val="000000"/>
          <w:sz w:val="24"/>
          <w:szCs w:val="24"/>
          <w:lang w:val="en-GB" w:eastAsia="pl-PL"/>
        </w:rPr>
        <w:t>extiles</w:t>
      </w:r>
      <w:r w:rsidR="00EB1994">
        <w:rPr>
          <w:rFonts w:ascii="Times New Roman" w:eastAsia="Times New Roman" w:hAnsi="Times New Roman" w:cs="Times New Roman"/>
          <w:color w:val="000000"/>
          <w:sz w:val="24"/>
          <w:szCs w:val="24"/>
          <w:lang w:val="en-GB" w:eastAsia="pl-PL"/>
        </w:rPr>
        <w:t xml:space="preserve"> Engineering</w:t>
      </w:r>
      <w:r w:rsidR="00EB1994" w:rsidRPr="00EB1994">
        <w:rPr>
          <w:rFonts w:ascii="Times New Roman" w:eastAsia="Times New Roman" w:hAnsi="Times New Roman" w:cs="Times New Roman"/>
          <w:color w:val="000000"/>
          <w:sz w:val="24"/>
          <w:szCs w:val="24"/>
          <w:lang w:val="en-GB" w:eastAsia="pl-PL"/>
        </w:rPr>
        <w:t>),</w:t>
      </w:r>
    </w:p>
    <w:p w14:paraId="6E3CC128" w14:textId="74809946" w:rsidR="001E32BF" w:rsidRPr="006C4C97" w:rsidRDefault="00363211" w:rsidP="001E32BF">
      <w:pPr>
        <w:pStyle w:val="Akapitzlist"/>
        <w:numPr>
          <w:ilvl w:val="0"/>
          <w:numId w:val="17"/>
        </w:numPr>
        <w:ind w:left="1134"/>
        <w:rPr>
          <w:rFonts w:ascii="Times New Roman" w:eastAsia="Times New Roman" w:hAnsi="Times New Roman" w:cs="Times New Roman"/>
          <w:color w:val="000000"/>
          <w:sz w:val="24"/>
          <w:szCs w:val="24"/>
          <w:lang w:val="en-GB" w:eastAsia="pl-PL"/>
        </w:rPr>
      </w:pPr>
      <w:r w:rsidRPr="00363211">
        <w:rPr>
          <w:rFonts w:ascii="Times New Roman" w:eastAsia="Times New Roman" w:hAnsi="Times New Roman" w:cs="Times New Roman"/>
          <w:color w:val="000000"/>
          <w:sz w:val="24"/>
          <w:szCs w:val="24"/>
          <w:lang w:val="en-GB" w:eastAsia="pl-PL"/>
        </w:rPr>
        <w:t xml:space="preserve">an interview evaluation (including language </w:t>
      </w:r>
      <w:r w:rsidR="00A86798">
        <w:rPr>
          <w:rFonts w:ascii="Times New Roman" w:eastAsia="Times New Roman" w:hAnsi="Times New Roman" w:cs="Times New Roman"/>
          <w:color w:val="000000"/>
          <w:sz w:val="24"/>
          <w:szCs w:val="24"/>
          <w:lang w:val="en-GB" w:eastAsia="pl-PL"/>
        </w:rPr>
        <w:t xml:space="preserve">skills </w:t>
      </w:r>
      <w:r w:rsidRPr="00363211">
        <w:rPr>
          <w:rFonts w:ascii="Times New Roman" w:eastAsia="Times New Roman" w:hAnsi="Times New Roman" w:cs="Times New Roman"/>
          <w:color w:val="000000"/>
          <w:sz w:val="24"/>
          <w:szCs w:val="24"/>
          <w:lang w:val="en-GB" w:eastAsia="pl-PL"/>
        </w:rPr>
        <w:t>verification) to which the selected candidates may be invited.</w:t>
      </w:r>
    </w:p>
    <w:p w14:paraId="0CCF651E" w14:textId="738A991B" w:rsidR="008535E3" w:rsidRPr="006C4C97" w:rsidRDefault="00363211" w:rsidP="00162704">
      <w:pPr>
        <w:pStyle w:val="Akapitzlist"/>
        <w:numPr>
          <w:ilvl w:val="0"/>
          <w:numId w:val="21"/>
        </w:numPr>
        <w:ind w:left="284"/>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The </w:t>
      </w:r>
      <w:r w:rsidRPr="00363211">
        <w:rPr>
          <w:rFonts w:ascii="Times New Roman" w:eastAsia="Times New Roman" w:hAnsi="Times New Roman" w:cs="Times New Roman"/>
          <w:color w:val="000000"/>
          <w:sz w:val="24"/>
          <w:szCs w:val="24"/>
          <w:lang w:val="en-GB" w:eastAsia="pl-PL"/>
        </w:rPr>
        <w:t>S</w:t>
      </w:r>
      <w:r>
        <w:rPr>
          <w:rFonts w:ascii="Times New Roman" w:eastAsia="Times New Roman" w:hAnsi="Times New Roman" w:cs="Times New Roman"/>
          <w:color w:val="000000"/>
          <w:sz w:val="24"/>
          <w:szCs w:val="24"/>
          <w:lang w:val="en-GB" w:eastAsia="pl-PL"/>
        </w:rPr>
        <w:t xml:space="preserve">tudent </w:t>
      </w:r>
      <w:r w:rsidRPr="00363211">
        <w:rPr>
          <w:rFonts w:ascii="Times New Roman" w:eastAsia="Times New Roman" w:hAnsi="Times New Roman" w:cs="Times New Roman"/>
          <w:color w:val="000000"/>
          <w:sz w:val="24"/>
          <w:szCs w:val="24"/>
          <w:lang w:val="en-GB" w:eastAsia="pl-PL"/>
        </w:rPr>
        <w:t>M</w:t>
      </w:r>
      <w:r>
        <w:rPr>
          <w:rFonts w:ascii="Times New Roman" w:eastAsia="Times New Roman" w:hAnsi="Times New Roman" w:cs="Times New Roman"/>
          <w:color w:val="000000"/>
          <w:sz w:val="24"/>
          <w:szCs w:val="24"/>
          <w:lang w:val="en-GB" w:eastAsia="pl-PL"/>
        </w:rPr>
        <w:t xml:space="preserve">obility </w:t>
      </w:r>
      <w:r w:rsidRPr="00363211">
        <w:rPr>
          <w:rFonts w:ascii="Times New Roman" w:eastAsia="Times New Roman" w:hAnsi="Times New Roman" w:cs="Times New Roman"/>
          <w:color w:val="000000"/>
          <w:sz w:val="24"/>
          <w:szCs w:val="24"/>
          <w:lang w:val="en-GB" w:eastAsia="pl-PL"/>
        </w:rPr>
        <w:t>S</w:t>
      </w:r>
      <w:r>
        <w:rPr>
          <w:rFonts w:ascii="Times New Roman" w:eastAsia="Times New Roman" w:hAnsi="Times New Roman" w:cs="Times New Roman"/>
          <w:color w:val="000000"/>
          <w:sz w:val="24"/>
          <w:szCs w:val="24"/>
          <w:lang w:val="en-GB" w:eastAsia="pl-PL"/>
        </w:rPr>
        <w:t>ection of the</w:t>
      </w:r>
      <w:r w:rsidRPr="00363211">
        <w:rPr>
          <w:rFonts w:ascii="Times New Roman" w:eastAsia="Times New Roman" w:hAnsi="Times New Roman" w:cs="Times New Roman"/>
          <w:color w:val="000000"/>
          <w:sz w:val="24"/>
          <w:szCs w:val="24"/>
          <w:lang w:val="en-GB" w:eastAsia="pl-PL"/>
        </w:rPr>
        <w:t xml:space="preserve"> CWM TUL creates a ranking list of candidates who h</w:t>
      </w:r>
      <w:r>
        <w:rPr>
          <w:rFonts w:ascii="Times New Roman" w:eastAsia="Times New Roman" w:hAnsi="Times New Roman" w:cs="Times New Roman"/>
          <w:color w:val="000000"/>
          <w:sz w:val="24"/>
          <w:szCs w:val="24"/>
          <w:lang w:val="en-GB" w:eastAsia="pl-PL"/>
        </w:rPr>
        <w:t>ave successfully completed the admission procedure</w:t>
      </w:r>
      <w:r w:rsidRPr="00363211">
        <w:rPr>
          <w:rFonts w:ascii="Times New Roman" w:eastAsia="Times New Roman" w:hAnsi="Times New Roman" w:cs="Times New Roman"/>
          <w:color w:val="000000"/>
          <w:sz w:val="24"/>
          <w:szCs w:val="24"/>
          <w:lang w:val="en-GB" w:eastAsia="pl-PL"/>
        </w:rPr>
        <w:t xml:space="preserve"> on the basis of their formal requirements and the candidates' learning outcomes and, in the case of selected candidates, the results from the </w:t>
      </w:r>
      <w:r>
        <w:rPr>
          <w:rFonts w:ascii="Times New Roman" w:eastAsia="Times New Roman" w:hAnsi="Times New Roman" w:cs="Times New Roman"/>
          <w:color w:val="000000"/>
          <w:sz w:val="24"/>
          <w:szCs w:val="24"/>
          <w:lang w:val="en-GB" w:eastAsia="pl-PL"/>
        </w:rPr>
        <w:t>artistic</w:t>
      </w:r>
      <w:r w:rsidRPr="00363211">
        <w:rPr>
          <w:rFonts w:ascii="Times New Roman" w:eastAsia="Times New Roman" w:hAnsi="Times New Roman" w:cs="Times New Roman"/>
          <w:color w:val="000000"/>
          <w:sz w:val="24"/>
          <w:szCs w:val="24"/>
          <w:lang w:val="en-GB" w:eastAsia="pl-PL"/>
        </w:rPr>
        <w:t xml:space="preserve"> aptitude test and/or the optional interview result.</w:t>
      </w:r>
    </w:p>
    <w:p w14:paraId="2E309340" w14:textId="702D660A" w:rsidR="008535E3" w:rsidRPr="006C4C97" w:rsidRDefault="001C226D" w:rsidP="00162704">
      <w:pPr>
        <w:pStyle w:val="Akapitzlist"/>
        <w:numPr>
          <w:ilvl w:val="0"/>
          <w:numId w:val="21"/>
        </w:numPr>
        <w:ind w:left="284"/>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After </w:t>
      </w:r>
      <w:r w:rsidRPr="001C226D">
        <w:rPr>
          <w:rFonts w:ascii="Times New Roman" w:eastAsia="Times New Roman" w:hAnsi="Times New Roman" w:cs="Times New Roman"/>
          <w:color w:val="000000"/>
          <w:sz w:val="24"/>
          <w:szCs w:val="24"/>
          <w:lang w:val="en-GB" w:eastAsia="pl-PL"/>
        </w:rPr>
        <w:t>the</w:t>
      </w:r>
      <w:r>
        <w:rPr>
          <w:rFonts w:ascii="Times New Roman" w:eastAsia="Times New Roman" w:hAnsi="Times New Roman" w:cs="Times New Roman"/>
          <w:color w:val="000000"/>
          <w:sz w:val="24"/>
          <w:szCs w:val="24"/>
          <w:lang w:val="en-GB" w:eastAsia="pl-PL"/>
        </w:rPr>
        <w:t xml:space="preserve"> Dean</w:t>
      </w:r>
      <w:r w:rsidR="00A86798">
        <w:rPr>
          <w:rFonts w:ascii="Times New Roman" w:eastAsia="Times New Roman" w:hAnsi="Times New Roman" w:cs="Times New Roman"/>
          <w:color w:val="000000"/>
          <w:sz w:val="24"/>
          <w:szCs w:val="24"/>
          <w:lang w:val="en-GB" w:eastAsia="pl-PL"/>
        </w:rPr>
        <w:t>s</w:t>
      </w:r>
      <w:r>
        <w:rPr>
          <w:rFonts w:ascii="Times New Roman" w:eastAsia="Times New Roman" w:hAnsi="Times New Roman" w:cs="Times New Roman"/>
          <w:color w:val="000000"/>
          <w:sz w:val="24"/>
          <w:szCs w:val="24"/>
          <w:lang w:val="en-GB" w:eastAsia="pl-PL"/>
        </w:rPr>
        <w:t xml:space="preserve">/Director of the </w:t>
      </w:r>
      <w:r w:rsidRPr="001C226D">
        <w:rPr>
          <w:rFonts w:ascii="Times New Roman" w:eastAsia="Times New Roman" w:hAnsi="Times New Roman" w:cs="Times New Roman"/>
          <w:color w:val="000000"/>
          <w:sz w:val="24"/>
          <w:szCs w:val="24"/>
          <w:lang w:val="en-GB" w:eastAsia="pl-PL"/>
        </w:rPr>
        <w:t xml:space="preserve">International Cooperation </w:t>
      </w:r>
      <w:r>
        <w:rPr>
          <w:rFonts w:ascii="Times New Roman" w:eastAsia="Times New Roman" w:hAnsi="Times New Roman" w:cs="Times New Roman"/>
          <w:color w:val="000000"/>
          <w:sz w:val="24"/>
          <w:szCs w:val="24"/>
          <w:lang w:val="en-GB" w:eastAsia="pl-PL"/>
        </w:rPr>
        <w:t xml:space="preserve">Centre of </w:t>
      </w:r>
      <w:r w:rsidRPr="001C226D">
        <w:rPr>
          <w:rFonts w:ascii="Times New Roman" w:eastAsia="Times New Roman" w:hAnsi="Times New Roman" w:cs="Times New Roman"/>
          <w:color w:val="000000"/>
          <w:sz w:val="24"/>
          <w:szCs w:val="24"/>
          <w:lang w:val="en-GB" w:eastAsia="pl-PL"/>
        </w:rPr>
        <w:t>TUL</w:t>
      </w:r>
      <w:r w:rsidR="00A86798">
        <w:rPr>
          <w:rFonts w:ascii="Times New Roman" w:eastAsia="Times New Roman" w:hAnsi="Times New Roman" w:cs="Times New Roman"/>
          <w:color w:val="000000"/>
          <w:sz w:val="24"/>
          <w:szCs w:val="24"/>
          <w:lang w:val="en-GB" w:eastAsia="pl-PL"/>
        </w:rPr>
        <w:t xml:space="preserve"> issue</w:t>
      </w:r>
      <w:r>
        <w:rPr>
          <w:rFonts w:ascii="Times New Roman" w:eastAsia="Times New Roman" w:hAnsi="Times New Roman" w:cs="Times New Roman"/>
          <w:color w:val="000000"/>
          <w:sz w:val="24"/>
          <w:szCs w:val="24"/>
          <w:lang w:val="en-GB" w:eastAsia="pl-PL"/>
        </w:rPr>
        <w:t xml:space="preserve"> the</w:t>
      </w:r>
      <w:r w:rsidR="00A86798">
        <w:rPr>
          <w:rFonts w:ascii="Times New Roman" w:eastAsia="Times New Roman" w:hAnsi="Times New Roman" w:cs="Times New Roman"/>
          <w:color w:val="000000"/>
          <w:sz w:val="24"/>
          <w:szCs w:val="24"/>
          <w:lang w:val="en-GB" w:eastAsia="pl-PL"/>
        </w:rPr>
        <w:t>ir</w:t>
      </w:r>
      <w:r>
        <w:rPr>
          <w:rFonts w:ascii="Times New Roman" w:eastAsia="Times New Roman" w:hAnsi="Times New Roman" w:cs="Times New Roman"/>
          <w:color w:val="000000"/>
          <w:sz w:val="24"/>
          <w:szCs w:val="24"/>
          <w:lang w:val="en-GB" w:eastAsia="pl-PL"/>
        </w:rPr>
        <w:t xml:space="preserve"> opinion</w:t>
      </w:r>
      <w:r w:rsidR="00A86798">
        <w:rPr>
          <w:rFonts w:ascii="Times New Roman" w:eastAsia="Times New Roman" w:hAnsi="Times New Roman" w:cs="Times New Roman"/>
          <w:color w:val="000000"/>
          <w:sz w:val="24"/>
          <w:szCs w:val="24"/>
          <w:lang w:val="en-GB" w:eastAsia="pl-PL"/>
        </w:rPr>
        <w:t>s</w:t>
      </w:r>
      <w:r w:rsidRPr="001C226D">
        <w:rPr>
          <w:rFonts w:ascii="Times New Roman" w:eastAsia="Times New Roman" w:hAnsi="Times New Roman" w:cs="Times New Roman"/>
          <w:color w:val="000000"/>
          <w:sz w:val="24"/>
          <w:szCs w:val="24"/>
          <w:lang w:val="en-GB" w:eastAsia="pl-PL"/>
        </w:rPr>
        <w:t>, the document</w:t>
      </w:r>
      <w:r>
        <w:rPr>
          <w:rFonts w:ascii="Times New Roman" w:eastAsia="Times New Roman" w:hAnsi="Times New Roman" w:cs="Times New Roman"/>
          <w:color w:val="000000"/>
          <w:sz w:val="24"/>
          <w:szCs w:val="24"/>
          <w:lang w:val="en-GB" w:eastAsia="pl-PL"/>
        </w:rPr>
        <w:t xml:space="preserve">s are sent to the Rector of </w:t>
      </w:r>
      <w:r w:rsidRPr="001C226D">
        <w:rPr>
          <w:rFonts w:ascii="Times New Roman" w:eastAsia="Times New Roman" w:hAnsi="Times New Roman" w:cs="Times New Roman"/>
          <w:color w:val="000000"/>
          <w:sz w:val="24"/>
          <w:szCs w:val="24"/>
          <w:lang w:val="en-GB" w:eastAsia="pl-PL"/>
        </w:rPr>
        <w:t>TUL, who finally decides on a</w:t>
      </w:r>
      <w:r w:rsidR="00A86798">
        <w:rPr>
          <w:rFonts w:ascii="Times New Roman" w:eastAsia="Times New Roman" w:hAnsi="Times New Roman" w:cs="Times New Roman"/>
          <w:color w:val="000000"/>
          <w:sz w:val="24"/>
          <w:szCs w:val="24"/>
          <w:lang w:val="en-GB" w:eastAsia="pl-PL"/>
        </w:rPr>
        <w:t>dmitting</w:t>
      </w:r>
      <w:r>
        <w:rPr>
          <w:rFonts w:ascii="Times New Roman" w:eastAsia="Times New Roman" w:hAnsi="Times New Roman" w:cs="Times New Roman"/>
          <w:color w:val="000000"/>
          <w:sz w:val="24"/>
          <w:szCs w:val="24"/>
          <w:lang w:val="en-GB" w:eastAsia="pl-PL"/>
        </w:rPr>
        <w:t xml:space="preserve"> candidates </w:t>
      </w:r>
      <w:r w:rsidR="00A86798">
        <w:rPr>
          <w:rFonts w:ascii="Times New Roman" w:eastAsia="Times New Roman" w:hAnsi="Times New Roman" w:cs="Times New Roman"/>
          <w:color w:val="000000"/>
          <w:sz w:val="24"/>
          <w:szCs w:val="24"/>
          <w:lang w:val="en-GB" w:eastAsia="pl-PL"/>
        </w:rPr>
        <w:t>to</w:t>
      </w:r>
      <w:r>
        <w:rPr>
          <w:rFonts w:ascii="Times New Roman" w:eastAsia="Times New Roman" w:hAnsi="Times New Roman" w:cs="Times New Roman"/>
          <w:color w:val="000000"/>
          <w:sz w:val="24"/>
          <w:szCs w:val="24"/>
          <w:lang w:val="en-GB" w:eastAsia="pl-PL"/>
        </w:rPr>
        <w:t xml:space="preserve"> studies at </w:t>
      </w:r>
      <w:r w:rsidRPr="001C226D">
        <w:rPr>
          <w:rFonts w:ascii="Times New Roman" w:eastAsia="Times New Roman" w:hAnsi="Times New Roman" w:cs="Times New Roman"/>
          <w:color w:val="000000"/>
          <w:sz w:val="24"/>
          <w:szCs w:val="24"/>
          <w:lang w:val="en-GB" w:eastAsia="pl-PL"/>
        </w:rPr>
        <w:t>TUL.</w:t>
      </w:r>
    </w:p>
    <w:p w14:paraId="393F035A" w14:textId="02B724B1" w:rsidR="008535E3" w:rsidRPr="006C4C97" w:rsidRDefault="001C226D" w:rsidP="00394EA4">
      <w:pPr>
        <w:pStyle w:val="Akapitzlist"/>
        <w:numPr>
          <w:ilvl w:val="0"/>
          <w:numId w:val="21"/>
        </w:numPr>
        <w:ind w:left="284"/>
        <w:jc w:val="both"/>
        <w:rPr>
          <w:rFonts w:ascii="Times New Roman" w:eastAsia="Times New Roman" w:hAnsi="Times New Roman" w:cs="Times New Roman"/>
          <w:color w:val="000000"/>
          <w:sz w:val="24"/>
          <w:szCs w:val="24"/>
          <w:lang w:val="en-GB" w:eastAsia="pl-PL"/>
        </w:rPr>
      </w:pPr>
      <w:r w:rsidRPr="001C226D">
        <w:rPr>
          <w:rFonts w:ascii="Times New Roman" w:eastAsia="Times New Roman" w:hAnsi="Times New Roman" w:cs="Times New Roman"/>
          <w:color w:val="000000"/>
          <w:sz w:val="24"/>
          <w:szCs w:val="24"/>
          <w:lang w:val="en-GB" w:eastAsia="pl-PL"/>
        </w:rPr>
        <w:t xml:space="preserve">Candidates are informed of the results of the </w:t>
      </w:r>
      <w:r>
        <w:rPr>
          <w:rFonts w:ascii="Times New Roman" w:eastAsia="Times New Roman" w:hAnsi="Times New Roman" w:cs="Times New Roman"/>
          <w:color w:val="000000"/>
          <w:sz w:val="24"/>
          <w:szCs w:val="24"/>
          <w:lang w:val="en-GB" w:eastAsia="pl-PL"/>
        </w:rPr>
        <w:t>admission</w:t>
      </w:r>
      <w:r w:rsidRPr="001C226D">
        <w:rPr>
          <w:rFonts w:ascii="Times New Roman" w:eastAsia="Times New Roman" w:hAnsi="Times New Roman" w:cs="Times New Roman"/>
          <w:color w:val="000000"/>
          <w:sz w:val="24"/>
          <w:szCs w:val="24"/>
          <w:lang w:val="en-GB" w:eastAsia="pl-PL"/>
        </w:rPr>
        <w:t xml:space="preserve"> procedure by e-mail</w:t>
      </w:r>
    </w:p>
    <w:p w14:paraId="77E4E602" w14:textId="2D40B309" w:rsidR="00F6615B" w:rsidRPr="006C4C97" w:rsidRDefault="00AB695A" w:rsidP="00F6615B">
      <w:pPr>
        <w:pStyle w:val="NormalnyWeb"/>
        <w:spacing w:before="240" w:beforeAutospacing="0" w:after="0" w:afterAutospacing="0"/>
        <w:jc w:val="center"/>
        <w:rPr>
          <w:b/>
          <w:lang w:val="en-GB"/>
        </w:rPr>
      </w:pPr>
      <w:r w:rsidRPr="006C4C97">
        <w:rPr>
          <w:b/>
          <w:lang w:val="en-GB"/>
        </w:rPr>
        <w:t>§</w:t>
      </w:r>
      <w:r w:rsidR="00AF3EF7" w:rsidRPr="006C4C97">
        <w:rPr>
          <w:b/>
          <w:lang w:val="en-GB"/>
        </w:rPr>
        <w:t>6</w:t>
      </w:r>
    </w:p>
    <w:p w14:paraId="25DC38DC" w14:textId="0D524A2B" w:rsidR="0084617F" w:rsidRPr="006C4C97" w:rsidRDefault="005D15C6" w:rsidP="00C209E0">
      <w:pPr>
        <w:pStyle w:val="NormalnyWeb"/>
        <w:spacing w:before="0" w:beforeAutospacing="0" w:after="0" w:afterAutospacing="0"/>
        <w:jc w:val="center"/>
        <w:rPr>
          <w:b/>
          <w:lang w:val="en-GB"/>
        </w:rPr>
      </w:pPr>
      <w:r w:rsidRPr="005D15C6">
        <w:rPr>
          <w:b/>
          <w:lang w:val="en-GB"/>
        </w:rPr>
        <w:t>Study fields and admission limits</w:t>
      </w:r>
    </w:p>
    <w:p w14:paraId="560A3441" w14:textId="77777777" w:rsidR="00065FE1" w:rsidRPr="006C4C97" w:rsidRDefault="00065FE1" w:rsidP="00C209E0">
      <w:pPr>
        <w:pStyle w:val="NormalnyWeb"/>
        <w:spacing w:before="0" w:beforeAutospacing="0" w:after="0" w:afterAutospacing="0"/>
        <w:jc w:val="center"/>
        <w:rPr>
          <w:b/>
          <w:lang w:val="en-GB"/>
        </w:rPr>
      </w:pPr>
    </w:p>
    <w:p w14:paraId="576611E3" w14:textId="054D059C" w:rsidR="00033358" w:rsidRPr="006C4C97" w:rsidRDefault="009524CF" w:rsidP="00C209E0">
      <w:pPr>
        <w:pStyle w:val="Akapitzlist"/>
        <w:numPr>
          <w:ilvl w:val="0"/>
          <w:numId w:val="16"/>
        </w:numPr>
        <w:spacing w:after="0" w:line="240" w:lineRule="auto"/>
        <w:ind w:left="284"/>
        <w:jc w:val="both"/>
        <w:rPr>
          <w:rFonts w:ascii="Times New Roman" w:eastAsia="Times New Roman" w:hAnsi="Times New Roman" w:cs="Times New Roman"/>
          <w:color w:val="000000"/>
          <w:kern w:val="20"/>
          <w:sz w:val="24"/>
          <w:szCs w:val="24"/>
          <w:lang w:val="en-GB" w:eastAsia="pl-PL"/>
        </w:rPr>
      </w:pPr>
      <w:r>
        <w:rPr>
          <w:rFonts w:ascii="Times New Roman" w:eastAsia="Times New Roman" w:hAnsi="Times New Roman" w:cs="Times New Roman"/>
          <w:color w:val="000000"/>
          <w:kern w:val="20"/>
          <w:sz w:val="24"/>
          <w:szCs w:val="24"/>
          <w:lang w:val="en-GB" w:eastAsia="pl-PL"/>
        </w:rPr>
        <w:t>The Senate of Lodz University of Technology</w:t>
      </w:r>
      <w:r w:rsidR="005D15C6" w:rsidRPr="005D15C6">
        <w:rPr>
          <w:rFonts w:ascii="Times New Roman" w:eastAsia="Times New Roman" w:hAnsi="Times New Roman" w:cs="Times New Roman"/>
          <w:color w:val="000000"/>
          <w:kern w:val="20"/>
          <w:sz w:val="24"/>
          <w:szCs w:val="24"/>
          <w:lang w:val="en-GB" w:eastAsia="pl-PL"/>
        </w:rPr>
        <w:t xml:space="preserve"> shall determine the fields of study of full-time, first-cycle and second-c</w:t>
      </w:r>
      <w:r>
        <w:rPr>
          <w:rFonts w:ascii="Times New Roman" w:eastAsia="Times New Roman" w:hAnsi="Times New Roman" w:cs="Times New Roman"/>
          <w:color w:val="000000"/>
          <w:kern w:val="20"/>
          <w:sz w:val="24"/>
          <w:szCs w:val="24"/>
          <w:lang w:val="en-GB" w:eastAsia="pl-PL"/>
        </w:rPr>
        <w:t>ycle programmes planned to be launch</w:t>
      </w:r>
      <w:r w:rsidR="005D15C6" w:rsidRPr="005D15C6">
        <w:rPr>
          <w:rFonts w:ascii="Times New Roman" w:eastAsia="Times New Roman" w:hAnsi="Times New Roman" w:cs="Times New Roman"/>
          <w:color w:val="000000"/>
          <w:kern w:val="20"/>
          <w:sz w:val="24"/>
          <w:szCs w:val="24"/>
          <w:lang w:val="en-GB" w:eastAsia="pl-PL"/>
        </w:rPr>
        <w:t xml:space="preserve">ed for the full period of study for each field of study and </w:t>
      </w:r>
      <w:r>
        <w:rPr>
          <w:rFonts w:ascii="Times New Roman" w:eastAsia="Times New Roman" w:hAnsi="Times New Roman" w:cs="Times New Roman"/>
          <w:color w:val="000000"/>
          <w:kern w:val="20"/>
          <w:sz w:val="24"/>
          <w:szCs w:val="24"/>
          <w:lang w:val="en-GB" w:eastAsia="pl-PL"/>
        </w:rPr>
        <w:t>mode</w:t>
      </w:r>
      <w:r w:rsidR="005D15C6" w:rsidRPr="005D15C6">
        <w:rPr>
          <w:rFonts w:ascii="Times New Roman" w:eastAsia="Times New Roman" w:hAnsi="Times New Roman" w:cs="Times New Roman"/>
          <w:color w:val="000000"/>
          <w:kern w:val="20"/>
          <w:sz w:val="24"/>
          <w:szCs w:val="24"/>
          <w:lang w:val="en-GB" w:eastAsia="pl-PL"/>
        </w:rPr>
        <w:t xml:space="preserve"> of study in the winter and summer semester of a given academic year</w:t>
      </w:r>
      <w:r w:rsidR="00E4663E">
        <w:rPr>
          <w:rFonts w:ascii="Times New Roman" w:eastAsia="Times New Roman" w:hAnsi="Times New Roman" w:cs="Times New Roman"/>
          <w:color w:val="000000"/>
          <w:kern w:val="20"/>
          <w:sz w:val="24"/>
          <w:szCs w:val="24"/>
          <w:lang w:val="en-GB" w:eastAsia="pl-PL"/>
        </w:rPr>
        <w:t xml:space="preserve">, as well as the </w:t>
      </w:r>
      <w:r w:rsidR="005D15C6" w:rsidRPr="005D15C6">
        <w:rPr>
          <w:rFonts w:ascii="Times New Roman" w:eastAsia="Times New Roman" w:hAnsi="Times New Roman" w:cs="Times New Roman"/>
          <w:color w:val="000000"/>
          <w:kern w:val="20"/>
          <w:sz w:val="24"/>
          <w:szCs w:val="24"/>
          <w:lang w:val="en-GB" w:eastAsia="pl-PL"/>
        </w:rPr>
        <w:t xml:space="preserve">admission </w:t>
      </w:r>
      <w:r w:rsidR="00E4663E">
        <w:rPr>
          <w:rFonts w:ascii="Times New Roman" w:eastAsia="Times New Roman" w:hAnsi="Times New Roman" w:cs="Times New Roman"/>
          <w:color w:val="000000"/>
          <w:kern w:val="20"/>
          <w:sz w:val="24"/>
          <w:szCs w:val="24"/>
          <w:lang w:val="en-GB" w:eastAsia="pl-PL"/>
        </w:rPr>
        <w:t xml:space="preserve">limits </w:t>
      </w:r>
      <w:r w:rsidR="005D15C6" w:rsidRPr="005D15C6">
        <w:rPr>
          <w:rFonts w:ascii="Times New Roman" w:eastAsia="Times New Roman" w:hAnsi="Times New Roman" w:cs="Times New Roman"/>
          <w:color w:val="000000"/>
          <w:kern w:val="20"/>
          <w:sz w:val="24"/>
          <w:szCs w:val="24"/>
          <w:lang w:val="en-GB" w:eastAsia="pl-PL"/>
        </w:rPr>
        <w:t>of students by a separate resolution.</w:t>
      </w:r>
    </w:p>
    <w:p w14:paraId="483CD896" w14:textId="0311F818" w:rsidR="00033358" w:rsidRPr="006C4C97" w:rsidRDefault="00FA50E6" w:rsidP="00162704">
      <w:pPr>
        <w:pStyle w:val="Akapitzlist"/>
        <w:numPr>
          <w:ilvl w:val="1"/>
          <w:numId w:val="5"/>
        </w:numPr>
        <w:spacing w:before="120" w:after="0" w:line="240" w:lineRule="auto"/>
        <w:ind w:left="1276"/>
        <w:jc w:val="both"/>
        <w:rPr>
          <w:rFonts w:ascii="Times New Roman" w:eastAsia="Times New Roman" w:hAnsi="Times New Roman" w:cs="Times New Roman"/>
          <w:color w:val="000000"/>
          <w:kern w:val="20"/>
          <w:sz w:val="24"/>
          <w:szCs w:val="24"/>
          <w:lang w:val="en-GB" w:eastAsia="pl-PL"/>
        </w:rPr>
      </w:pPr>
      <w:r w:rsidRPr="00FA50E6">
        <w:rPr>
          <w:rFonts w:ascii="Times New Roman" w:eastAsia="Times New Roman" w:hAnsi="Times New Roman" w:cs="Times New Roman"/>
          <w:color w:val="000000"/>
          <w:kern w:val="20"/>
          <w:sz w:val="24"/>
          <w:szCs w:val="24"/>
          <w:lang w:val="en-GB" w:eastAsia="pl-PL"/>
        </w:rPr>
        <w:t xml:space="preserve">The list of </w:t>
      </w:r>
      <w:r>
        <w:rPr>
          <w:rFonts w:ascii="Times New Roman" w:eastAsia="Times New Roman" w:hAnsi="Times New Roman" w:cs="Times New Roman"/>
          <w:color w:val="000000"/>
          <w:kern w:val="20"/>
          <w:sz w:val="24"/>
          <w:szCs w:val="24"/>
          <w:lang w:val="en-GB" w:eastAsia="pl-PL"/>
        </w:rPr>
        <w:t>launched</w:t>
      </w:r>
      <w:r w:rsidRPr="00FA50E6">
        <w:rPr>
          <w:rFonts w:ascii="Times New Roman" w:eastAsia="Times New Roman" w:hAnsi="Times New Roman" w:cs="Times New Roman"/>
          <w:color w:val="000000"/>
          <w:kern w:val="20"/>
          <w:sz w:val="24"/>
          <w:szCs w:val="24"/>
          <w:lang w:val="en-GB" w:eastAsia="pl-PL"/>
        </w:rPr>
        <w:t xml:space="preserve"> or planned</w:t>
      </w:r>
      <w:r>
        <w:rPr>
          <w:rFonts w:ascii="Times New Roman" w:eastAsia="Times New Roman" w:hAnsi="Times New Roman" w:cs="Times New Roman"/>
          <w:color w:val="000000"/>
          <w:kern w:val="20"/>
          <w:sz w:val="24"/>
          <w:szCs w:val="24"/>
          <w:lang w:val="en-GB" w:eastAsia="pl-PL"/>
        </w:rPr>
        <w:t xml:space="preserve"> to be launched fields of study</w:t>
      </w:r>
      <w:r w:rsidRPr="00FA50E6">
        <w:rPr>
          <w:rFonts w:ascii="Times New Roman" w:eastAsia="Times New Roman" w:hAnsi="Times New Roman" w:cs="Times New Roman"/>
          <w:color w:val="000000"/>
          <w:kern w:val="20"/>
          <w:sz w:val="24"/>
          <w:szCs w:val="24"/>
          <w:lang w:val="en-GB" w:eastAsia="pl-PL"/>
        </w:rPr>
        <w:t xml:space="preserve"> is published on </w:t>
      </w:r>
      <w:hyperlink r:id="rId10" w:history="1">
        <w:r w:rsidR="00033358" w:rsidRPr="006C4C97">
          <w:rPr>
            <w:rStyle w:val="Hipercze"/>
            <w:rFonts w:ascii="Times New Roman" w:eastAsia="Times New Roman" w:hAnsi="Times New Roman" w:cs="Times New Roman"/>
            <w:kern w:val="20"/>
            <w:sz w:val="24"/>
            <w:szCs w:val="24"/>
            <w:lang w:val="en-GB" w:eastAsia="pl-PL"/>
          </w:rPr>
          <w:t>www.rekrutacja.p.lodz.pl</w:t>
        </w:r>
      </w:hyperlink>
    </w:p>
    <w:p w14:paraId="271D5550" w14:textId="12587F9A" w:rsidR="00033358" w:rsidRPr="006C4C97" w:rsidRDefault="00FA50E6" w:rsidP="00434A35">
      <w:pPr>
        <w:pStyle w:val="Akapitzlist"/>
        <w:numPr>
          <w:ilvl w:val="1"/>
          <w:numId w:val="5"/>
        </w:numPr>
        <w:spacing w:before="120" w:after="0" w:line="240" w:lineRule="auto"/>
        <w:ind w:left="1276"/>
        <w:jc w:val="both"/>
        <w:rPr>
          <w:rFonts w:ascii="Times New Roman" w:eastAsia="Times New Roman" w:hAnsi="Times New Roman" w:cs="Times New Roman"/>
          <w:color w:val="000000"/>
          <w:kern w:val="20"/>
          <w:sz w:val="24"/>
          <w:szCs w:val="24"/>
          <w:lang w:val="en-GB" w:eastAsia="pl-PL"/>
        </w:rPr>
      </w:pPr>
      <w:r w:rsidRPr="00FA50E6">
        <w:rPr>
          <w:rFonts w:ascii="Times New Roman" w:eastAsia="Times New Roman" w:hAnsi="Times New Roman" w:cs="Times New Roman"/>
          <w:color w:val="000000"/>
          <w:kern w:val="20"/>
          <w:sz w:val="24"/>
          <w:szCs w:val="24"/>
          <w:lang w:val="en-GB" w:eastAsia="pl-PL"/>
        </w:rPr>
        <w:t>The admission limits for the first year of a degr</w:t>
      </w:r>
      <w:r>
        <w:rPr>
          <w:rFonts w:ascii="Times New Roman" w:eastAsia="Times New Roman" w:hAnsi="Times New Roman" w:cs="Times New Roman"/>
          <w:color w:val="000000"/>
          <w:kern w:val="20"/>
          <w:sz w:val="24"/>
          <w:szCs w:val="24"/>
          <w:lang w:val="en-GB" w:eastAsia="pl-PL"/>
        </w:rPr>
        <w:t>ee programme for a specific mode</w:t>
      </w:r>
      <w:r w:rsidRPr="00FA50E6">
        <w:rPr>
          <w:rFonts w:ascii="Times New Roman" w:eastAsia="Times New Roman" w:hAnsi="Times New Roman" w:cs="Times New Roman"/>
          <w:color w:val="000000"/>
          <w:kern w:val="20"/>
          <w:sz w:val="24"/>
          <w:szCs w:val="24"/>
          <w:lang w:val="en-GB" w:eastAsia="pl-PL"/>
        </w:rPr>
        <w:t>, level, and profile in a given field of study shall be set by the Senate at the re</w:t>
      </w:r>
      <w:r w:rsidR="00E4663E">
        <w:rPr>
          <w:rFonts w:ascii="Times New Roman" w:eastAsia="Times New Roman" w:hAnsi="Times New Roman" w:cs="Times New Roman"/>
          <w:color w:val="000000"/>
          <w:kern w:val="20"/>
          <w:sz w:val="24"/>
          <w:szCs w:val="24"/>
          <w:lang w:val="en-GB" w:eastAsia="pl-PL"/>
        </w:rPr>
        <w:t xml:space="preserve">quest of the deans and after the </w:t>
      </w:r>
      <w:r w:rsidRPr="00FA50E6">
        <w:rPr>
          <w:rFonts w:ascii="Times New Roman" w:eastAsia="Times New Roman" w:hAnsi="Times New Roman" w:cs="Times New Roman"/>
          <w:color w:val="000000"/>
          <w:kern w:val="20"/>
          <w:sz w:val="24"/>
          <w:szCs w:val="24"/>
          <w:lang w:val="en-GB" w:eastAsia="pl-PL"/>
        </w:rPr>
        <w:t xml:space="preserve">opinion has been </w:t>
      </w:r>
      <w:r>
        <w:rPr>
          <w:rFonts w:ascii="Times New Roman" w:eastAsia="Times New Roman" w:hAnsi="Times New Roman" w:cs="Times New Roman"/>
          <w:color w:val="000000"/>
          <w:kern w:val="20"/>
          <w:sz w:val="24"/>
          <w:szCs w:val="24"/>
          <w:lang w:val="en-GB" w:eastAsia="pl-PL"/>
        </w:rPr>
        <w:t>issued by the competent vice-rector</w:t>
      </w:r>
      <w:r w:rsidRPr="00FA50E6">
        <w:rPr>
          <w:rFonts w:ascii="Times New Roman" w:eastAsia="Times New Roman" w:hAnsi="Times New Roman" w:cs="Times New Roman"/>
          <w:color w:val="000000"/>
          <w:kern w:val="20"/>
          <w:sz w:val="24"/>
          <w:szCs w:val="24"/>
          <w:lang w:val="en-GB" w:eastAsia="pl-PL"/>
        </w:rPr>
        <w:t xml:space="preserve"> for education.</w:t>
      </w:r>
    </w:p>
    <w:p w14:paraId="7A776DC3" w14:textId="235501F5" w:rsidR="005E2BFD" w:rsidRPr="006C4C97" w:rsidRDefault="00FA50E6" w:rsidP="00434A35">
      <w:pPr>
        <w:pStyle w:val="Akapitzlist"/>
        <w:numPr>
          <w:ilvl w:val="1"/>
          <w:numId w:val="5"/>
        </w:numPr>
        <w:spacing w:before="120" w:after="0" w:line="240" w:lineRule="auto"/>
        <w:ind w:left="1276"/>
        <w:jc w:val="both"/>
        <w:rPr>
          <w:rFonts w:ascii="Times New Roman" w:eastAsia="Times New Roman" w:hAnsi="Times New Roman" w:cs="Times New Roman"/>
          <w:color w:val="000000"/>
          <w:kern w:val="20"/>
          <w:sz w:val="24"/>
          <w:szCs w:val="24"/>
          <w:lang w:val="en-GB" w:eastAsia="pl-PL"/>
        </w:rPr>
      </w:pPr>
      <w:r w:rsidRPr="00FA50E6">
        <w:rPr>
          <w:rFonts w:ascii="Times New Roman" w:eastAsia="Times New Roman" w:hAnsi="Times New Roman" w:cs="Times New Roman"/>
          <w:color w:val="000000"/>
          <w:kern w:val="20"/>
          <w:sz w:val="24"/>
          <w:szCs w:val="24"/>
          <w:lang w:val="en-GB" w:eastAsia="pl-PL"/>
        </w:rPr>
        <w:t xml:space="preserve">The admission limit in a </w:t>
      </w:r>
      <w:r>
        <w:rPr>
          <w:rFonts w:ascii="Times New Roman" w:eastAsia="Times New Roman" w:hAnsi="Times New Roman" w:cs="Times New Roman"/>
          <w:color w:val="000000"/>
          <w:kern w:val="20"/>
          <w:sz w:val="24"/>
          <w:szCs w:val="24"/>
          <w:lang w:val="en-GB" w:eastAsia="pl-PL"/>
        </w:rPr>
        <w:t xml:space="preserve">specific field of study </w:t>
      </w:r>
      <w:r w:rsidRPr="00FA50E6">
        <w:rPr>
          <w:rFonts w:ascii="Times New Roman" w:eastAsia="Times New Roman" w:hAnsi="Times New Roman" w:cs="Times New Roman"/>
          <w:color w:val="000000"/>
          <w:kern w:val="20"/>
          <w:sz w:val="24"/>
          <w:szCs w:val="24"/>
          <w:lang w:val="en-GB" w:eastAsia="pl-PL"/>
        </w:rPr>
        <w:t xml:space="preserve">may be reduced or increased by the decision of the Dean of a given </w:t>
      </w:r>
      <w:r>
        <w:rPr>
          <w:rFonts w:ascii="Times New Roman" w:eastAsia="Times New Roman" w:hAnsi="Times New Roman" w:cs="Times New Roman"/>
          <w:color w:val="000000"/>
          <w:kern w:val="20"/>
          <w:sz w:val="24"/>
          <w:szCs w:val="24"/>
          <w:lang w:val="en-GB" w:eastAsia="pl-PL"/>
        </w:rPr>
        <w:t>faculty</w:t>
      </w:r>
      <w:r w:rsidRPr="00FA50E6">
        <w:rPr>
          <w:rFonts w:ascii="Times New Roman" w:eastAsia="Times New Roman" w:hAnsi="Times New Roman" w:cs="Times New Roman"/>
          <w:color w:val="000000"/>
          <w:kern w:val="20"/>
          <w:sz w:val="24"/>
          <w:szCs w:val="24"/>
          <w:lang w:val="en-GB" w:eastAsia="pl-PL"/>
        </w:rPr>
        <w:t>.</w:t>
      </w:r>
    </w:p>
    <w:p w14:paraId="328D8E96" w14:textId="7E2823C4" w:rsidR="00CD3FE1" w:rsidRPr="006C4C97" w:rsidRDefault="00FA50E6" w:rsidP="00162704">
      <w:pPr>
        <w:pStyle w:val="Akapitzlist"/>
        <w:numPr>
          <w:ilvl w:val="0"/>
          <w:numId w:val="5"/>
        </w:numPr>
        <w:spacing w:before="120" w:after="0"/>
        <w:ind w:left="284" w:hanging="284"/>
        <w:contextualSpacing w:val="0"/>
        <w:jc w:val="both"/>
        <w:textAlignment w:val="baseline"/>
        <w:rPr>
          <w:rFonts w:ascii="Times New Roman" w:hAnsi="Times New Roman" w:cs="Times New Roman"/>
          <w:color w:val="000000"/>
          <w:sz w:val="24"/>
          <w:szCs w:val="24"/>
          <w:lang w:val="en-GB"/>
        </w:rPr>
      </w:pPr>
      <w:r w:rsidRPr="00FA50E6">
        <w:rPr>
          <w:rFonts w:ascii="Times New Roman" w:hAnsi="Times New Roman" w:cs="Times New Roman"/>
          <w:color w:val="000000"/>
          <w:sz w:val="24"/>
          <w:szCs w:val="24"/>
          <w:lang w:val="en-GB"/>
        </w:rPr>
        <w:t>If the minimum number of places speci</w:t>
      </w:r>
      <w:r>
        <w:rPr>
          <w:rFonts w:ascii="Times New Roman" w:hAnsi="Times New Roman" w:cs="Times New Roman"/>
          <w:color w:val="000000"/>
          <w:sz w:val="24"/>
          <w:szCs w:val="24"/>
          <w:lang w:val="en-GB"/>
        </w:rPr>
        <w:t>fied by the Senate is not met</w:t>
      </w:r>
      <w:r w:rsidRPr="00FA50E6">
        <w:rPr>
          <w:rFonts w:ascii="Times New Roman" w:hAnsi="Times New Roman" w:cs="Times New Roman"/>
          <w:color w:val="000000"/>
          <w:sz w:val="24"/>
          <w:szCs w:val="24"/>
          <w:lang w:val="en-GB"/>
        </w:rPr>
        <w:t xml:space="preserve">, the University may decide not to </w:t>
      </w:r>
      <w:r>
        <w:rPr>
          <w:rFonts w:ascii="Times New Roman" w:hAnsi="Times New Roman" w:cs="Times New Roman"/>
          <w:color w:val="000000"/>
          <w:sz w:val="24"/>
          <w:szCs w:val="24"/>
          <w:lang w:val="en-GB"/>
        </w:rPr>
        <w:t>launch</w:t>
      </w:r>
      <w:r w:rsidRPr="00FA50E6">
        <w:rPr>
          <w:rFonts w:ascii="Times New Roman" w:hAnsi="Times New Roman" w:cs="Times New Roman"/>
          <w:color w:val="000000"/>
          <w:sz w:val="24"/>
          <w:szCs w:val="24"/>
          <w:lang w:val="en-GB"/>
        </w:rPr>
        <w:t xml:space="preserve"> studies in a given field.</w:t>
      </w:r>
    </w:p>
    <w:p w14:paraId="658E7C78" w14:textId="16B9CF37" w:rsidR="005E2BFD" w:rsidRPr="006C4C97" w:rsidRDefault="004F68EE" w:rsidP="00162704">
      <w:pPr>
        <w:pStyle w:val="Akapitzlist"/>
        <w:numPr>
          <w:ilvl w:val="0"/>
          <w:numId w:val="5"/>
        </w:numPr>
        <w:spacing w:before="120" w:after="0"/>
        <w:ind w:left="284" w:hanging="284"/>
        <w:contextualSpacing w:val="0"/>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A candidate qualified for admission to the field </w:t>
      </w:r>
      <w:r w:rsidRPr="004F68EE">
        <w:rPr>
          <w:rFonts w:ascii="Times New Roman" w:hAnsi="Times New Roman" w:cs="Times New Roman"/>
          <w:color w:val="000000"/>
          <w:sz w:val="24"/>
          <w:szCs w:val="24"/>
          <w:lang w:val="en-GB"/>
        </w:rPr>
        <w:t xml:space="preserve">of study </w:t>
      </w:r>
      <w:r>
        <w:rPr>
          <w:rFonts w:ascii="Times New Roman" w:hAnsi="Times New Roman" w:cs="Times New Roman"/>
          <w:color w:val="000000"/>
          <w:sz w:val="24"/>
          <w:szCs w:val="24"/>
          <w:lang w:val="en-GB"/>
        </w:rPr>
        <w:t xml:space="preserve">that will not be launched </w:t>
      </w:r>
      <w:r w:rsidRPr="004F68EE">
        <w:rPr>
          <w:rFonts w:ascii="Times New Roman" w:hAnsi="Times New Roman" w:cs="Times New Roman"/>
          <w:color w:val="000000"/>
          <w:sz w:val="24"/>
          <w:szCs w:val="24"/>
          <w:lang w:val="en-GB"/>
        </w:rPr>
        <w:t xml:space="preserve">will be able to take up studies at another </w:t>
      </w:r>
      <w:r>
        <w:rPr>
          <w:rFonts w:ascii="Times New Roman" w:hAnsi="Times New Roman" w:cs="Times New Roman"/>
          <w:color w:val="000000"/>
          <w:sz w:val="24"/>
          <w:szCs w:val="24"/>
          <w:lang w:val="en-GB"/>
        </w:rPr>
        <w:t xml:space="preserve">field of study provided by </w:t>
      </w:r>
      <w:r>
        <w:rPr>
          <w:rFonts w:ascii="Times New Roman" w:eastAsia="Times New Roman" w:hAnsi="Times New Roman" w:cs="Times New Roman"/>
          <w:color w:val="000000"/>
          <w:kern w:val="20"/>
          <w:sz w:val="24"/>
          <w:szCs w:val="24"/>
          <w:lang w:val="en-GB" w:eastAsia="pl-PL"/>
        </w:rPr>
        <w:t>Lodz University of Technology</w:t>
      </w:r>
      <w:r w:rsidRPr="004F68EE">
        <w:rPr>
          <w:rFonts w:ascii="Times New Roman" w:hAnsi="Times New Roman" w:cs="Times New Roman"/>
          <w:color w:val="000000"/>
          <w:sz w:val="24"/>
          <w:szCs w:val="24"/>
          <w:lang w:val="en-GB"/>
        </w:rPr>
        <w:t xml:space="preserve">. The criterion for admission to the proposed </w:t>
      </w:r>
      <w:r>
        <w:rPr>
          <w:rFonts w:ascii="Times New Roman" w:hAnsi="Times New Roman" w:cs="Times New Roman"/>
          <w:color w:val="000000"/>
          <w:sz w:val="24"/>
          <w:szCs w:val="24"/>
          <w:lang w:val="en-GB"/>
        </w:rPr>
        <w:t>field</w:t>
      </w:r>
      <w:r w:rsidRPr="004F68EE">
        <w:rPr>
          <w:rFonts w:ascii="Times New Roman" w:hAnsi="Times New Roman" w:cs="Times New Roman"/>
          <w:color w:val="000000"/>
          <w:sz w:val="24"/>
          <w:szCs w:val="24"/>
          <w:lang w:val="en-GB"/>
        </w:rPr>
        <w:t xml:space="preserve"> will be the number of points obtained by the candidate.</w:t>
      </w:r>
    </w:p>
    <w:p w14:paraId="78E63B1F" w14:textId="30193DF5" w:rsidR="00EF1877" w:rsidRPr="00893B35" w:rsidRDefault="00FC1683" w:rsidP="00EF1877">
      <w:pPr>
        <w:pStyle w:val="Akapitzlist"/>
        <w:numPr>
          <w:ilvl w:val="0"/>
          <w:numId w:val="5"/>
        </w:numPr>
        <w:spacing w:before="120" w:after="0"/>
        <w:ind w:left="284"/>
        <w:contextualSpacing w:val="0"/>
        <w:jc w:val="both"/>
        <w:textAlignment w:val="baseline"/>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In </w:t>
      </w:r>
      <w:r w:rsidR="00CC3B23" w:rsidRPr="00893B35">
        <w:rPr>
          <w:rFonts w:ascii="Times New Roman" w:hAnsi="Times New Roman" w:cs="Times New Roman"/>
          <w:color w:val="000000"/>
          <w:sz w:val="24"/>
          <w:szCs w:val="24"/>
          <w:lang w:val="en-GB"/>
        </w:rPr>
        <w:t>case of a greater number of candidates for a given field of study and exceeding the admission limit, a candidate may be admitted to one of the subsequent fields of study indicated by him/her, which he/she would like to take</w:t>
      </w:r>
      <w:r w:rsidR="00976D4E" w:rsidRPr="00893B35">
        <w:rPr>
          <w:rFonts w:ascii="Times New Roman" w:hAnsi="Times New Roman" w:cs="Times New Roman"/>
          <w:color w:val="000000"/>
          <w:sz w:val="24"/>
          <w:szCs w:val="24"/>
          <w:lang w:val="en-GB"/>
        </w:rPr>
        <w:t xml:space="preserve"> up, provided that he/she accumulate</w:t>
      </w:r>
      <w:r w:rsidR="00CC3B23" w:rsidRPr="00893B35">
        <w:rPr>
          <w:rFonts w:ascii="Times New Roman" w:hAnsi="Times New Roman" w:cs="Times New Roman"/>
          <w:color w:val="000000"/>
          <w:sz w:val="24"/>
          <w:szCs w:val="24"/>
          <w:lang w:val="en-GB"/>
        </w:rPr>
        <w:t>s the appropriate number of points and provided that the admission limits indicated above are not exceeded.</w:t>
      </w:r>
    </w:p>
    <w:p w14:paraId="3BAEF858" w14:textId="4F5A8D83" w:rsidR="009B3FCB" w:rsidRPr="00893B35" w:rsidRDefault="009B3FCB" w:rsidP="00AB695A">
      <w:pPr>
        <w:pStyle w:val="NormalnyWeb"/>
        <w:spacing w:before="240" w:beforeAutospacing="0" w:after="0" w:afterAutospacing="0" w:line="276" w:lineRule="auto"/>
        <w:jc w:val="center"/>
        <w:rPr>
          <w:b/>
          <w:lang w:val="en-GB"/>
        </w:rPr>
      </w:pPr>
      <w:r w:rsidRPr="00893B35">
        <w:rPr>
          <w:b/>
          <w:lang w:val="en-GB"/>
        </w:rPr>
        <w:t>§</w:t>
      </w:r>
      <w:r w:rsidR="00AF3EF7" w:rsidRPr="00893B35">
        <w:rPr>
          <w:b/>
          <w:lang w:val="en-GB"/>
        </w:rPr>
        <w:t>7</w:t>
      </w:r>
    </w:p>
    <w:p w14:paraId="55E1E309" w14:textId="77777777" w:rsidR="00AB695A" w:rsidRPr="00893B35" w:rsidRDefault="00AB695A" w:rsidP="00AB695A">
      <w:pPr>
        <w:spacing w:after="0"/>
        <w:jc w:val="both"/>
        <w:textAlignment w:val="baseline"/>
        <w:rPr>
          <w:rFonts w:ascii="Times New Roman" w:hAnsi="Times New Roman" w:cs="Times New Roman"/>
          <w:color w:val="000000"/>
          <w:sz w:val="24"/>
          <w:szCs w:val="24"/>
          <w:lang w:val="en-GB"/>
        </w:rPr>
      </w:pPr>
    </w:p>
    <w:p w14:paraId="0424C2A7" w14:textId="6546A5C2" w:rsidR="00180AD9" w:rsidRPr="00893B35" w:rsidRDefault="000970D5" w:rsidP="00180AD9">
      <w:pPr>
        <w:pStyle w:val="Akapitzlist"/>
        <w:numPr>
          <w:ilvl w:val="0"/>
          <w:numId w:val="35"/>
        </w:numPr>
        <w:spacing w:after="0"/>
        <w:ind w:left="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w:t>
      </w:r>
      <w:r w:rsidR="00DC4009" w:rsidRPr="00DC4009">
        <w:rPr>
          <w:rFonts w:ascii="Times New Roman" w:hAnsi="Times New Roman" w:cs="Times New Roman"/>
          <w:sz w:val="24"/>
          <w:szCs w:val="24"/>
          <w:lang w:val="en-GB"/>
        </w:rPr>
        <w:t xml:space="preserve"> candidate may declare his/her willingness to study in no more than </w:t>
      </w:r>
      <w:r w:rsidR="00DC4009">
        <w:rPr>
          <w:rFonts w:ascii="Times New Roman" w:hAnsi="Times New Roman" w:cs="Times New Roman"/>
          <w:sz w:val="24"/>
          <w:szCs w:val="24"/>
          <w:lang w:val="en-GB"/>
        </w:rPr>
        <w:t>eight fields of study of own</w:t>
      </w:r>
      <w:r w:rsidR="00DC4009" w:rsidRPr="00DC4009">
        <w:rPr>
          <w:rFonts w:ascii="Times New Roman" w:hAnsi="Times New Roman" w:cs="Times New Roman"/>
          <w:sz w:val="24"/>
          <w:szCs w:val="24"/>
          <w:lang w:val="en-GB"/>
        </w:rPr>
        <w:t xml:space="preserve"> choice, defin</w:t>
      </w:r>
      <w:r w:rsidR="00E702E1">
        <w:rPr>
          <w:rFonts w:ascii="Times New Roman" w:hAnsi="Times New Roman" w:cs="Times New Roman"/>
          <w:sz w:val="24"/>
          <w:szCs w:val="24"/>
          <w:lang w:val="en-GB"/>
        </w:rPr>
        <w:t>ed by the name of the field</w:t>
      </w:r>
      <w:r w:rsidR="00DC4009">
        <w:rPr>
          <w:rFonts w:ascii="Times New Roman" w:hAnsi="Times New Roman" w:cs="Times New Roman"/>
          <w:sz w:val="24"/>
          <w:szCs w:val="24"/>
          <w:lang w:val="en-GB"/>
        </w:rPr>
        <w:t>, the programme and the mode</w:t>
      </w:r>
      <w:r w:rsidR="00DC4009" w:rsidRPr="00DC4009">
        <w:rPr>
          <w:rFonts w:ascii="Times New Roman" w:hAnsi="Times New Roman" w:cs="Times New Roman"/>
          <w:sz w:val="24"/>
          <w:szCs w:val="24"/>
          <w:lang w:val="en-GB"/>
        </w:rPr>
        <w:t xml:space="preserve"> of study.</w:t>
      </w:r>
    </w:p>
    <w:p w14:paraId="11F9D3DF" w14:textId="44511033" w:rsidR="00180AD9" w:rsidRPr="00893B35" w:rsidRDefault="00DC4009" w:rsidP="00180AD9">
      <w:pPr>
        <w:pStyle w:val="Akapitzlist"/>
        <w:numPr>
          <w:ilvl w:val="0"/>
          <w:numId w:val="35"/>
        </w:numPr>
        <w:spacing w:after="0"/>
        <w:ind w:left="284"/>
        <w:jc w:val="both"/>
        <w:textAlignment w:val="baseline"/>
        <w:rPr>
          <w:rFonts w:ascii="Times New Roman" w:hAnsi="Times New Roman" w:cs="Times New Roman"/>
          <w:sz w:val="24"/>
          <w:szCs w:val="24"/>
          <w:lang w:val="en-GB"/>
        </w:rPr>
      </w:pPr>
      <w:r w:rsidRPr="00DC4009">
        <w:rPr>
          <w:rFonts w:ascii="Times New Roman" w:hAnsi="Times New Roman" w:cs="Times New Roman"/>
          <w:sz w:val="24"/>
          <w:szCs w:val="24"/>
          <w:lang w:val="en-GB"/>
        </w:rPr>
        <w:t>The c</w:t>
      </w:r>
      <w:r w:rsidR="000970D5">
        <w:rPr>
          <w:rFonts w:ascii="Times New Roman" w:hAnsi="Times New Roman" w:cs="Times New Roman"/>
          <w:sz w:val="24"/>
          <w:szCs w:val="24"/>
          <w:lang w:val="en-GB"/>
        </w:rPr>
        <w:t>andidate must specify own</w:t>
      </w:r>
      <w:r w:rsidRPr="00DC4009">
        <w:rPr>
          <w:rFonts w:ascii="Times New Roman" w:hAnsi="Times New Roman" w:cs="Times New Roman"/>
          <w:sz w:val="24"/>
          <w:szCs w:val="24"/>
          <w:lang w:val="en-GB"/>
        </w:rPr>
        <w:t xml:space="preserve"> preferences by stating the order in which the selected </w:t>
      </w:r>
      <w:r w:rsidR="000970D5">
        <w:rPr>
          <w:rFonts w:ascii="Times New Roman" w:hAnsi="Times New Roman" w:cs="Times New Roman"/>
          <w:sz w:val="24"/>
          <w:szCs w:val="24"/>
          <w:lang w:val="en-GB"/>
        </w:rPr>
        <w:t>fields of study</w:t>
      </w:r>
      <w:r w:rsidRPr="00DC4009">
        <w:rPr>
          <w:rFonts w:ascii="Times New Roman" w:hAnsi="Times New Roman" w:cs="Times New Roman"/>
          <w:sz w:val="24"/>
          <w:szCs w:val="24"/>
          <w:lang w:val="en-GB"/>
        </w:rPr>
        <w:t xml:space="preserve"> are considered on the form "Ap</w:t>
      </w:r>
      <w:r w:rsidR="00FC1683">
        <w:rPr>
          <w:rFonts w:ascii="Times New Roman" w:hAnsi="Times New Roman" w:cs="Times New Roman"/>
          <w:sz w:val="24"/>
          <w:szCs w:val="24"/>
          <w:lang w:val="en-GB"/>
        </w:rPr>
        <w:t>plication for admission to studies</w:t>
      </w:r>
      <w:r w:rsidRPr="00DC4009">
        <w:rPr>
          <w:rFonts w:ascii="Times New Roman" w:hAnsi="Times New Roman" w:cs="Times New Roman"/>
          <w:sz w:val="24"/>
          <w:szCs w:val="24"/>
          <w:lang w:val="en-GB"/>
        </w:rPr>
        <w:t xml:space="preserve"> at </w:t>
      </w:r>
      <w:r w:rsidR="000970D5">
        <w:rPr>
          <w:rFonts w:ascii="Times New Roman" w:eastAsia="Times New Roman" w:hAnsi="Times New Roman" w:cs="Times New Roman"/>
          <w:color w:val="000000"/>
          <w:kern w:val="20"/>
          <w:sz w:val="24"/>
          <w:szCs w:val="24"/>
          <w:lang w:val="en-GB" w:eastAsia="pl-PL"/>
        </w:rPr>
        <w:t>Lodz University of Technology</w:t>
      </w:r>
      <w:r w:rsidRPr="00DC4009">
        <w:rPr>
          <w:rFonts w:ascii="Times New Roman" w:hAnsi="Times New Roman" w:cs="Times New Roman"/>
          <w:sz w:val="24"/>
          <w:szCs w:val="24"/>
          <w:lang w:val="en-GB"/>
        </w:rPr>
        <w:t>", which constitutes Appendix No. 6 to the Ordinance.</w:t>
      </w:r>
    </w:p>
    <w:p w14:paraId="1839B547" w14:textId="1F8B0385" w:rsidR="00180AD9" w:rsidRPr="00893B35" w:rsidRDefault="000970D5" w:rsidP="00180AD9">
      <w:pPr>
        <w:pStyle w:val="Akapitzlist"/>
        <w:numPr>
          <w:ilvl w:val="0"/>
          <w:numId w:val="35"/>
        </w:numPr>
        <w:spacing w:after="0"/>
        <w:ind w:left="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w:t>
      </w:r>
      <w:r w:rsidRPr="000970D5">
        <w:rPr>
          <w:rFonts w:ascii="Times New Roman" w:hAnsi="Times New Roman" w:cs="Times New Roman"/>
          <w:sz w:val="24"/>
          <w:szCs w:val="24"/>
          <w:lang w:val="en-GB"/>
        </w:rPr>
        <w:t xml:space="preserve"> ca</w:t>
      </w:r>
      <w:r>
        <w:rPr>
          <w:rFonts w:ascii="Times New Roman" w:hAnsi="Times New Roman" w:cs="Times New Roman"/>
          <w:sz w:val="24"/>
          <w:szCs w:val="24"/>
          <w:lang w:val="en-GB"/>
        </w:rPr>
        <w:t>ndidate can only be admitted to</w:t>
      </w:r>
      <w:r w:rsidRPr="000970D5">
        <w:rPr>
          <w:rFonts w:ascii="Times New Roman" w:hAnsi="Times New Roman" w:cs="Times New Roman"/>
          <w:sz w:val="24"/>
          <w:szCs w:val="24"/>
          <w:lang w:val="en-GB"/>
        </w:rPr>
        <w:t xml:space="preserve"> one </w:t>
      </w:r>
      <w:r>
        <w:rPr>
          <w:rFonts w:ascii="Times New Roman" w:hAnsi="Times New Roman" w:cs="Times New Roman"/>
          <w:sz w:val="24"/>
          <w:szCs w:val="24"/>
          <w:lang w:val="en-GB"/>
        </w:rPr>
        <w:t>field of study</w:t>
      </w:r>
      <w:r w:rsidR="00E702E1" w:rsidRPr="00E702E1">
        <w:rPr>
          <w:rFonts w:ascii="Times New Roman" w:hAnsi="Times New Roman" w:cs="Times New Roman"/>
          <w:sz w:val="24"/>
          <w:szCs w:val="24"/>
          <w:lang w:val="en-GB"/>
        </w:rPr>
        <w:t xml:space="preserve"> </w:t>
      </w:r>
      <w:r w:rsidR="00E702E1" w:rsidRPr="000970D5">
        <w:rPr>
          <w:rFonts w:ascii="Times New Roman" w:hAnsi="Times New Roman" w:cs="Times New Roman"/>
          <w:sz w:val="24"/>
          <w:szCs w:val="24"/>
          <w:lang w:val="en-GB"/>
        </w:rPr>
        <w:t>defined</w:t>
      </w:r>
      <w:r w:rsidR="00E702E1">
        <w:rPr>
          <w:rFonts w:ascii="Times New Roman" w:hAnsi="Times New Roman" w:cs="Times New Roman"/>
          <w:sz w:val="24"/>
          <w:szCs w:val="24"/>
          <w:lang w:val="en-GB"/>
        </w:rPr>
        <w:t xml:space="preserve"> in this manner</w:t>
      </w:r>
      <w:r w:rsidRPr="000970D5">
        <w:rPr>
          <w:rFonts w:ascii="Times New Roman" w:hAnsi="Times New Roman" w:cs="Times New Roman"/>
          <w:sz w:val="24"/>
          <w:szCs w:val="24"/>
          <w:lang w:val="en-GB"/>
        </w:rPr>
        <w:t>.</w:t>
      </w:r>
    </w:p>
    <w:p w14:paraId="2C7126CF" w14:textId="211AA63F" w:rsidR="00180AD9" w:rsidRPr="00893B35" w:rsidRDefault="007C6F0A" w:rsidP="00180AD9">
      <w:pPr>
        <w:pStyle w:val="Akapitzlist"/>
        <w:numPr>
          <w:ilvl w:val="0"/>
          <w:numId w:val="35"/>
        </w:numPr>
        <w:spacing w:after="0"/>
        <w:ind w:left="284"/>
        <w:jc w:val="both"/>
        <w:textAlignment w:val="baseline"/>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The </w:t>
      </w:r>
      <w:r w:rsidRPr="007C6F0A">
        <w:rPr>
          <w:rFonts w:ascii="Times New Roman" w:hAnsi="Times New Roman" w:cs="Times New Roman"/>
          <w:color w:val="000000"/>
          <w:sz w:val="24"/>
          <w:szCs w:val="24"/>
          <w:lang w:val="en-GB"/>
        </w:rPr>
        <w:t xml:space="preserve">student of </w:t>
      </w:r>
      <w:r>
        <w:rPr>
          <w:rFonts w:ascii="Times New Roman" w:eastAsia="Times New Roman" w:hAnsi="Times New Roman" w:cs="Times New Roman"/>
          <w:color w:val="000000"/>
          <w:kern w:val="20"/>
          <w:sz w:val="24"/>
          <w:szCs w:val="24"/>
          <w:lang w:val="en-GB" w:eastAsia="pl-PL"/>
        </w:rPr>
        <w:t>Lodz University of Technology</w:t>
      </w:r>
      <w:r w:rsidRPr="007C6F0A">
        <w:rPr>
          <w:rFonts w:ascii="Times New Roman" w:hAnsi="Times New Roman" w:cs="Times New Roman"/>
          <w:color w:val="000000"/>
          <w:sz w:val="24"/>
          <w:szCs w:val="24"/>
          <w:lang w:val="en-GB"/>
        </w:rPr>
        <w:t xml:space="preserve"> cannot be admitted to the </w:t>
      </w:r>
      <w:r>
        <w:rPr>
          <w:rFonts w:ascii="Times New Roman" w:hAnsi="Times New Roman" w:cs="Times New Roman"/>
          <w:color w:val="000000"/>
          <w:sz w:val="24"/>
          <w:szCs w:val="24"/>
          <w:lang w:val="en-GB"/>
        </w:rPr>
        <w:t>field of study</w:t>
      </w:r>
      <w:r w:rsidRPr="007C6F0A">
        <w:rPr>
          <w:rFonts w:ascii="Times New Roman" w:hAnsi="Times New Roman" w:cs="Times New Roman"/>
          <w:color w:val="000000"/>
          <w:sz w:val="24"/>
          <w:szCs w:val="24"/>
          <w:lang w:val="en-GB"/>
        </w:rPr>
        <w:t xml:space="preserve"> he</w:t>
      </w:r>
      <w:r>
        <w:rPr>
          <w:rFonts w:ascii="Times New Roman" w:hAnsi="Times New Roman" w:cs="Times New Roman"/>
          <w:color w:val="000000"/>
          <w:sz w:val="24"/>
          <w:szCs w:val="24"/>
          <w:lang w:val="en-GB"/>
        </w:rPr>
        <w:t>/she is currently studying</w:t>
      </w:r>
      <w:r w:rsidR="00AB695A" w:rsidRPr="00893B35">
        <w:rPr>
          <w:rFonts w:ascii="Times New Roman" w:hAnsi="Times New Roman" w:cs="Times New Roman"/>
          <w:color w:val="000000"/>
          <w:sz w:val="24"/>
          <w:szCs w:val="24"/>
          <w:lang w:val="en-GB"/>
        </w:rPr>
        <w:t>.</w:t>
      </w:r>
    </w:p>
    <w:p w14:paraId="24516BD0" w14:textId="62A1BE90" w:rsidR="001935CB" w:rsidRPr="00893B35" w:rsidRDefault="001935CB" w:rsidP="00AB695A">
      <w:pPr>
        <w:pStyle w:val="Akapitzlist"/>
        <w:spacing w:after="0"/>
        <w:ind w:left="0"/>
        <w:jc w:val="both"/>
        <w:textAlignment w:val="baseline"/>
        <w:rPr>
          <w:rFonts w:ascii="Times New Roman" w:hAnsi="Times New Roman" w:cs="Times New Roman"/>
          <w:color w:val="000000"/>
          <w:sz w:val="24"/>
          <w:szCs w:val="24"/>
          <w:lang w:val="en-GB"/>
        </w:rPr>
      </w:pPr>
    </w:p>
    <w:p w14:paraId="7E772C9B" w14:textId="3B02C36A" w:rsidR="003D585A" w:rsidRPr="00893B35" w:rsidRDefault="001935CB" w:rsidP="003D585A">
      <w:pPr>
        <w:pStyle w:val="Akapitzlist"/>
        <w:spacing w:after="0"/>
        <w:ind w:left="0"/>
        <w:jc w:val="center"/>
        <w:textAlignment w:val="baseline"/>
        <w:rPr>
          <w:rFonts w:ascii="Times New Roman" w:hAnsi="Times New Roman" w:cs="Times New Roman"/>
          <w:b/>
          <w:sz w:val="24"/>
          <w:szCs w:val="24"/>
          <w:lang w:val="en-GB"/>
        </w:rPr>
      </w:pPr>
      <w:r w:rsidRPr="00893B35">
        <w:rPr>
          <w:rFonts w:ascii="Times New Roman" w:hAnsi="Times New Roman" w:cs="Times New Roman"/>
          <w:b/>
          <w:sz w:val="24"/>
          <w:szCs w:val="24"/>
          <w:lang w:val="en-GB"/>
        </w:rPr>
        <w:t>§8</w:t>
      </w:r>
      <w:r w:rsidR="003D585A" w:rsidRPr="00893B35">
        <w:rPr>
          <w:rFonts w:ascii="Times New Roman" w:hAnsi="Times New Roman" w:cs="Times New Roman"/>
          <w:b/>
          <w:sz w:val="24"/>
          <w:szCs w:val="24"/>
          <w:lang w:val="en-GB"/>
        </w:rPr>
        <w:br/>
      </w:r>
      <w:r w:rsidR="00D42A78">
        <w:rPr>
          <w:rFonts w:ascii="Times New Roman" w:hAnsi="Times New Roman" w:cs="Times New Roman"/>
          <w:b/>
          <w:sz w:val="24"/>
          <w:szCs w:val="24"/>
          <w:lang w:val="en-GB"/>
        </w:rPr>
        <w:t>Gratuitous studies</w:t>
      </w:r>
    </w:p>
    <w:p w14:paraId="48ED5BB7" w14:textId="77777777" w:rsidR="001226F5" w:rsidRPr="00893B35" w:rsidRDefault="001226F5" w:rsidP="003D585A">
      <w:pPr>
        <w:pStyle w:val="Akapitzlist"/>
        <w:spacing w:after="0"/>
        <w:ind w:left="0"/>
        <w:jc w:val="center"/>
        <w:textAlignment w:val="baseline"/>
        <w:rPr>
          <w:rFonts w:ascii="Times New Roman" w:hAnsi="Times New Roman" w:cs="Times New Roman"/>
          <w:b/>
          <w:sz w:val="24"/>
          <w:szCs w:val="24"/>
          <w:lang w:val="en-GB"/>
        </w:rPr>
      </w:pPr>
    </w:p>
    <w:p w14:paraId="7A6BB235" w14:textId="79AD9A91" w:rsidR="008D4A7F" w:rsidRPr="00893B35" w:rsidRDefault="00D42A78" w:rsidP="00C209E0">
      <w:pPr>
        <w:pStyle w:val="Akapitzlist"/>
        <w:numPr>
          <w:ilvl w:val="0"/>
          <w:numId w:val="18"/>
        </w:numPr>
        <w:spacing w:after="0"/>
        <w:ind w:left="284"/>
        <w:jc w:val="both"/>
        <w:textAlignment w:val="baseline"/>
        <w:rPr>
          <w:rFonts w:ascii="Times New Roman" w:hAnsi="Times New Roman" w:cs="Times New Roman"/>
          <w:sz w:val="24"/>
          <w:szCs w:val="24"/>
          <w:lang w:val="en-GB"/>
        </w:rPr>
      </w:pPr>
      <w:r w:rsidRPr="00D42A78">
        <w:rPr>
          <w:rFonts w:ascii="Times New Roman" w:hAnsi="Times New Roman" w:cs="Times New Roman"/>
          <w:sz w:val="24"/>
          <w:szCs w:val="24"/>
          <w:lang w:val="en-GB"/>
        </w:rPr>
        <w:t>Pu</w:t>
      </w:r>
      <w:r>
        <w:rPr>
          <w:rFonts w:ascii="Times New Roman" w:hAnsi="Times New Roman" w:cs="Times New Roman"/>
          <w:sz w:val="24"/>
          <w:szCs w:val="24"/>
          <w:lang w:val="en-GB"/>
        </w:rPr>
        <w:t>rsuant to Article 324(</w:t>
      </w:r>
      <w:r w:rsidRPr="00D42A78">
        <w:rPr>
          <w:rFonts w:ascii="Times New Roman" w:hAnsi="Times New Roman" w:cs="Times New Roman"/>
          <w:sz w:val="24"/>
          <w:szCs w:val="24"/>
          <w:lang w:val="en-GB"/>
        </w:rPr>
        <w:t>1</w:t>
      </w:r>
      <w:r>
        <w:rPr>
          <w:rFonts w:ascii="Times New Roman" w:hAnsi="Times New Roman" w:cs="Times New Roman"/>
          <w:sz w:val="24"/>
          <w:szCs w:val="24"/>
          <w:lang w:val="en-GB"/>
        </w:rPr>
        <w:t>)(</w:t>
      </w:r>
      <w:r w:rsidRPr="00D42A78">
        <w:rPr>
          <w:rFonts w:ascii="Times New Roman" w:hAnsi="Times New Roman" w:cs="Times New Roman"/>
          <w:sz w:val="24"/>
          <w:szCs w:val="24"/>
          <w:lang w:val="en-GB"/>
        </w:rPr>
        <w:t>1</w:t>
      </w:r>
      <w:r>
        <w:rPr>
          <w:rFonts w:ascii="Times New Roman" w:hAnsi="Times New Roman" w:cs="Times New Roman"/>
          <w:sz w:val="24"/>
          <w:szCs w:val="24"/>
          <w:lang w:val="en-GB"/>
        </w:rPr>
        <w:t>)</w:t>
      </w:r>
      <w:r w:rsidRPr="00D42A78">
        <w:rPr>
          <w:rFonts w:ascii="Times New Roman" w:hAnsi="Times New Roman" w:cs="Times New Roman"/>
          <w:sz w:val="24"/>
          <w:szCs w:val="24"/>
          <w:lang w:val="en-GB"/>
        </w:rPr>
        <w:t xml:space="preserve"> of the PSWIN Act of 20 July 201</w:t>
      </w:r>
      <w:r>
        <w:rPr>
          <w:rFonts w:ascii="Times New Roman" w:hAnsi="Times New Roman" w:cs="Times New Roman"/>
          <w:sz w:val="24"/>
          <w:szCs w:val="24"/>
          <w:lang w:val="en-GB"/>
        </w:rPr>
        <w:t>8 (i.e. Journal of Laws of 2020</w:t>
      </w:r>
      <w:r w:rsidRPr="00D42A78">
        <w:rPr>
          <w:rFonts w:ascii="Times New Roman" w:hAnsi="Times New Roman" w:cs="Times New Roman"/>
          <w:sz w:val="24"/>
          <w:szCs w:val="24"/>
          <w:lang w:val="en-GB"/>
        </w:rPr>
        <w:t xml:space="preserve"> </w:t>
      </w:r>
      <w:r>
        <w:rPr>
          <w:rFonts w:ascii="Times New Roman" w:hAnsi="Times New Roman" w:cs="Times New Roman"/>
          <w:sz w:val="24"/>
          <w:szCs w:val="24"/>
          <w:lang w:val="en-GB"/>
        </w:rPr>
        <w:t>item 85, as amended), foreign nationals</w:t>
      </w:r>
      <w:r w:rsidRPr="00D42A78">
        <w:rPr>
          <w:rFonts w:ascii="Times New Roman" w:hAnsi="Times New Roman" w:cs="Times New Roman"/>
          <w:sz w:val="24"/>
          <w:szCs w:val="24"/>
          <w:lang w:val="en-GB"/>
        </w:rPr>
        <w:t xml:space="preserve"> may be exempt from fees by an administrative decision of the Rector of TUL.</w:t>
      </w:r>
    </w:p>
    <w:p w14:paraId="2E13B9F4" w14:textId="3312CFCC" w:rsidR="00C546B1" w:rsidRPr="00893B35" w:rsidRDefault="00DC713B" w:rsidP="00C209E0">
      <w:pPr>
        <w:pStyle w:val="Akapitzlist"/>
        <w:numPr>
          <w:ilvl w:val="0"/>
          <w:numId w:val="18"/>
        </w:numPr>
        <w:spacing w:after="0"/>
        <w:ind w:left="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I</w:t>
      </w:r>
      <w:r w:rsidRPr="00DC713B">
        <w:rPr>
          <w:rFonts w:ascii="Times New Roman" w:hAnsi="Times New Roman" w:cs="Times New Roman"/>
          <w:sz w:val="24"/>
          <w:szCs w:val="24"/>
          <w:lang w:val="en-GB"/>
        </w:rPr>
        <w:t>n a given academic year</w:t>
      </w:r>
      <w:r w:rsidR="00E702E1">
        <w:rPr>
          <w:rFonts w:ascii="Times New Roman" w:hAnsi="Times New Roman" w:cs="Times New Roman"/>
          <w:sz w:val="24"/>
          <w:szCs w:val="24"/>
          <w:lang w:val="en-GB"/>
        </w:rPr>
        <w:t>,</w:t>
      </w:r>
      <w:r w:rsidRPr="00DC713B">
        <w:rPr>
          <w:rFonts w:ascii="Times New Roman" w:hAnsi="Times New Roman" w:cs="Times New Roman"/>
          <w:sz w:val="24"/>
          <w:szCs w:val="24"/>
          <w:lang w:val="en-GB"/>
        </w:rPr>
        <w:t xml:space="preserve"> </w:t>
      </w:r>
      <w:r>
        <w:rPr>
          <w:rFonts w:ascii="Times New Roman" w:eastAsia="Times New Roman" w:hAnsi="Times New Roman" w:cs="Times New Roman"/>
          <w:color w:val="000000"/>
          <w:kern w:val="20"/>
          <w:sz w:val="24"/>
          <w:szCs w:val="24"/>
          <w:lang w:val="en-GB" w:eastAsia="pl-PL"/>
        </w:rPr>
        <w:t>Lodz University of Technology</w:t>
      </w:r>
      <w:r w:rsidRPr="00DC713B">
        <w:rPr>
          <w:rFonts w:ascii="Times New Roman" w:hAnsi="Times New Roman" w:cs="Times New Roman"/>
          <w:sz w:val="24"/>
          <w:szCs w:val="24"/>
          <w:lang w:val="en-GB"/>
        </w:rPr>
        <w:t xml:space="preserve"> may offer up to two places </w:t>
      </w:r>
      <w:r>
        <w:rPr>
          <w:rFonts w:ascii="Times New Roman" w:hAnsi="Times New Roman" w:cs="Times New Roman"/>
          <w:sz w:val="24"/>
          <w:szCs w:val="24"/>
          <w:lang w:val="en-GB"/>
        </w:rPr>
        <w:t>at</w:t>
      </w:r>
      <w:r w:rsidRPr="00DC713B">
        <w:rPr>
          <w:rFonts w:ascii="Times New Roman" w:hAnsi="Times New Roman" w:cs="Times New Roman"/>
          <w:sz w:val="24"/>
          <w:szCs w:val="24"/>
          <w:lang w:val="en-GB"/>
        </w:rPr>
        <w:t xml:space="preserve"> full-time studies of the first and second </w:t>
      </w:r>
      <w:r>
        <w:rPr>
          <w:rFonts w:ascii="Times New Roman" w:hAnsi="Times New Roman" w:cs="Times New Roman"/>
          <w:sz w:val="24"/>
          <w:szCs w:val="24"/>
          <w:lang w:val="en-GB"/>
        </w:rPr>
        <w:t>cycle</w:t>
      </w:r>
      <w:r w:rsidRPr="00DC713B">
        <w:rPr>
          <w:rFonts w:ascii="Times New Roman" w:hAnsi="Times New Roman" w:cs="Times New Roman"/>
          <w:sz w:val="24"/>
          <w:szCs w:val="24"/>
          <w:lang w:val="en-GB"/>
        </w:rPr>
        <w:t xml:space="preserve"> where foreigners referred to in this Ordinance - </w:t>
      </w:r>
      <w:r>
        <w:rPr>
          <w:rFonts w:ascii="Times New Roman" w:hAnsi="Times New Roman" w:cs="Times New Roman"/>
          <w:sz w:val="24"/>
          <w:szCs w:val="24"/>
          <w:lang w:val="en-GB"/>
        </w:rPr>
        <w:t>laureates</w:t>
      </w:r>
      <w:r w:rsidRPr="00DC713B">
        <w:rPr>
          <w:rFonts w:ascii="Times New Roman" w:hAnsi="Times New Roman" w:cs="Times New Roman"/>
          <w:sz w:val="24"/>
          <w:szCs w:val="24"/>
          <w:lang w:val="en-GB"/>
        </w:rPr>
        <w:t xml:space="preserve"> of the competition for </w:t>
      </w:r>
      <w:r>
        <w:rPr>
          <w:rFonts w:ascii="Times New Roman" w:hAnsi="Times New Roman" w:cs="Times New Roman"/>
          <w:sz w:val="24"/>
          <w:szCs w:val="24"/>
          <w:lang w:val="en-GB"/>
        </w:rPr>
        <w:t>gratuitous</w:t>
      </w:r>
      <w:r w:rsidRPr="00DC713B">
        <w:rPr>
          <w:rFonts w:ascii="Times New Roman" w:hAnsi="Times New Roman" w:cs="Times New Roman"/>
          <w:sz w:val="24"/>
          <w:szCs w:val="24"/>
          <w:lang w:val="en-GB"/>
        </w:rPr>
        <w:t xml:space="preserve"> studies - do not pay tuition fees at each of the Faculties, including </w:t>
      </w:r>
      <w:r>
        <w:rPr>
          <w:rFonts w:ascii="Times New Roman" w:hAnsi="Times New Roman" w:cs="Times New Roman"/>
          <w:sz w:val="24"/>
          <w:szCs w:val="24"/>
          <w:lang w:val="en-GB"/>
        </w:rPr>
        <w:t>the International Faculty of Engineering</w:t>
      </w:r>
      <w:r w:rsidRPr="00DC713B">
        <w:rPr>
          <w:rFonts w:ascii="Times New Roman" w:hAnsi="Times New Roman" w:cs="Times New Roman"/>
          <w:sz w:val="24"/>
          <w:szCs w:val="24"/>
          <w:lang w:val="en-GB"/>
        </w:rPr>
        <w:t>.</w:t>
      </w:r>
    </w:p>
    <w:p w14:paraId="3595D86E" w14:textId="56DB7FB1" w:rsidR="0015368F" w:rsidRPr="00893B35" w:rsidRDefault="00C32CFB" w:rsidP="00C209E0">
      <w:pPr>
        <w:pStyle w:val="Akapitzlist"/>
        <w:numPr>
          <w:ilvl w:val="0"/>
          <w:numId w:val="18"/>
        </w:numPr>
        <w:spacing w:after="0"/>
        <w:ind w:left="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Laureate</w:t>
      </w:r>
      <w:r w:rsidRPr="00C32CFB">
        <w:rPr>
          <w:rFonts w:ascii="Times New Roman" w:hAnsi="Times New Roman" w:cs="Times New Roman"/>
          <w:sz w:val="24"/>
          <w:szCs w:val="24"/>
          <w:lang w:val="en-GB"/>
        </w:rPr>
        <w:t xml:space="preserve">s of the competition for </w:t>
      </w:r>
      <w:r w:rsidR="007C69D6">
        <w:rPr>
          <w:rFonts w:ascii="Times New Roman" w:hAnsi="Times New Roman" w:cs="Times New Roman"/>
          <w:sz w:val="24"/>
          <w:szCs w:val="24"/>
          <w:lang w:val="en-GB"/>
        </w:rPr>
        <w:t>gratuitous</w:t>
      </w:r>
      <w:r w:rsidRPr="00C32CFB">
        <w:rPr>
          <w:rFonts w:ascii="Times New Roman" w:hAnsi="Times New Roman" w:cs="Times New Roman"/>
          <w:sz w:val="24"/>
          <w:szCs w:val="24"/>
          <w:lang w:val="en-GB"/>
        </w:rPr>
        <w:t xml:space="preserve"> place</w:t>
      </w:r>
      <w:r w:rsidR="007C69D6">
        <w:rPr>
          <w:rFonts w:ascii="Times New Roman" w:hAnsi="Times New Roman" w:cs="Times New Roman"/>
          <w:sz w:val="24"/>
          <w:szCs w:val="24"/>
          <w:lang w:val="en-GB"/>
        </w:rPr>
        <w:t xml:space="preserve">s pay the remaining fees at </w:t>
      </w:r>
      <w:r w:rsidRPr="00C32CFB">
        <w:rPr>
          <w:rFonts w:ascii="Times New Roman" w:hAnsi="Times New Roman" w:cs="Times New Roman"/>
          <w:sz w:val="24"/>
          <w:szCs w:val="24"/>
          <w:lang w:val="en-GB"/>
        </w:rPr>
        <w:t>Lodz University of Technology in accorda</w:t>
      </w:r>
      <w:r w:rsidR="00E702E1">
        <w:rPr>
          <w:rFonts w:ascii="Times New Roman" w:hAnsi="Times New Roman" w:cs="Times New Roman"/>
          <w:sz w:val="24"/>
          <w:szCs w:val="24"/>
          <w:lang w:val="en-GB"/>
        </w:rPr>
        <w:t>nce with the concluded contract</w:t>
      </w:r>
      <w:r w:rsidRPr="00C32CFB">
        <w:rPr>
          <w:rFonts w:ascii="Times New Roman" w:hAnsi="Times New Roman" w:cs="Times New Roman"/>
          <w:sz w:val="24"/>
          <w:szCs w:val="24"/>
          <w:lang w:val="en-GB"/>
        </w:rPr>
        <w:t xml:space="preserve"> referred to in the TUL Study Regulations and the Recto</w:t>
      </w:r>
      <w:r w:rsidR="007C69D6">
        <w:rPr>
          <w:rFonts w:ascii="Times New Roman" w:hAnsi="Times New Roman" w:cs="Times New Roman"/>
          <w:sz w:val="24"/>
          <w:szCs w:val="24"/>
          <w:lang w:val="en-GB"/>
        </w:rPr>
        <w:t>r's Announcement regarding fees</w:t>
      </w:r>
      <w:r w:rsidR="001830F7" w:rsidRPr="00893B35">
        <w:rPr>
          <w:rFonts w:ascii="Times New Roman" w:hAnsi="Times New Roman" w:cs="Times New Roman"/>
          <w:sz w:val="24"/>
          <w:szCs w:val="24"/>
          <w:lang w:val="en-GB"/>
        </w:rPr>
        <w:t>.</w:t>
      </w:r>
    </w:p>
    <w:p w14:paraId="0AD9C0C0" w14:textId="2D45CAA9" w:rsidR="009970D2" w:rsidRPr="00893B35" w:rsidRDefault="007C69D6" w:rsidP="00C209E0">
      <w:pPr>
        <w:pStyle w:val="Akapitzlist"/>
        <w:numPr>
          <w:ilvl w:val="0"/>
          <w:numId w:val="18"/>
        </w:numPr>
        <w:spacing w:after="0"/>
        <w:ind w:left="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 Rules of the Competition on</w:t>
      </w:r>
      <w:r w:rsidRPr="007C69D6">
        <w:rPr>
          <w:rFonts w:ascii="Times New Roman" w:hAnsi="Times New Roman" w:cs="Times New Roman"/>
          <w:sz w:val="24"/>
          <w:szCs w:val="24"/>
          <w:lang w:val="en-GB"/>
        </w:rPr>
        <w:t xml:space="preserve"> the </w:t>
      </w:r>
      <w:r>
        <w:rPr>
          <w:rFonts w:ascii="Times New Roman" w:hAnsi="Times New Roman" w:cs="Times New Roman"/>
          <w:sz w:val="24"/>
          <w:szCs w:val="24"/>
          <w:lang w:val="en-GB"/>
        </w:rPr>
        <w:t>tuition-</w:t>
      </w:r>
      <w:r w:rsidRPr="007C69D6">
        <w:rPr>
          <w:rFonts w:ascii="Times New Roman" w:hAnsi="Times New Roman" w:cs="Times New Roman"/>
          <w:sz w:val="24"/>
          <w:szCs w:val="24"/>
          <w:lang w:val="en-GB"/>
        </w:rPr>
        <w:t>f</w:t>
      </w:r>
      <w:r>
        <w:rPr>
          <w:rFonts w:ascii="Times New Roman" w:hAnsi="Times New Roman" w:cs="Times New Roman"/>
          <w:sz w:val="24"/>
          <w:szCs w:val="24"/>
          <w:lang w:val="en-GB"/>
        </w:rPr>
        <w:t xml:space="preserve">ree places </w:t>
      </w:r>
      <w:r w:rsidRPr="007C69D6">
        <w:rPr>
          <w:rFonts w:ascii="Times New Roman" w:hAnsi="Times New Roman" w:cs="Times New Roman"/>
          <w:sz w:val="24"/>
          <w:szCs w:val="24"/>
          <w:lang w:val="en-GB"/>
        </w:rPr>
        <w:t>are attached</w:t>
      </w:r>
      <w:r>
        <w:rPr>
          <w:rFonts w:ascii="Times New Roman" w:hAnsi="Times New Roman" w:cs="Times New Roman"/>
          <w:sz w:val="24"/>
          <w:szCs w:val="24"/>
          <w:lang w:val="en-GB"/>
        </w:rPr>
        <w:t xml:space="preserve"> as Appendix 5 to the Ordinance</w:t>
      </w:r>
      <w:r w:rsidR="00C439A0" w:rsidRPr="00893B35">
        <w:rPr>
          <w:rFonts w:ascii="Times New Roman" w:hAnsi="Times New Roman" w:cs="Times New Roman"/>
          <w:sz w:val="24"/>
          <w:szCs w:val="24"/>
          <w:lang w:val="en-GB"/>
        </w:rPr>
        <w:t>.</w:t>
      </w:r>
    </w:p>
    <w:p w14:paraId="669765F0" w14:textId="77777777" w:rsidR="00B87599" w:rsidRPr="00893B35" w:rsidRDefault="00B87599" w:rsidP="009B3FCB">
      <w:pPr>
        <w:spacing w:after="0"/>
        <w:jc w:val="center"/>
        <w:rPr>
          <w:rFonts w:ascii="Times New Roman" w:hAnsi="Times New Roman" w:cs="Times New Roman"/>
          <w:b/>
          <w:sz w:val="24"/>
          <w:szCs w:val="24"/>
          <w:lang w:val="en-GB"/>
        </w:rPr>
      </w:pPr>
    </w:p>
    <w:p w14:paraId="341EFCF2" w14:textId="5D2FB5A3" w:rsidR="009B3FCB" w:rsidRPr="00893B35" w:rsidRDefault="009B3FCB" w:rsidP="0041288D">
      <w:pPr>
        <w:tabs>
          <w:tab w:val="left" w:pos="2173"/>
          <w:tab w:val="center" w:pos="4960"/>
        </w:tabs>
        <w:spacing w:after="0"/>
        <w:jc w:val="center"/>
        <w:rPr>
          <w:rFonts w:ascii="Times New Roman" w:hAnsi="Times New Roman" w:cs="Times New Roman"/>
          <w:b/>
          <w:sz w:val="24"/>
          <w:szCs w:val="24"/>
          <w:lang w:val="en-GB"/>
        </w:rPr>
      </w:pPr>
      <w:r w:rsidRPr="00893B35">
        <w:rPr>
          <w:rFonts w:ascii="Times New Roman" w:hAnsi="Times New Roman" w:cs="Times New Roman"/>
          <w:b/>
          <w:sz w:val="24"/>
          <w:szCs w:val="24"/>
          <w:lang w:val="en-GB"/>
        </w:rPr>
        <w:t>§</w:t>
      </w:r>
      <w:r w:rsidR="001935CB" w:rsidRPr="00893B35">
        <w:rPr>
          <w:rFonts w:ascii="Times New Roman" w:hAnsi="Times New Roman" w:cs="Times New Roman"/>
          <w:b/>
          <w:sz w:val="24"/>
          <w:szCs w:val="24"/>
          <w:lang w:val="en-GB"/>
        </w:rPr>
        <w:t>9</w:t>
      </w:r>
      <w:r w:rsidR="00DD7159">
        <w:rPr>
          <w:rFonts w:ascii="Times New Roman" w:hAnsi="Times New Roman" w:cs="Times New Roman"/>
          <w:b/>
          <w:sz w:val="24"/>
          <w:szCs w:val="24"/>
          <w:lang w:val="en-GB"/>
        </w:rPr>
        <w:br/>
      </w:r>
      <w:r w:rsidR="00DD7159" w:rsidRPr="00DD7159">
        <w:rPr>
          <w:rFonts w:ascii="Times New Roman" w:hAnsi="Times New Roman" w:cs="Times New Roman"/>
          <w:b/>
          <w:sz w:val="24"/>
          <w:szCs w:val="24"/>
          <w:lang w:val="en-GB"/>
        </w:rPr>
        <w:t>Rules for fees</w:t>
      </w:r>
      <w:r w:rsidR="00DD7159">
        <w:rPr>
          <w:rFonts w:ascii="Times New Roman" w:hAnsi="Times New Roman" w:cs="Times New Roman"/>
          <w:b/>
          <w:sz w:val="24"/>
          <w:szCs w:val="24"/>
          <w:lang w:val="en-GB"/>
        </w:rPr>
        <w:t xml:space="preserve"> payment </w:t>
      </w:r>
      <w:r w:rsidR="00DD7159" w:rsidRPr="00DD7159">
        <w:rPr>
          <w:rFonts w:ascii="Times New Roman" w:hAnsi="Times New Roman" w:cs="Times New Roman"/>
          <w:b/>
          <w:sz w:val="24"/>
          <w:szCs w:val="24"/>
          <w:lang w:val="en-GB"/>
        </w:rPr>
        <w:t xml:space="preserve"> and exemption from fees</w:t>
      </w:r>
    </w:p>
    <w:p w14:paraId="32681DAB" w14:textId="77777777" w:rsidR="009B3FCB" w:rsidRPr="00893B35" w:rsidRDefault="009B3FCB" w:rsidP="009B3FCB">
      <w:pPr>
        <w:spacing w:after="0"/>
        <w:jc w:val="center"/>
        <w:rPr>
          <w:rFonts w:ascii="Times New Roman" w:hAnsi="Times New Roman" w:cs="Times New Roman"/>
          <w:b/>
          <w:sz w:val="24"/>
          <w:szCs w:val="24"/>
          <w:lang w:val="en-GB"/>
        </w:rPr>
      </w:pPr>
    </w:p>
    <w:p w14:paraId="23DAAD47" w14:textId="07D9EBA9" w:rsidR="009B3FCB" w:rsidRPr="00893B35" w:rsidRDefault="00DD7159" w:rsidP="00162704">
      <w:pPr>
        <w:pStyle w:val="Akapitzlist"/>
        <w:numPr>
          <w:ilvl w:val="0"/>
          <w:numId w:val="7"/>
        </w:numPr>
        <w:spacing w:after="0"/>
        <w:rPr>
          <w:rFonts w:ascii="Times New Roman" w:hAnsi="Times New Roman" w:cs="Times New Roman"/>
          <w:sz w:val="24"/>
          <w:szCs w:val="24"/>
          <w:lang w:val="en-GB"/>
        </w:rPr>
      </w:pPr>
      <w:r w:rsidRPr="00DD7159">
        <w:rPr>
          <w:rFonts w:ascii="Times New Roman" w:hAnsi="Times New Roman" w:cs="Times New Roman"/>
          <w:sz w:val="24"/>
          <w:szCs w:val="24"/>
          <w:lang w:val="en-GB"/>
        </w:rPr>
        <w:t>The fore</w:t>
      </w:r>
      <w:r>
        <w:rPr>
          <w:rFonts w:ascii="Times New Roman" w:hAnsi="Times New Roman" w:cs="Times New Roman"/>
          <w:sz w:val="24"/>
          <w:szCs w:val="24"/>
          <w:lang w:val="en-GB"/>
        </w:rPr>
        <w:t>igners referred to in this Ordinance</w:t>
      </w:r>
      <w:r w:rsidRPr="00DD7159">
        <w:rPr>
          <w:rFonts w:ascii="Times New Roman" w:hAnsi="Times New Roman" w:cs="Times New Roman"/>
          <w:sz w:val="24"/>
          <w:szCs w:val="24"/>
          <w:lang w:val="en-GB"/>
        </w:rPr>
        <w:t xml:space="preserve"> may take up and pursue studies:</w:t>
      </w:r>
    </w:p>
    <w:p w14:paraId="17363CB6" w14:textId="1801A016" w:rsidR="009B3FCB" w:rsidRPr="00893B35" w:rsidRDefault="00DD7159" w:rsidP="00162704">
      <w:pPr>
        <w:pStyle w:val="Akapitzlist"/>
        <w:numPr>
          <w:ilvl w:val="1"/>
          <w:numId w:val="7"/>
        </w:numPr>
        <w:spacing w:after="0"/>
        <w:rPr>
          <w:rFonts w:ascii="Times New Roman" w:hAnsi="Times New Roman" w:cs="Times New Roman"/>
          <w:sz w:val="24"/>
          <w:szCs w:val="24"/>
          <w:lang w:val="en-GB"/>
        </w:rPr>
      </w:pPr>
      <w:r w:rsidRPr="00DD7159">
        <w:rPr>
          <w:rFonts w:ascii="Times New Roman" w:hAnsi="Times New Roman" w:cs="Times New Roman"/>
          <w:sz w:val="24"/>
          <w:szCs w:val="24"/>
          <w:lang w:val="en-GB"/>
        </w:rPr>
        <w:t>as students exempt from fees,</w:t>
      </w:r>
    </w:p>
    <w:p w14:paraId="16C3C346" w14:textId="09B38498" w:rsidR="009B3FCB" w:rsidRPr="00893B35" w:rsidRDefault="004057CB" w:rsidP="00C209E0">
      <w:pPr>
        <w:pStyle w:val="Akapitzlist"/>
        <w:numPr>
          <w:ilvl w:val="2"/>
          <w:numId w:val="7"/>
        </w:numPr>
        <w:spacing w:after="0"/>
        <w:jc w:val="both"/>
        <w:rPr>
          <w:rFonts w:ascii="Times New Roman" w:hAnsi="Times New Roman" w:cs="Times New Roman"/>
          <w:sz w:val="24"/>
          <w:szCs w:val="24"/>
          <w:lang w:val="en-GB"/>
        </w:rPr>
      </w:pPr>
      <w:r w:rsidRPr="004057CB">
        <w:rPr>
          <w:rFonts w:ascii="Times New Roman" w:hAnsi="Times New Roman" w:cs="Times New Roman"/>
          <w:sz w:val="24"/>
          <w:szCs w:val="24"/>
          <w:lang w:val="en-GB"/>
        </w:rPr>
        <w:t xml:space="preserve">Foreigners apply for admission to </w:t>
      </w:r>
      <w:r>
        <w:rPr>
          <w:rFonts w:ascii="Times New Roman" w:hAnsi="Times New Roman" w:cs="Times New Roman"/>
          <w:sz w:val="24"/>
          <w:szCs w:val="24"/>
          <w:lang w:val="en-GB"/>
        </w:rPr>
        <w:t>studies</w:t>
      </w:r>
      <w:r w:rsidRPr="004057CB">
        <w:rPr>
          <w:rFonts w:ascii="Times New Roman" w:hAnsi="Times New Roman" w:cs="Times New Roman"/>
          <w:sz w:val="24"/>
          <w:szCs w:val="24"/>
          <w:lang w:val="en-GB"/>
        </w:rPr>
        <w:t xml:space="preserve"> under these financial conditions, within the framework of intergovernmental agreements between universities or aid programmes offered to certain countries by the Polish government, </w:t>
      </w:r>
      <w:r w:rsidR="0072529B">
        <w:rPr>
          <w:rFonts w:ascii="Times New Roman" w:hAnsi="Times New Roman" w:cs="Times New Roman"/>
          <w:sz w:val="24"/>
          <w:szCs w:val="24"/>
          <w:lang w:val="en-GB"/>
        </w:rPr>
        <w:t>via</w:t>
      </w:r>
      <w:r w:rsidRPr="004057CB">
        <w:rPr>
          <w:rFonts w:ascii="Times New Roman" w:hAnsi="Times New Roman" w:cs="Times New Roman"/>
          <w:sz w:val="24"/>
          <w:szCs w:val="24"/>
          <w:lang w:val="en-GB"/>
        </w:rPr>
        <w:t xml:space="preserve"> the competent institutions of a given country or Polish diplomatic and c</w:t>
      </w:r>
      <w:r>
        <w:rPr>
          <w:rFonts w:ascii="Times New Roman" w:hAnsi="Times New Roman" w:cs="Times New Roman"/>
          <w:sz w:val="24"/>
          <w:szCs w:val="24"/>
          <w:lang w:val="en-GB"/>
        </w:rPr>
        <w:t>onsular posts, as well as laureate</w:t>
      </w:r>
      <w:r w:rsidRPr="004057CB">
        <w:rPr>
          <w:rFonts w:ascii="Times New Roman" w:hAnsi="Times New Roman" w:cs="Times New Roman"/>
          <w:sz w:val="24"/>
          <w:szCs w:val="24"/>
          <w:lang w:val="en-GB"/>
        </w:rPr>
        <w:t>s of a certificate/diploma competition for places without tuition fees.</w:t>
      </w:r>
    </w:p>
    <w:p w14:paraId="6F270DE6" w14:textId="0A189FCF" w:rsidR="009B3FCB" w:rsidRPr="00893B35" w:rsidRDefault="004057CB" w:rsidP="00C209E0">
      <w:pPr>
        <w:pStyle w:val="Akapitzlist"/>
        <w:numPr>
          <w:ilvl w:val="2"/>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f</w:t>
      </w:r>
      <w:r w:rsidRPr="004057CB">
        <w:rPr>
          <w:rFonts w:ascii="Times New Roman" w:hAnsi="Times New Roman" w:cs="Times New Roman"/>
          <w:sz w:val="24"/>
          <w:szCs w:val="24"/>
          <w:lang w:val="en-GB"/>
        </w:rPr>
        <w:t>oreigner</w:t>
      </w:r>
      <w:r>
        <w:rPr>
          <w:rFonts w:ascii="Times New Roman" w:hAnsi="Times New Roman" w:cs="Times New Roman"/>
          <w:sz w:val="24"/>
          <w:szCs w:val="24"/>
          <w:lang w:val="en-GB"/>
        </w:rPr>
        <w:t>s cover</w:t>
      </w:r>
      <w:r w:rsidRPr="004057CB">
        <w:rPr>
          <w:rFonts w:ascii="Times New Roman" w:hAnsi="Times New Roman" w:cs="Times New Roman"/>
          <w:sz w:val="24"/>
          <w:szCs w:val="24"/>
          <w:lang w:val="en-GB"/>
        </w:rPr>
        <w:t xml:space="preserve"> the costs of living in Poland on their own.</w:t>
      </w:r>
    </w:p>
    <w:p w14:paraId="484D169B" w14:textId="23379B95" w:rsidR="009B3FCB" w:rsidRPr="00893B35" w:rsidRDefault="004057CB" w:rsidP="00C209E0">
      <w:pPr>
        <w:pStyle w:val="Akapitzlist"/>
        <w:numPr>
          <w:ilvl w:val="1"/>
          <w:numId w:val="7"/>
        </w:numPr>
        <w:spacing w:after="0"/>
        <w:jc w:val="both"/>
        <w:rPr>
          <w:rFonts w:ascii="Times New Roman" w:hAnsi="Times New Roman" w:cs="Times New Roman"/>
          <w:sz w:val="24"/>
          <w:szCs w:val="24"/>
          <w:lang w:val="en-GB"/>
        </w:rPr>
      </w:pPr>
      <w:r w:rsidRPr="004057CB">
        <w:rPr>
          <w:rFonts w:ascii="Times New Roman" w:hAnsi="Times New Roman" w:cs="Times New Roman"/>
          <w:sz w:val="24"/>
          <w:szCs w:val="24"/>
          <w:lang w:val="en-GB"/>
        </w:rPr>
        <w:t>on the</w:t>
      </w:r>
      <w:r>
        <w:rPr>
          <w:rFonts w:ascii="Times New Roman" w:hAnsi="Times New Roman" w:cs="Times New Roman"/>
          <w:sz w:val="24"/>
          <w:szCs w:val="24"/>
          <w:lang w:val="en-GB"/>
        </w:rPr>
        <w:t xml:space="preserve"> tuition fee basis</w:t>
      </w:r>
      <w:r w:rsidRPr="004057CB">
        <w:rPr>
          <w:rFonts w:ascii="Times New Roman" w:hAnsi="Times New Roman" w:cs="Times New Roman"/>
          <w:sz w:val="24"/>
          <w:szCs w:val="24"/>
          <w:lang w:val="en-GB"/>
        </w:rPr>
        <w:t>,</w:t>
      </w:r>
    </w:p>
    <w:p w14:paraId="5069216F" w14:textId="29B2D1A6" w:rsidR="009B3FCB" w:rsidRPr="00893B35" w:rsidRDefault="004057CB" w:rsidP="00C209E0">
      <w:pPr>
        <w:pStyle w:val="Akapitzlist"/>
        <w:numPr>
          <w:ilvl w:val="2"/>
          <w:numId w:val="8"/>
        </w:numPr>
        <w:spacing w:after="0"/>
        <w:jc w:val="both"/>
        <w:rPr>
          <w:rFonts w:ascii="Times New Roman" w:hAnsi="Times New Roman" w:cs="Times New Roman"/>
          <w:sz w:val="24"/>
          <w:szCs w:val="24"/>
          <w:lang w:val="en-GB"/>
        </w:rPr>
      </w:pPr>
      <w:r w:rsidRPr="004057CB">
        <w:rPr>
          <w:rFonts w:ascii="Times New Roman" w:hAnsi="Times New Roman" w:cs="Times New Roman"/>
          <w:sz w:val="24"/>
          <w:szCs w:val="24"/>
          <w:lang w:val="en-GB"/>
        </w:rPr>
        <w:lastRenderedPageBreak/>
        <w:t>The amou</w:t>
      </w:r>
      <w:r>
        <w:rPr>
          <w:rFonts w:ascii="Times New Roman" w:hAnsi="Times New Roman" w:cs="Times New Roman"/>
          <w:sz w:val="24"/>
          <w:szCs w:val="24"/>
          <w:lang w:val="en-GB"/>
        </w:rPr>
        <w:t xml:space="preserve">nt of fees for participation in </w:t>
      </w:r>
      <w:r w:rsidRPr="004057CB">
        <w:rPr>
          <w:rFonts w:ascii="Times New Roman" w:hAnsi="Times New Roman" w:cs="Times New Roman"/>
          <w:sz w:val="24"/>
          <w:szCs w:val="24"/>
          <w:lang w:val="en-GB"/>
        </w:rPr>
        <w:t xml:space="preserve">degree programmes by foreigners </w:t>
      </w:r>
      <w:r>
        <w:rPr>
          <w:rFonts w:ascii="Times New Roman" w:hAnsi="Times New Roman" w:cs="Times New Roman"/>
          <w:sz w:val="24"/>
          <w:szCs w:val="24"/>
          <w:lang w:val="en-GB"/>
        </w:rPr>
        <w:t>o</w:t>
      </w:r>
      <w:r w:rsidRPr="004057CB">
        <w:rPr>
          <w:rFonts w:ascii="Times New Roman" w:hAnsi="Times New Roman" w:cs="Times New Roman"/>
          <w:sz w:val="24"/>
          <w:szCs w:val="24"/>
          <w:lang w:val="en-GB"/>
        </w:rPr>
        <w:t xml:space="preserve">n a </w:t>
      </w:r>
      <w:r>
        <w:rPr>
          <w:rFonts w:ascii="Times New Roman" w:hAnsi="Times New Roman" w:cs="Times New Roman"/>
          <w:sz w:val="24"/>
          <w:szCs w:val="24"/>
          <w:lang w:val="en-GB"/>
        </w:rPr>
        <w:t xml:space="preserve">tuition </w:t>
      </w:r>
      <w:r w:rsidRPr="004057CB">
        <w:rPr>
          <w:rFonts w:ascii="Times New Roman" w:hAnsi="Times New Roman" w:cs="Times New Roman"/>
          <w:sz w:val="24"/>
          <w:szCs w:val="24"/>
          <w:lang w:val="en-GB"/>
        </w:rPr>
        <w:t>fee basis at a public</w:t>
      </w:r>
      <w:r>
        <w:rPr>
          <w:rFonts w:ascii="Times New Roman" w:hAnsi="Times New Roman" w:cs="Times New Roman"/>
          <w:sz w:val="24"/>
          <w:szCs w:val="24"/>
          <w:lang w:val="en-GB"/>
        </w:rPr>
        <w:t xml:space="preserve"> university s</w:t>
      </w:r>
      <w:r w:rsidRPr="004057CB">
        <w:rPr>
          <w:rFonts w:ascii="Times New Roman" w:hAnsi="Times New Roman" w:cs="Times New Roman"/>
          <w:sz w:val="24"/>
          <w:szCs w:val="24"/>
          <w:lang w:val="en-GB"/>
        </w:rPr>
        <w:t>hall be determined by the Rector.</w:t>
      </w:r>
    </w:p>
    <w:p w14:paraId="6C347317" w14:textId="6BD6D2DC" w:rsidR="009B3FCB" w:rsidRPr="00893B35" w:rsidRDefault="000E14C9" w:rsidP="00C209E0">
      <w:pPr>
        <w:pStyle w:val="Akapitzlist"/>
        <w:numPr>
          <w:ilvl w:val="2"/>
          <w:numId w:val="8"/>
        </w:numPr>
        <w:spacing w:after="0"/>
        <w:jc w:val="both"/>
        <w:rPr>
          <w:rFonts w:ascii="Times New Roman" w:hAnsi="Times New Roman" w:cs="Times New Roman"/>
          <w:sz w:val="24"/>
          <w:szCs w:val="24"/>
          <w:lang w:val="en-GB"/>
        </w:rPr>
      </w:pPr>
      <w:r w:rsidRPr="000E14C9">
        <w:rPr>
          <w:rFonts w:ascii="Times New Roman" w:hAnsi="Times New Roman" w:cs="Times New Roman"/>
          <w:sz w:val="24"/>
          <w:szCs w:val="24"/>
          <w:lang w:val="en-GB"/>
        </w:rPr>
        <w:t>These fees are paid to the university's bank account for the semester, no later than by the day of the start of classes.</w:t>
      </w:r>
    </w:p>
    <w:p w14:paraId="33303C68" w14:textId="459D419E" w:rsidR="009B3FCB" w:rsidRPr="00893B35" w:rsidRDefault="000E14C9" w:rsidP="00C209E0">
      <w:pPr>
        <w:pStyle w:val="Akapitzlist"/>
        <w:numPr>
          <w:ilvl w:val="2"/>
          <w:numId w:val="8"/>
        </w:numPr>
        <w:spacing w:after="0"/>
        <w:jc w:val="both"/>
        <w:rPr>
          <w:rFonts w:ascii="Times New Roman" w:hAnsi="Times New Roman" w:cs="Times New Roman"/>
          <w:sz w:val="24"/>
          <w:szCs w:val="24"/>
          <w:lang w:val="en-GB"/>
        </w:rPr>
      </w:pPr>
      <w:r w:rsidRPr="000E14C9">
        <w:rPr>
          <w:rFonts w:ascii="Times New Roman" w:hAnsi="Times New Roman" w:cs="Times New Roman"/>
          <w:sz w:val="24"/>
          <w:szCs w:val="24"/>
          <w:lang w:val="en-GB"/>
        </w:rPr>
        <w:t>In justified cases, the Rector may extend the deadline for paying the fee or agree to pay the fee in instalments.</w:t>
      </w:r>
    </w:p>
    <w:p w14:paraId="5C8A2FC8" w14:textId="5FFA5866" w:rsidR="009B3FCB" w:rsidRPr="00893B35" w:rsidRDefault="000E14C9" w:rsidP="00162704">
      <w:pPr>
        <w:pStyle w:val="Akapitzlist"/>
        <w:numPr>
          <w:ilvl w:val="2"/>
          <w:numId w:val="8"/>
        </w:numPr>
        <w:spacing w:after="0"/>
        <w:rPr>
          <w:rFonts w:ascii="Times New Roman" w:hAnsi="Times New Roman" w:cs="Times New Roman"/>
          <w:sz w:val="24"/>
          <w:szCs w:val="24"/>
          <w:lang w:val="en-GB"/>
        </w:rPr>
      </w:pPr>
      <w:r w:rsidRPr="000E14C9">
        <w:rPr>
          <w:rFonts w:ascii="Times New Roman" w:hAnsi="Times New Roman" w:cs="Times New Roman"/>
          <w:sz w:val="24"/>
          <w:szCs w:val="24"/>
          <w:lang w:val="en-GB"/>
        </w:rPr>
        <w:t>At the justified request of a foreigner, the Rector may reduce t</w:t>
      </w:r>
      <w:r>
        <w:rPr>
          <w:rFonts w:ascii="Times New Roman" w:hAnsi="Times New Roman" w:cs="Times New Roman"/>
          <w:sz w:val="24"/>
          <w:szCs w:val="24"/>
          <w:lang w:val="en-GB"/>
        </w:rPr>
        <w:t xml:space="preserve">he fee or release from it </w:t>
      </w:r>
      <w:r w:rsidR="0072529B">
        <w:rPr>
          <w:rFonts w:ascii="Times New Roman" w:hAnsi="Times New Roman" w:cs="Times New Roman"/>
          <w:sz w:val="24"/>
          <w:szCs w:val="24"/>
          <w:lang w:val="en-GB"/>
        </w:rPr>
        <w:t>entirely</w:t>
      </w:r>
      <w:r w:rsidR="009B3FCB" w:rsidRPr="00893B35">
        <w:rPr>
          <w:rFonts w:ascii="Times New Roman" w:hAnsi="Times New Roman" w:cs="Times New Roman"/>
          <w:sz w:val="24"/>
          <w:szCs w:val="24"/>
          <w:lang w:val="en-GB"/>
        </w:rPr>
        <w:t>.</w:t>
      </w:r>
    </w:p>
    <w:p w14:paraId="150B4CEE" w14:textId="6C0747A4" w:rsidR="00C546B1" w:rsidRPr="00893B35" w:rsidRDefault="00233A22" w:rsidP="00A53939">
      <w:pPr>
        <w:pStyle w:val="Akapitzlist"/>
        <w:numPr>
          <w:ilvl w:val="0"/>
          <w:numId w:val="7"/>
        </w:numPr>
        <w:spacing w:after="0"/>
        <w:jc w:val="both"/>
        <w:rPr>
          <w:rFonts w:ascii="Times New Roman" w:hAnsi="Times New Roman" w:cs="Times New Roman"/>
          <w:sz w:val="24"/>
          <w:szCs w:val="24"/>
          <w:lang w:val="en-GB"/>
        </w:rPr>
      </w:pPr>
      <w:r w:rsidRPr="00233A22">
        <w:rPr>
          <w:rFonts w:ascii="Times New Roman" w:hAnsi="Times New Roman" w:cs="Times New Roman"/>
          <w:sz w:val="24"/>
          <w:szCs w:val="24"/>
          <w:lang w:val="en-GB"/>
        </w:rPr>
        <w:t xml:space="preserve">The rules for charging fees for educational services and other services provided by </w:t>
      </w:r>
      <w:r>
        <w:rPr>
          <w:rFonts w:ascii="Times New Roman" w:hAnsi="Times New Roman" w:cs="Times New Roman"/>
          <w:sz w:val="24"/>
          <w:szCs w:val="24"/>
          <w:lang w:val="en-GB"/>
        </w:rPr>
        <w:t>Lodz</w:t>
      </w:r>
      <w:r w:rsidRPr="00233A22">
        <w:rPr>
          <w:rFonts w:ascii="Times New Roman" w:hAnsi="Times New Roman" w:cs="Times New Roman"/>
          <w:sz w:val="24"/>
          <w:szCs w:val="24"/>
          <w:lang w:val="en-GB"/>
        </w:rPr>
        <w:t xml:space="preserve"> University of </w:t>
      </w:r>
      <w:r>
        <w:rPr>
          <w:rFonts w:ascii="Times New Roman" w:hAnsi="Times New Roman" w:cs="Times New Roman"/>
          <w:sz w:val="24"/>
          <w:szCs w:val="24"/>
          <w:lang w:val="en-GB"/>
        </w:rPr>
        <w:t xml:space="preserve">Technology </w:t>
      </w:r>
      <w:r w:rsidRPr="00233A22">
        <w:rPr>
          <w:rFonts w:ascii="Times New Roman" w:hAnsi="Times New Roman" w:cs="Times New Roman"/>
          <w:sz w:val="24"/>
          <w:szCs w:val="24"/>
          <w:lang w:val="en-GB"/>
        </w:rPr>
        <w:t xml:space="preserve">from foreigners referred to in this </w:t>
      </w:r>
      <w:r>
        <w:rPr>
          <w:rFonts w:ascii="Times New Roman" w:hAnsi="Times New Roman" w:cs="Times New Roman"/>
          <w:sz w:val="24"/>
          <w:szCs w:val="24"/>
          <w:lang w:val="en-GB"/>
        </w:rPr>
        <w:t>Ordinance</w:t>
      </w:r>
      <w:r w:rsidRPr="00233A2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pursuing </w:t>
      </w:r>
      <w:r w:rsidRPr="00233A22">
        <w:rPr>
          <w:rFonts w:ascii="Times New Roman" w:hAnsi="Times New Roman" w:cs="Times New Roman"/>
          <w:sz w:val="24"/>
          <w:szCs w:val="24"/>
          <w:lang w:val="en-GB"/>
        </w:rPr>
        <w:t>first- and second-cycle studies under conditions other than those applicable to Polish citizens, as well as the conditions and procedure for exemption from fees will be specified in a separate Resolution of the Senate of TUL.</w:t>
      </w:r>
    </w:p>
    <w:p w14:paraId="0EC20FF1" w14:textId="4FDD4EF8" w:rsidR="005A1DE1" w:rsidRPr="00893B35" w:rsidRDefault="00233A22" w:rsidP="00A53939">
      <w:pPr>
        <w:pStyle w:val="Akapitzlist"/>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list</w:t>
      </w:r>
      <w:r w:rsidR="00AB1BE8" w:rsidRPr="00893B35">
        <w:rPr>
          <w:rFonts w:ascii="Times New Roman" w:hAnsi="Times New Roman" w:cs="Times New Roman"/>
          <w:sz w:val="24"/>
          <w:szCs w:val="24"/>
          <w:lang w:val="en-GB"/>
        </w:rPr>
        <w:t xml:space="preserve"> </w:t>
      </w:r>
      <w:r w:rsidR="00FD58C6">
        <w:rPr>
          <w:rFonts w:ascii="Times New Roman" w:hAnsi="Times New Roman" w:cs="Times New Roman"/>
          <w:sz w:val="24"/>
          <w:szCs w:val="24"/>
          <w:lang w:val="en-GB"/>
        </w:rPr>
        <w:t xml:space="preserve">of tuition fees for studies provided on a fee basis at Lodz University of Technology to be paid </w:t>
      </w:r>
      <w:r w:rsidR="00FD58C6" w:rsidRPr="00FD58C6">
        <w:rPr>
          <w:rFonts w:ascii="Times New Roman" w:hAnsi="Times New Roman" w:cs="Times New Roman"/>
          <w:sz w:val="24"/>
          <w:szCs w:val="24"/>
          <w:lang w:val="en-GB"/>
        </w:rPr>
        <w:t xml:space="preserve">by foreigners referred to in </w:t>
      </w:r>
      <w:r w:rsidR="00FD58C6">
        <w:rPr>
          <w:rFonts w:ascii="Times New Roman" w:hAnsi="Times New Roman" w:cs="Times New Roman"/>
          <w:sz w:val="24"/>
          <w:szCs w:val="24"/>
          <w:lang w:val="en-GB"/>
        </w:rPr>
        <w:t>this</w:t>
      </w:r>
      <w:r w:rsidR="00FD58C6" w:rsidRPr="00FD58C6">
        <w:rPr>
          <w:rFonts w:ascii="Times New Roman" w:hAnsi="Times New Roman" w:cs="Times New Roman"/>
          <w:sz w:val="24"/>
          <w:szCs w:val="24"/>
          <w:lang w:val="en-GB"/>
        </w:rPr>
        <w:t xml:space="preserve"> Ordinance and recruited from the ac</w:t>
      </w:r>
      <w:r w:rsidR="00863EF6">
        <w:rPr>
          <w:rFonts w:ascii="Times New Roman" w:hAnsi="Times New Roman" w:cs="Times New Roman"/>
          <w:sz w:val="24"/>
          <w:szCs w:val="24"/>
          <w:lang w:val="en-GB"/>
        </w:rPr>
        <w:t xml:space="preserve">ademic year 2020/2021 will be published </w:t>
      </w:r>
      <w:r w:rsidR="00FD58C6" w:rsidRPr="00FD58C6">
        <w:rPr>
          <w:rFonts w:ascii="Times New Roman" w:hAnsi="Times New Roman" w:cs="Times New Roman"/>
          <w:sz w:val="24"/>
          <w:szCs w:val="24"/>
          <w:lang w:val="en-GB"/>
        </w:rPr>
        <w:t>in a separate announcement.</w:t>
      </w:r>
    </w:p>
    <w:p w14:paraId="3AF116B9" w14:textId="7D59E754" w:rsidR="001935CB" w:rsidRPr="00893B35" w:rsidRDefault="001935CB" w:rsidP="001935CB">
      <w:pPr>
        <w:spacing w:after="0"/>
        <w:rPr>
          <w:rFonts w:ascii="Times New Roman" w:hAnsi="Times New Roman" w:cs="Times New Roman"/>
          <w:sz w:val="24"/>
          <w:szCs w:val="24"/>
          <w:lang w:val="en-GB"/>
        </w:rPr>
      </w:pPr>
    </w:p>
    <w:p w14:paraId="7D0C6DB5" w14:textId="04E000B5" w:rsidR="001935CB" w:rsidRPr="00893B35" w:rsidRDefault="001935CB" w:rsidP="001935CB">
      <w:pPr>
        <w:spacing w:after="0"/>
        <w:jc w:val="center"/>
        <w:rPr>
          <w:rFonts w:ascii="Times New Roman" w:hAnsi="Times New Roman" w:cs="Times New Roman"/>
          <w:b/>
          <w:bCs/>
          <w:sz w:val="24"/>
          <w:szCs w:val="24"/>
          <w:lang w:val="en-GB"/>
        </w:rPr>
      </w:pPr>
      <w:r w:rsidRPr="00893B35">
        <w:rPr>
          <w:rFonts w:ascii="Times New Roman" w:hAnsi="Times New Roman" w:cs="Times New Roman"/>
          <w:b/>
          <w:bCs/>
          <w:sz w:val="24"/>
          <w:szCs w:val="24"/>
          <w:lang w:val="en-GB"/>
        </w:rPr>
        <w:t>§ 10</w:t>
      </w:r>
    </w:p>
    <w:p w14:paraId="4D39B708" w14:textId="199C84CC" w:rsidR="00AB695A" w:rsidRPr="00893B35" w:rsidRDefault="00DA6A5B" w:rsidP="00AB695A">
      <w:pPr>
        <w:pStyle w:val="NormalnyWeb"/>
        <w:shd w:val="clear" w:color="auto" w:fill="FFFFFF"/>
        <w:spacing w:after="150"/>
        <w:jc w:val="both"/>
        <w:rPr>
          <w:bCs/>
          <w:lang w:val="en-GB"/>
        </w:rPr>
      </w:pPr>
      <w:r w:rsidRPr="00DA6A5B">
        <w:rPr>
          <w:bCs/>
          <w:lang w:val="en-GB"/>
        </w:rPr>
        <w:t>Foreigners may take up and pursue studies on the basis of an administrative decision of the Rector, after which the candidate is entered on the list of students.</w:t>
      </w:r>
    </w:p>
    <w:p w14:paraId="712389DB" w14:textId="77777777" w:rsidR="002201F9" w:rsidRPr="00893B35" w:rsidRDefault="002201F9" w:rsidP="002201F9">
      <w:pPr>
        <w:pStyle w:val="NormalnyWeb"/>
        <w:shd w:val="clear" w:color="auto" w:fill="FFFFFF"/>
        <w:spacing w:after="150"/>
        <w:jc w:val="center"/>
        <w:rPr>
          <w:b/>
          <w:bCs/>
          <w:color w:val="000000"/>
          <w:lang w:val="en-GB"/>
        </w:rPr>
      </w:pPr>
      <w:r w:rsidRPr="00893B35">
        <w:rPr>
          <w:b/>
          <w:bCs/>
          <w:color w:val="000000"/>
          <w:lang w:val="en-GB"/>
        </w:rPr>
        <w:t>§ 11</w:t>
      </w:r>
    </w:p>
    <w:p w14:paraId="3AB77A00" w14:textId="3EEE57F6" w:rsidR="002201F9" w:rsidRPr="00893B35" w:rsidRDefault="00DA6A5B" w:rsidP="00DA6A5B">
      <w:pPr>
        <w:pStyle w:val="NormalnyWeb"/>
        <w:shd w:val="clear" w:color="auto" w:fill="FFFFFF"/>
        <w:spacing w:after="150"/>
        <w:rPr>
          <w:lang w:val="en-GB"/>
        </w:rPr>
      </w:pPr>
      <w:r>
        <w:rPr>
          <w:lang w:val="en-GB"/>
        </w:rPr>
        <w:t xml:space="preserve">The </w:t>
      </w:r>
      <w:r w:rsidRPr="00DA6A5B">
        <w:rPr>
          <w:lang w:val="en-GB"/>
        </w:rPr>
        <w:t>candida</w:t>
      </w:r>
      <w:r>
        <w:rPr>
          <w:lang w:val="en-GB"/>
        </w:rPr>
        <w:t xml:space="preserve">te enrolled as a student </w:t>
      </w:r>
      <w:r w:rsidRPr="00DA6A5B">
        <w:rPr>
          <w:lang w:val="en-GB"/>
        </w:rPr>
        <w:t xml:space="preserve">is obliged to sign a contract with </w:t>
      </w:r>
      <w:r>
        <w:rPr>
          <w:lang w:val="en-GB"/>
        </w:rPr>
        <w:t>Lodz University of Technology</w:t>
      </w:r>
      <w:r w:rsidRPr="00DA6A5B">
        <w:rPr>
          <w:lang w:val="en-GB"/>
        </w:rPr>
        <w:t>.</w:t>
      </w:r>
    </w:p>
    <w:p w14:paraId="289FD360" w14:textId="3D1DCA26" w:rsidR="00AB695A" w:rsidRPr="00893B35" w:rsidRDefault="00906AE9" w:rsidP="00AB695A">
      <w:pPr>
        <w:pStyle w:val="NormalnyWeb"/>
        <w:shd w:val="clear" w:color="auto" w:fill="FFFFFF"/>
        <w:spacing w:after="150"/>
        <w:jc w:val="center"/>
        <w:rPr>
          <w:b/>
          <w:bCs/>
          <w:color w:val="000000"/>
          <w:lang w:val="en-GB"/>
        </w:rPr>
      </w:pPr>
      <w:r w:rsidRPr="00893B35">
        <w:rPr>
          <w:b/>
          <w:bCs/>
          <w:color w:val="000000"/>
          <w:lang w:val="en-GB"/>
        </w:rPr>
        <w:t>§ 1</w:t>
      </w:r>
      <w:r w:rsidR="002201F9" w:rsidRPr="00893B35">
        <w:rPr>
          <w:b/>
          <w:bCs/>
          <w:color w:val="000000"/>
          <w:lang w:val="en-GB"/>
        </w:rPr>
        <w:t>2</w:t>
      </w:r>
    </w:p>
    <w:p w14:paraId="1EFB47EF" w14:textId="28508201" w:rsidR="00B350A9" w:rsidRPr="00893B35" w:rsidRDefault="00A46497" w:rsidP="00A46497">
      <w:pPr>
        <w:spacing w:before="120" w:after="0" w:line="240" w:lineRule="auto"/>
        <w:jc w:val="both"/>
        <w:rPr>
          <w:rFonts w:ascii="Times New Roman" w:hAnsi="Times New Roman" w:cs="Times New Roman"/>
          <w:bCs/>
          <w:color w:val="000000"/>
          <w:sz w:val="24"/>
          <w:szCs w:val="24"/>
          <w:lang w:val="en-GB"/>
        </w:rPr>
      </w:pPr>
      <w:r w:rsidRPr="00A46497">
        <w:rPr>
          <w:rFonts w:ascii="Times New Roman" w:hAnsi="Times New Roman" w:cs="Times New Roman"/>
          <w:bCs/>
          <w:color w:val="000000"/>
          <w:sz w:val="24"/>
          <w:szCs w:val="24"/>
          <w:lang w:val="en-GB"/>
        </w:rPr>
        <w:t xml:space="preserve">The decision to refuse admission to degree programmes may be subject to a </w:t>
      </w:r>
      <w:r>
        <w:rPr>
          <w:rFonts w:ascii="Times New Roman" w:hAnsi="Times New Roman" w:cs="Times New Roman"/>
          <w:bCs/>
          <w:color w:val="000000"/>
          <w:sz w:val="24"/>
          <w:szCs w:val="24"/>
          <w:lang w:val="en-GB"/>
        </w:rPr>
        <w:t>request</w:t>
      </w:r>
      <w:r w:rsidR="001C616A">
        <w:rPr>
          <w:rFonts w:ascii="Times New Roman" w:hAnsi="Times New Roman" w:cs="Times New Roman"/>
          <w:bCs/>
          <w:color w:val="000000"/>
          <w:sz w:val="24"/>
          <w:szCs w:val="24"/>
          <w:lang w:val="en-GB"/>
        </w:rPr>
        <w:t xml:space="preserve"> to the Rector of</w:t>
      </w:r>
      <w:r w:rsidRPr="00A46497">
        <w:rPr>
          <w:rFonts w:ascii="Times New Roman" w:hAnsi="Times New Roman" w:cs="Times New Roman"/>
          <w:bCs/>
          <w:color w:val="000000"/>
          <w:sz w:val="24"/>
          <w:szCs w:val="24"/>
          <w:lang w:val="en-GB"/>
        </w:rPr>
        <w:t xml:space="preserve"> </w:t>
      </w:r>
      <w:r>
        <w:rPr>
          <w:rFonts w:ascii="Times New Roman" w:hAnsi="Times New Roman" w:cs="Times New Roman"/>
          <w:sz w:val="24"/>
          <w:szCs w:val="24"/>
          <w:lang w:val="en-GB"/>
        </w:rPr>
        <w:t>Lodz University of Technology</w:t>
      </w:r>
      <w:r w:rsidRPr="00A46497">
        <w:rPr>
          <w:rFonts w:ascii="Times New Roman" w:hAnsi="Times New Roman" w:cs="Times New Roman"/>
          <w:bCs/>
          <w:color w:val="000000"/>
          <w:sz w:val="24"/>
          <w:szCs w:val="24"/>
          <w:lang w:val="en-GB"/>
        </w:rPr>
        <w:t xml:space="preserve"> to reconsider the case, as instructed in the decision.</w:t>
      </w:r>
    </w:p>
    <w:p w14:paraId="2E4F589D" w14:textId="613AADEC" w:rsidR="00F34835" w:rsidRPr="00893B35" w:rsidRDefault="00906AE9" w:rsidP="00F34835">
      <w:pPr>
        <w:spacing w:before="120" w:after="0" w:line="240" w:lineRule="auto"/>
        <w:jc w:val="center"/>
        <w:rPr>
          <w:rFonts w:ascii="Times New Roman" w:eastAsia="Times New Roman" w:hAnsi="Times New Roman" w:cs="Times New Roman"/>
          <w:b/>
          <w:kern w:val="20"/>
          <w:sz w:val="24"/>
          <w:szCs w:val="24"/>
          <w:lang w:val="en-GB" w:eastAsia="pl-PL"/>
        </w:rPr>
      </w:pPr>
      <w:r w:rsidRPr="00893B35">
        <w:rPr>
          <w:rFonts w:ascii="Times New Roman" w:eastAsia="Times New Roman" w:hAnsi="Times New Roman" w:cs="Times New Roman"/>
          <w:b/>
          <w:kern w:val="20"/>
          <w:sz w:val="24"/>
          <w:szCs w:val="24"/>
          <w:lang w:val="en-GB" w:eastAsia="pl-PL"/>
        </w:rPr>
        <w:t>§ 1</w:t>
      </w:r>
      <w:r w:rsidR="002201F9" w:rsidRPr="00893B35">
        <w:rPr>
          <w:rFonts w:ascii="Times New Roman" w:eastAsia="Times New Roman" w:hAnsi="Times New Roman" w:cs="Times New Roman"/>
          <w:b/>
          <w:kern w:val="20"/>
          <w:sz w:val="24"/>
          <w:szCs w:val="24"/>
          <w:lang w:val="en-GB" w:eastAsia="pl-PL"/>
        </w:rPr>
        <w:t>3</w:t>
      </w:r>
    </w:p>
    <w:p w14:paraId="3453FC15" w14:textId="77777777" w:rsidR="00BF39DB" w:rsidRPr="00893B35" w:rsidRDefault="00BF39DB" w:rsidP="00F34835">
      <w:pPr>
        <w:spacing w:before="120" w:after="0" w:line="240" w:lineRule="auto"/>
        <w:jc w:val="center"/>
        <w:rPr>
          <w:rFonts w:ascii="Times New Roman" w:eastAsia="Times New Roman" w:hAnsi="Times New Roman" w:cs="Times New Roman"/>
          <w:kern w:val="20"/>
          <w:sz w:val="24"/>
          <w:szCs w:val="24"/>
          <w:lang w:val="en-GB" w:eastAsia="pl-PL"/>
        </w:rPr>
      </w:pPr>
    </w:p>
    <w:p w14:paraId="3507464B" w14:textId="708DBF1D" w:rsidR="00F34835" w:rsidRPr="00893B35" w:rsidRDefault="00FF4B01" w:rsidP="00F34835">
      <w:pPr>
        <w:spacing w:after="0" w:line="240" w:lineRule="auto"/>
        <w:jc w:val="both"/>
        <w:rPr>
          <w:rFonts w:ascii="Times New Roman" w:eastAsia="Times New Roman" w:hAnsi="Times New Roman" w:cs="Times New Roman"/>
          <w:kern w:val="20"/>
          <w:sz w:val="24"/>
          <w:szCs w:val="24"/>
          <w:lang w:val="en-GB" w:eastAsia="pl-PL"/>
        </w:rPr>
      </w:pPr>
      <w:r w:rsidRPr="00FF4B01">
        <w:rPr>
          <w:rFonts w:ascii="Times New Roman" w:eastAsia="Times New Roman" w:hAnsi="Times New Roman" w:cs="Times New Roman"/>
          <w:kern w:val="20"/>
          <w:sz w:val="24"/>
          <w:szCs w:val="24"/>
          <w:lang w:val="en-GB" w:eastAsia="pl-PL"/>
        </w:rPr>
        <w:t xml:space="preserve">Withdrawal of documents by the candidate (before or after the </w:t>
      </w:r>
      <w:r w:rsidR="001C616A">
        <w:rPr>
          <w:rFonts w:ascii="Times New Roman" w:eastAsia="Times New Roman" w:hAnsi="Times New Roman" w:cs="Times New Roman"/>
          <w:kern w:val="20"/>
          <w:sz w:val="24"/>
          <w:szCs w:val="24"/>
          <w:lang w:val="en-GB" w:eastAsia="pl-PL"/>
        </w:rPr>
        <w:t>publication</w:t>
      </w:r>
      <w:r w:rsidRPr="00FF4B01">
        <w:rPr>
          <w:rFonts w:ascii="Times New Roman" w:eastAsia="Times New Roman" w:hAnsi="Times New Roman" w:cs="Times New Roman"/>
          <w:kern w:val="20"/>
          <w:sz w:val="24"/>
          <w:szCs w:val="24"/>
          <w:lang w:val="en-GB" w:eastAsia="pl-PL"/>
        </w:rPr>
        <w:t xml:space="preserve"> of the qualification results) will not be the basis for reimbursement of the recruitment fee paid.</w:t>
      </w:r>
    </w:p>
    <w:p w14:paraId="639F88D3" w14:textId="7A50EA74" w:rsidR="0006425E" w:rsidRPr="00893B35" w:rsidRDefault="0006425E" w:rsidP="00F34835">
      <w:pPr>
        <w:spacing w:after="0" w:line="240" w:lineRule="auto"/>
        <w:jc w:val="both"/>
        <w:rPr>
          <w:rFonts w:ascii="Times New Roman" w:eastAsia="Times New Roman" w:hAnsi="Times New Roman" w:cs="Times New Roman"/>
          <w:kern w:val="20"/>
          <w:sz w:val="24"/>
          <w:szCs w:val="24"/>
          <w:lang w:val="en-GB" w:eastAsia="pl-PL"/>
        </w:rPr>
      </w:pPr>
    </w:p>
    <w:p w14:paraId="73207B1E" w14:textId="63C33939" w:rsidR="00F34835" w:rsidRPr="00893B35" w:rsidRDefault="00906AE9" w:rsidP="00F34835">
      <w:pPr>
        <w:spacing w:before="120" w:after="0" w:line="240" w:lineRule="auto"/>
        <w:jc w:val="center"/>
        <w:rPr>
          <w:rFonts w:ascii="Times New Roman" w:eastAsia="Times New Roman" w:hAnsi="Times New Roman" w:cs="Times New Roman"/>
          <w:b/>
          <w:kern w:val="20"/>
          <w:sz w:val="24"/>
          <w:szCs w:val="24"/>
          <w:lang w:val="en-GB" w:eastAsia="pl-PL"/>
        </w:rPr>
      </w:pPr>
      <w:r w:rsidRPr="00893B35">
        <w:rPr>
          <w:rFonts w:ascii="Times New Roman" w:eastAsia="Times New Roman" w:hAnsi="Times New Roman" w:cs="Times New Roman"/>
          <w:b/>
          <w:kern w:val="20"/>
          <w:sz w:val="24"/>
          <w:szCs w:val="24"/>
          <w:lang w:val="en-GB" w:eastAsia="pl-PL"/>
        </w:rPr>
        <w:t>§ 1</w:t>
      </w:r>
      <w:r w:rsidR="002201F9" w:rsidRPr="00893B35">
        <w:rPr>
          <w:rFonts w:ascii="Times New Roman" w:eastAsia="Times New Roman" w:hAnsi="Times New Roman" w:cs="Times New Roman"/>
          <w:b/>
          <w:kern w:val="20"/>
          <w:sz w:val="24"/>
          <w:szCs w:val="24"/>
          <w:lang w:val="en-GB" w:eastAsia="pl-PL"/>
        </w:rPr>
        <w:t>4</w:t>
      </w:r>
    </w:p>
    <w:p w14:paraId="66AEFB57" w14:textId="77777777" w:rsidR="00BF39DB" w:rsidRPr="00893B35" w:rsidRDefault="00BF39DB" w:rsidP="00F34835">
      <w:pPr>
        <w:spacing w:before="120" w:after="0" w:line="240" w:lineRule="auto"/>
        <w:jc w:val="center"/>
        <w:rPr>
          <w:rFonts w:ascii="Times New Roman" w:eastAsia="Times New Roman" w:hAnsi="Times New Roman" w:cs="Times New Roman"/>
          <w:b/>
          <w:kern w:val="20"/>
          <w:sz w:val="24"/>
          <w:szCs w:val="24"/>
          <w:lang w:val="en-GB" w:eastAsia="pl-PL"/>
        </w:rPr>
      </w:pPr>
    </w:p>
    <w:p w14:paraId="7C50E167" w14:textId="08E9B1B3" w:rsidR="00F34835" w:rsidRPr="00893B35" w:rsidRDefault="00DD0958" w:rsidP="00F34835">
      <w:pPr>
        <w:spacing w:after="0" w:line="240" w:lineRule="auto"/>
        <w:jc w:val="both"/>
        <w:rPr>
          <w:rFonts w:ascii="Times New Roman" w:eastAsia="Times New Roman" w:hAnsi="Times New Roman" w:cs="Times New Roman"/>
          <w:kern w:val="20"/>
          <w:sz w:val="24"/>
          <w:szCs w:val="24"/>
          <w:lang w:val="en-GB" w:eastAsia="pl-PL"/>
        </w:rPr>
      </w:pPr>
      <w:r w:rsidRPr="00DD0958">
        <w:rPr>
          <w:rFonts w:ascii="Times New Roman" w:eastAsia="Times New Roman" w:hAnsi="Times New Roman" w:cs="Times New Roman"/>
          <w:color w:val="000000"/>
          <w:kern w:val="20"/>
          <w:sz w:val="24"/>
          <w:szCs w:val="24"/>
          <w:lang w:val="en-GB" w:eastAsia="pl-PL"/>
        </w:rPr>
        <w:t>Withdrawal of some or all of the documents by a</w:t>
      </w:r>
      <w:r>
        <w:rPr>
          <w:rFonts w:ascii="Times New Roman" w:eastAsia="Times New Roman" w:hAnsi="Times New Roman" w:cs="Times New Roman"/>
          <w:color w:val="000000"/>
          <w:kern w:val="20"/>
          <w:sz w:val="24"/>
          <w:szCs w:val="24"/>
          <w:lang w:val="en-GB" w:eastAsia="pl-PL"/>
        </w:rPr>
        <w:t xml:space="preserve"> candidate accepted to study at </w:t>
      </w:r>
      <w:r>
        <w:rPr>
          <w:rFonts w:ascii="Times New Roman" w:hAnsi="Times New Roman" w:cs="Times New Roman"/>
          <w:sz w:val="24"/>
          <w:szCs w:val="24"/>
          <w:lang w:val="en-GB"/>
        </w:rPr>
        <w:t>Lodz University of Technology</w:t>
      </w:r>
      <w:r w:rsidRPr="00DD0958">
        <w:rPr>
          <w:rFonts w:ascii="Times New Roman" w:eastAsia="Times New Roman" w:hAnsi="Times New Roman" w:cs="Times New Roman"/>
          <w:color w:val="000000"/>
          <w:kern w:val="20"/>
          <w:sz w:val="24"/>
          <w:szCs w:val="24"/>
          <w:lang w:val="en-GB" w:eastAsia="pl-PL"/>
        </w:rPr>
        <w:t xml:space="preserve">, after </w:t>
      </w:r>
      <w:r w:rsidR="001C616A">
        <w:rPr>
          <w:rFonts w:ascii="Times New Roman" w:eastAsia="Times New Roman" w:hAnsi="Times New Roman" w:cs="Times New Roman"/>
          <w:color w:val="000000"/>
          <w:kern w:val="20"/>
          <w:sz w:val="24"/>
          <w:szCs w:val="24"/>
          <w:lang w:val="en-GB" w:eastAsia="pl-PL"/>
        </w:rPr>
        <w:t xml:space="preserve">the </w:t>
      </w:r>
      <w:r w:rsidRPr="00DD0958">
        <w:rPr>
          <w:rFonts w:ascii="Times New Roman" w:eastAsia="Times New Roman" w:hAnsi="Times New Roman" w:cs="Times New Roman"/>
          <w:color w:val="000000"/>
          <w:kern w:val="20"/>
          <w:sz w:val="24"/>
          <w:szCs w:val="24"/>
          <w:lang w:val="en-GB" w:eastAsia="pl-PL"/>
        </w:rPr>
        <w:t xml:space="preserve">publication of the list of persons </w:t>
      </w:r>
      <w:r>
        <w:rPr>
          <w:rFonts w:ascii="Times New Roman" w:eastAsia="Times New Roman" w:hAnsi="Times New Roman" w:cs="Times New Roman"/>
          <w:color w:val="000000"/>
          <w:kern w:val="20"/>
          <w:sz w:val="24"/>
          <w:szCs w:val="24"/>
          <w:lang w:val="en-GB" w:eastAsia="pl-PL"/>
        </w:rPr>
        <w:t>admitted to studies</w:t>
      </w:r>
      <w:r w:rsidRPr="00DD0958">
        <w:rPr>
          <w:rFonts w:ascii="Times New Roman" w:eastAsia="Times New Roman" w:hAnsi="Times New Roman" w:cs="Times New Roman"/>
          <w:color w:val="000000"/>
          <w:kern w:val="20"/>
          <w:sz w:val="24"/>
          <w:szCs w:val="24"/>
          <w:lang w:val="en-GB" w:eastAsia="pl-PL"/>
        </w:rPr>
        <w:t>, is tantamount to removing the candidate from that list.</w:t>
      </w:r>
    </w:p>
    <w:p w14:paraId="2E3998BA" w14:textId="72A4E7D1" w:rsidR="00FE1744" w:rsidRPr="00893B35" w:rsidRDefault="00FE1744" w:rsidP="00F34835">
      <w:pPr>
        <w:spacing w:after="0" w:line="240" w:lineRule="auto"/>
        <w:jc w:val="both"/>
        <w:rPr>
          <w:rFonts w:ascii="Times New Roman" w:eastAsia="Times New Roman" w:hAnsi="Times New Roman" w:cs="Times New Roman"/>
          <w:kern w:val="20"/>
          <w:sz w:val="24"/>
          <w:szCs w:val="24"/>
          <w:lang w:val="en-GB" w:eastAsia="pl-PL"/>
        </w:rPr>
      </w:pPr>
    </w:p>
    <w:p w14:paraId="2BFDC253" w14:textId="1C80517F" w:rsidR="00592024" w:rsidRPr="00893B35" w:rsidRDefault="00FE1744" w:rsidP="0061376E">
      <w:pPr>
        <w:spacing w:after="0"/>
        <w:jc w:val="center"/>
        <w:textAlignment w:val="baseline"/>
        <w:rPr>
          <w:rFonts w:ascii="Times New Roman" w:eastAsia="Times New Roman" w:hAnsi="Times New Roman" w:cs="Times New Roman"/>
          <w:kern w:val="20"/>
          <w:sz w:val="24"/>
          <w:szCs w:val="24"/>
          <w:lang w:val="en-GB" w:eastAsia="pl-PL"/>
        </w:rPr>
      </w:pPr>
      <w:r w:rsidRPr="00893B35">
        <w:rPr>
          <w:rFonts w:ascii="Times New Roman" w:eastAsia="Times New Roman" w:hAnsi="Times New Roman" w:cs="Times New Roman"/>
          <w:b/>
          <w:sz w:val="24"/>
          <w:szCs w:val="24"/>
          <w:lang w:val="en-GB" w:eastAsia="pl-PL"/>
        </w:rPr>
        <w:t>§</w:t>
      </w:r>
      <w:r w:rsidR="00906AE9" w:rsidRPr="00893B35">
        <w:rPr>
          <w:rFonts w:ascii="Times New Roman" w:eastAsia="Times New Roman" w:hAnsi="Times New Roman" w:cs="Times New Roman"/>
          <w:b/>
          <w:sz w:val="24"/>
          <w:szCs w:val="24"/>
          <w:lang w:val="en-GB" w:eastAsia="pl-PL"/>
        </w:rPr>
        <w:t>1</w:t>
      </w:r>
      <w:r w:rsidR="002201F9" w:rsidRPr="00893B35">
        <w:rPr>
          <w:rFonts w:ascii="Times New Roman" w:eastAsia="Times New Roman" w:hAnsi="Times New Roman" w:cs="Times New Roman"/>
          <w:b/>
          <w:sz w:val="24"/>
          <w:szCs w:val="24"/>
          <w:lang w:val="en-GB" w:eastAsia="pl-PL"/>
        </w:rPr>
        <w:t>5</w:t>
      </w:r>
      <w:r w:rsidR="00592024" w:rsidRPr="00893B35">
        <w:rPr>
          <w:rFonts w:ascii="Times New Roman" w:eastAsia="Times New Roman" w:hAnsi="Times New Roman" w:cs="Times New Roman"/>
          <w:b/>
          <w:sz w:val="24"/>
          <w:szCs w:val="24"/>
          <w:lang w:val="en-GB" w:eastAsia="pl-PL"/>
        </w:rPr>
        <w:br/>
      </w:r>
    </w:p>
    <w:p w14:paraId="0298DD1E" w14:textId="422C6167" w:rsidR="0061376E" w:rsidRPr="00893B35" w:rsidRDefault="00222715" w:rsidP="000F294E">
      <w:pPr>
        <w:pStyle w:val="Akapitzlist"/>
        <w:numPr>
          <w:ilvl w:val="0"/>
          <w:numId w:val="32"/>
        </w:numPr>
        <w:spacing w:after="0"/>
        <w:ind w:left="284"/>
        <w:jc w:val="both"/>
        <w:textAlignment w:val="baseline"/>
        <w:rPr>
          <w:rFonts w:ascii="Times New Roman" w:eastAsia="Times New Roman" w:hAnsi="Times New Roman" w:cs="Times New Roman"/>
          <w:kern w:val="20"/>
          <w:sz w:val="24"/>
          <w:szCs w:val="24"/>
          <w:lang w:val="en-GB" w:eastAsia="pl-PL"/>
        </w:rPr>
      </w:pPr>
      <w:r>
        <w:rPr>
          <w:rFonts w:ascii="Times New Roman" w:eastAsia="Times New Roman" w:hAnsi="Times New Roman" w:cs="Times New Roman"/>
          <w:kern w:val="20"/>
          <w:sz w:val="24"/>
          <w:szCs w:val="24"/>
          <w:lang w:val="en-GB" w:eastAsia="pl-PL"/>
        </w:rPr>
        <w:t>T</w:t>
      </w:r>
      <w:r w:rsidRPr="00222715">
        <w:rPr>
          <w:rFonts w:ascii="Times New Roman" w:eastAsia="Times New Roman" w:hAnsi="Times New Roman" w:cs="Times New Roman"/>
          <w:kern w:val="20"/>
          <w:sz w:val="24"/>
          <w:szCs w:val="24"/>
          <w:lang w:val="en-GB" w:eastAsia="pl-PL"/>
        </w:rPr>
        <w:t xml:space="preserve">he foreigners referred to in this </w:t>
      </w:r>
      <w:r>
        <w:rPr>
          <w:rFonts w:ascii="Times New Roman" w:eastAsia="Times New Roman" w:hAnsi="Times New Roman" w:cs="Times New Roman"/>
          <w:kern w:val="20"/>
          <w:sz w:val="24"/>
          <w:szCs w:val="24"/>
          <w:lang w:val="en-GB" w:eastAsia="pl-PL"/>
        </w:rPr>
        <w:t>Ordinance</w:t>
      </w:r>
      <w:r w:rsidRPr="00222715">
        <w:rPr>
          <w:rFonts w:ascii="Times New Roman" w:eastAsia="Times New Roman" w:hAnsi="Times New Roman" w:cs="Times New Roman"/>
          <w:kern w:val="20"/>
          <w:sz w:val="24"/>
          <w:szCs w:val="24"/>
          <w:lang w:val="en-GB" w:eastAsia="pl-PL"/>
        </w:rPr>
        <w:t xml:space="preserve"> may also take up studies at </w:t>
      </w:r>
      <w:r>
        <w:rPr>
          <w:rFonts w:ascii="Times New Roman" w:hAnsi="Times New Roman" w:cs="Times New Roman"/>
          <w:sz w:val="24"/>
          <w:szCs w:val="24"/>
          <w:lang w:val="en-GB"/>
        </w:rPr>
        <w:t>Lodz University of Technology</w:t>
      </w:r>
      <w:r w:rsidRPr="00222715">
        <w:rPr>
          <w:rFonts w:ascii="Times New Roman" w:eastAsia="Times New Roman" w:hAnsi="Times New Roman" w:cs="Times New Roman"/>
          <w:kern w:val="20"/>
          <w:sz w:val="24"/>
          <w:szCs w:val="24"/>
          <w:lang w:val="en-GB" w:eastAsia="pl-PL"/>
        </w:rPr>
        <w:t xml:space="preserve"> as a result of a transfer from another national or foreign </w:t>
      </w:r>
      <w:r>
        <w:rPr>
          <w:rFonts w:ascii="Times New Roman" w:eastAsia="Times New Roman" w:hAnsi="Times New Roman" w:cs="Times New Roman"/>
          <w:kern w:val="20"/>
          <w:sz w:val="24"/>
          <w:szCs w:val="24"/>
          <w:lang w:val="en-GB" w:eastAsia="pl-PL"/>
        </w:rPr>
        <w:t>university</w:t>
      </w:r>
      <w:r w:rsidRPr="00222715">
        <w:rPr>
          <w:rFonts w:ascii="Times New Roman" w:eastAsia="Times New Roman" w:hAnsi="Times New Roman" w:cs="Times New Roman"/>
          <w:kern w:val="20"/>
          <w:sz w:val="24"/>
          <w:szCs w:val="24"/>
          <w:lang w:val="en-GB" w:eastAsia="pl-PL"/>
        </w:rPr>
        <w:t>.</w:t>
      </w:r>
    </w:p>
    <w:p w14:paraId="39AB1C1A" w14:textId="51BDE98C" w:rsidR="000D4520" w:rsidRPr="00893B35" w:rsidRDefault="00222715" w:rsidP="000F294E">
      <w:pPr>
        <w:pStyle w:val="Akapitzlist"/>
        <w:numPr>
          <w:ilvl w:val="0"/>
          <w:numId w:val="32"/>
        </w:numPr>
        <w:spacing w:after="0"/>
        <w:ind w:left="284"/>
        <w:jc w:val="both"/>
        <w:textAlignment w:val="baseline"/>
        <w:rPr>
          <w:rFonts w:ascii="Times New Roman" w:eastAsia="Times New Roman" w:hAnsi="Times New Roman" w:cs="Times New Roman"/>
          <w:kern w:val="20"/>
          <w:sz w:val="24"/>
          <w:szCs w:val="24"/>
          <w:lang w:val="en-GB" w:eastAsia="pl-PL"/>
        </w:rPr>
      </w:pPr>
      <w:r w:rsidRPr="00222715">
        <w:rPr>
          <w:rFonts w:ascii="Times New Roman" w:eastAsia="Times New Roman" w:hAnsi="Times New Roman" w:cs="Times New Roman"/>
          <w:kern w:val="20"/>
          <w:sz w:val="24"/>
          <w:szCs w:val="24"/>
          <w:lang w:val="en-GB" w:eastAsia="pl-PL"/>
        </w:rPr>
        <w:t xml:space="preserve">The application for transfer, together with the required documents, should be submitted during the </w:t>
      </w:r>
      <w:r>
        <w:rPr>
          <w:rFonts w:ascii="Times New Roman" w:eastAsia="Times New Roman" w:hAnsi="Times New Roman" w:cs="Times New Roman"/>
          <w:kern w:val="20"/>
          <w:sz w:val="24"/>
          <w:szCs w:val="24"/>
          <w:lang w:val="en-GB" w:eastAsia="pl-PL"/>
        </w:rPr>
        <w:t>admission</w:t>
      </w:r>
      <w:r w:rsidRPr="00222715">
        <w:rPr>
          <w:rFonts w:ascii="Times New Roman" w:eastAsia="Times New Roman" w:hAnsi="Times New Roman" w:cs="Times New Roman"/>
          <w:kern w:val="20"/>
          <w:sz w:val="24"/>
          <w:szCs w:val="24"/>
          <w:lang w:val="en-GB" w:eastAsia="pl-PL"/>
        </w:rPr>
        <w:t xml:space="preserve"> process for a given semester of a</w:t>
      </w:r>
      <w:r>
        <w:rPr>
          <w:rFonts w:ascii="Times New Roman" w:eastAsia="Times New Roman" w:hAnsi="Times New Roman" w:cs="Times New Roman"/>
          <w:kern w:val="20"/>
          <w:sz w:val="24"/>
          <w:szCs w:val="24"/>
          <w:lang w:val="en-GB" w:eastAsia="pl-PL"/>
        </w:rPr>
        <w:t xml:space="preserve"> specific</w:t>
      </w:r>
      <w:r w:rsidRPr="00222715">
        <w:rPr>
          <w:rFonts w:ascii="Times New Roman" w:eastAsia="Times New Roman" w:hAnsi="Times New Roman" w:cs="Times New Roman"/>
          <w:kern w:val="20"/>
          <w:sz w:val="24"/>
          <w:szCs w:val="24"/>
          <w:lang w:val="en-GB" w:eastAsia="pl-PL"/>
        </w:rPr>
        <w:t xml:space="preserve"> academic year in accordance with the schedule of activities related to taking up studies in that year.</w:t>
      </w:r>
    </w:p>
    <w:p w14:paraId="358E3183" w14:textId="665EBA3F" w:rsidR="0061376E" w:rsidRPr="00893B35" w:rsidRDefault="00222715" w:rsidP="000F294E">
      <w:pPr>
        <w:pStyle w:val="Akapitzlist"/>
        <w:numPr>
          <w:ilvl w:val="0"/>
          <w:numId w:val="32"/>
        </w:numPr>
        <w:spacing w:after="0"/>
        <w:ind w:left="284"/>
        <w:jc w:val="both"/>
        <w:textAlignment w:val="baseline"/>
        <w:rPr>
          <w:rFonts w:ascii="Times New Roman" w:eastAsia="Times New Roman" w:hAnsi="Times New Roman" w:cs="Times New Roman"/>
          <w:kern w:val="20"/>
          <w:sz w:val="24"/>
          <w:szCs w:val="24"/>
          <w:lang w:val="en-GB" w:eastAsia="pl-PL"/>
        </w:rPr>
      </w:pPr>
      <w:r w:rsidRPr="00222715">
        <w:rPr>
          <w:rFonts w:ascii="Times New Roman" w:eastAsia="Times New Roman" w:hAnsi="Times New Roman" w:cs="Times New Roman"/>
          <w:bCs/>
          <w:sz w:val="24"/>
          <w:szCs w:val="24"/>
          <w:lang w:val="en-GB" w:eastAsia="pl-PL"/>
        </w:rPr>
        <w:t xml:space="preserve">Pursuant to §30 of the Resolution No. 6/2019 of the Senate of </w:t>
      </w:r>
      <w:r w:rsidR="006B7C8E">
        <w:rPr>
          <w:rFonts w:ascii="Times New Roman" w:hAnsi="Times New Roman" w:cs="Times New Roman"/>
          <w:sz w:val="24"/>
          <w:szCs w:val="24"/>
          <w:lang w:val="en-GB"/>
        </w:rPr>
        <w:t>Lodz University of Technology</w:t>
      </w:r>
      <w:r w:rsidR="006B7C8E" w:rsidRPr="00222715">
        <w:rPr>
          <w:rFonts w:ascii="Times New Roman" w:eastAsia="Times New Roman" w:hAnsi="Times New Roman" w:cs="Times New Roman"/>
          <w:bCs/>
          <w:sz w:val="24"/>
          <w:szCs w:val="24"/>
          <w:lang w:val="en-GB" w:eastAsia="pl-PL"/>
        </w:rPr>
        <w:t xml:space="preserve"> </w:t>
      </w:r>
      <w:r w:rsidR="006B7C8E">
        <w:rPr>
          <w:rFonts w:ascii="Times New Roman" w:eastAsia="Times New Roman" w:hAnsi="Times New Roman" w:cs="Times New Roman"/>
          <w:bCs/>
          <w:sz w:val="24"/>
          <w:szCs w:val="24"/>
          <w:lang w:val="en-GB" w:eastAsia="pl-PL"/>
        </w:rPr>
        <w:t>of</w:t>
      </w:r>
      <w:r w:rsidRPr="00222715">
        <w:rPr>
          <w:rFonts w:ascii="Times New Roman" w:eastAsia="Times New Roman" w:hAnsi="Times New Roman" w:cs="Times New Roman"/>
          <w:bCs/>
          <w:sz w:val="24"/>
          <w:szCs w:val="24"/>
          <w:lang w:val="en-GB" w:eastAsia="pl-PL"/>
        </w:rPr>
        <w:t xml:space="preserve"> 24 April 2019 on the </w:t>
      </w:r>
      <w:r w:rsidR="006B7C8E">
        <w:rPr>
          <w:rFonts w:ascii="Times New Roman" w:eastAsia="Times New Roman" w:hAnsi="Times New Roman" w:cs="Times New Roman"/>
          <w:bCs/>
          <w:sz w:val="24"/>
          <w:szCs w:val="24"/>
          <w:lang w:val="en-GB" w:eastAsia="pl-PL"/>
        </w:rPr>
        <w:t xml:space="preserve">Study </w:t>
      </w:r>
      <w:r w:rsidRPr="00222715">
        <w:rPr>
          <w:rFonts w:ascii="Times New Roman" w:eastAsia="Times New Roman" w:hAnsi="Times New Roman" w:cs="Times New Roman"/>
          <w:bCs/>
          <w:sz w:val="24"/>
          <w:szCs w:val="24"/>
          <w:lang w:val="en-GB" w:eastAsia="pl-PL"/>
        </w:rPr>
        <w:t xml:space="preserve">Rules at </w:t>
      </w:r>
      <w:r w:rsidR="006B7C8E">
        <w:rPr>
          <w:rFonts w:ascii="Times New Roman" w:hAnsi="Times New Roman" w:cs="Times New Roman"/>
          <w:sz w:val="24"/>
          <w:szCs w:val="24"/>
          <w:lang w:val="en-GB"/>
        </w:rPr>
        <w:t>Lodz University of Technology</w:t>
      </w:r>
      <w:r w:rsidRPr="00222715">
        <w:rPr>
          <w:rFonts w:ascii="Times New Roman" w:eastAsia="Times New Roman" w:hAnsi="Times New Roman" w:cs="Times New Roman"/>
          <w:bCs/>
          <w:sz w:val="24"/>
          <w:szCs w:val="24"/>
          <w:lang w:val="en-GB" w:eastAsia="pl-PL"/>
        </w:rPr>
        <w:t xml:space="preserve">, only candidates who have </w:t>
      </w:r>
      <w:r w:rsidRPr="00222715">
        <w:rPr>
          <w:rFonts w:ascii="Times New Roman" w:eastAsia="Times New Roman" w:hAnsi="Times New Roman" w:cs="Times New Roman"/>
          <w:bCs/>
          <w:sz w:val="24"/>
          <w:szCs w:val="24"/>
          <w:lang w:val="en-GB" w:eastAsia="pl-PL"/>
        </w:rPr>
        <w:lastRenderedPageBreak/>
        <w:t xml:space="preserve">completed at least the first year of first-cycle studies or the first year of second-cycle studies at their university and have the current status of a student may apply to </w:t>
      </w:r>
      <w:r w:rsidR="006B7C8E">
        <w:rPr>
          <w:rFonts w:ascii="Times New Roman" w:hAnsi="Times New Roman" w:cs="Times New Roman"/>
          <w:sz w:val="24"/>
          <w:szCs w:val="24"/>
          <w:lang w:val="en-GB"/>
        </w:rPr>
        <w:t>Lodz University of Technology</w:t>
      </w:r>
      <w:r w:rsidRPr="00222715">
        <w:rPr>
          <w:rFonts w:ascii="Times New Roman" w:eastAsia="Times New Roman" w:hAnsi="Times New Roman" w:cs="Times New Roman"/>
          <w:bCs/>
          <w:sz w:val="24"/>
          <w:szCs w:val="24"/>
          <w:lang w:val="en-GB" w:eastAsia="pl-PL"/>
        </w:rPr>
        <w:t>.</w:t>
      </w:r>
    </w:p>
    <w:p w14:paraId="504581AF" w14:textId="151727A6" w:rsidR="00EF18E1" w:rsidRPr="00893B35" w:rsidRDefault="00DC2AF4" w:rsidP="000F294E">
      <w:pPr>
        <w:pStyle w:val="Akapitzlist"/>
        <w:numPr>
          <w:ilvl w:val="0"/>
          <w:numId w:val="32"/>
        </w:numPr>
        <w:spacing w:after="0"/>
        <w:ind w:left="284"/>
        <w:jc w:val="both"/>
        <w:textAlignment w:val="baseline"/>
        <w:rPr>
          <w:rFonts w:ascii="Times New Roman" w:eastAsia="Times New Roman" w:hAnsi="Times New Roman" w:cs="Times New Roman"/>
          <w:kern w:val="20"/>
          <w:sz w:val="24"/>
          <w:szCs w:val="24"/>
          <w:lang w:val="en-GB" w:eastAsia="pl-PL"/>
        </w:rPr>
      </w:pPr>
      <w:r w:rsidRPr="00DC2AF4">
        <w:rPr>
          <w:rFonts w:ascii="Times New Roman" w:eastAsia="Times New Roman" w:hAnsi="Times New Roman" w:cs="Times New Roman"/>
          <w:kern w:val="20"/>
          <w:sz w:val="24"/>
          <w:szCs w:val="24"/>
          <w:lang w:val="en-GB" w:eastAsia="pl-PL"/>
        </w:rPr>
        <w:t>In addition to meeting the req</w:t>
      </w:r>
      <w:r>
        <w:rPr>
          <w:rFonts w:ascii="Times New Roman" w:eastAsia="Times New Roman" w:hAnsi="Times New Roman" w:cs="Times New Roman"/>
          <w:kern w:val="20"/>
          <w:sz w:val="24"/>
          <w:szCs w:val="24"/>
          <w:lang w:val="en-GB" w:eastAsia="pl-PL"/>
        </w:rPr>
        <w:t>uirements listed in §2(</w:t>
      </w:r>
      <w:r w:rsidRPr="00DC2AF4">
        <w:rPr>
          <w:rFonts w:ascii="Times New Roman" w:eastAsia="Times New Roman" w:hAnsi="Times New Roman" w:cs="Times New Roman"/>
          <w:kern w:val="20"/>
          <w:sz w:val="24"/>
          <w:szCs w:val="24"/>
          <w:lang w:val="en-GB" w:eastAsia="pl-PL"/>
        </w:rPr>
        <w:t>4</w:t>
      </w:r>
      <w:r>
        <w:rPr>
          <w:rFonts w:ascii="Times New Roman" w:eastAsia="Times New Roman" w:hAnsi="Times New Roman" w:cs="Times New Roman"/>
          <w:kern w:val="20"/>
          <w:sz w:val="24"/>
          <w:szCs w:val="24"/>
          <w:lang w:val="en-GB" w:eastAsia="pl-PL"/>
        </w:rPr>
        <w:t>)</w:t>
      </w:r>
      <w:r w:rsidRPr="00DC2AF4">
        <w:rPr>
          <w:rFonts w:ascii="Times New Roman" w:eastAsia="Times New Roman" w:hAnsi="Times New Roman" w:cs="Times New Roman"/>
          <w:kern w:val="20"/>
          <w:sz w:val="24"/>
          <w:szCs w:val="24"/>
          <w:lang w:val="en-GB" w:eastAsia="pl-PL"/>
        </w:rPr>
        <w:t xml:space="preserve"> and sending t</w:t>
      </w:r>
      <w:r>
        <w:rPr>
          <w:rFonts w:ascii="Times New Roman" w:eastAsia="Times New Roman" w:hAnsi="Times New Roman" w:cs="Times New Roman"/>
          <w:kern w:val="20"/>
          <w:sz w:val="24"/>
          <w:szCs w:val="24"/>
          <w:lang w:val="en-GB" w:eastAsia="pl-PL"/>
        </w:rPr>
        <w:t>he documents listed in §2(</w:t>
      </w:r>
      <w:r w:rsidRPr="00DC2AF4">
        <w:rPr>
          <w:rFonts w:ascii="Times New Roman" w:eastAsia="Times New Roman" w:hAnsi="Times New Roman" w:cs="Times New Roman"/>
          <w:kern w:val="20"/>
          <w:sz w:val="24"/>
          <w:szCs w:val="24"/>
          <w:lang w:val="en-GB" w:eastAsia="pl-PL"/>
        </w:rPr>
        <w:t>5</w:t>
      </w:r>
      <w:r>
        <w:rPr>
          <w:rFonts w:ascii="Times New Roman" w:eastAsia="Times New Roman" w:hAnsi="Times New Roman" w:cs="Times New Roman"/>
          <w:kern w:val="20"/>
          <w:sz w:val="24"/>
          <w:szCs w:val="24"/>
          <w:lang w:val="en-GB" w:eastAsia="pl-PL"/>
        </w:rPr>
        <w:t>)</w:t>
      </w:r>
      <w:r w:rsidRPr="00DC2AF4">
        <w:rPr>
          <w:rFonts w:ascii="Times New Roman" w:eastAsia="Times New Roman" w:hAnsi="Times New Roman" w:cs="Times New Roman"/>
          <w:kern w:val="20"/>
          <w:sz w:val="24"/>
          <w:szCs w:val="24"/>
          <w:lang w:val="en-GB" w:eastAsia="pl-PL"/>
        </w:rPr>
        <w:t xml:space="preserve"> or </w:t>
      </w:r>
      <w:r>
        <w:rPr>
          <w:rFonts w:ascii="Times New Roman" w:eastAsia="Times New Roman" w:hAnsi="Times New Roman" w:cs="Times New Roman"/>
          <w:kern w:val="20"/>
          <w:sz w:val="24"/>
          <w:szCs w:val="24"/>
          <w:lang w:val="en-GB" w:eastAsia="pl-PL"/>
        </w:rPr>
        <w:t>(</w:t>
      </w:r>
      <w:r w:rsidRPr="00DC2AF4">
        <w:rPr>
          <w:rFonts w:ascii="Times New Roman" w:eastAsia="Times New Roman" w:hAnsi="Times New Roman" w:cs="Times New Roman"/>
          <w:kern w:val="20"/>
          <w:sz w:val="24"/>
          <w:szCs w:val="24"/>
          <w:lang w:val="en-GB" w:eastAsia="pl-PL"/>
        </w:rPr>
        <w:t>6</w:t>
      </w:r>
      <w:r>
        <w:rPr>
          <w:rFonts w:ascii="Times New Roman" w:eastAsia="Times New Roman" w:hAnsi="Times New Roman" w:cs="Times New Roman"/>
          <w:kern w:val="20"/>
          <w:sz w:val="24"/>
          <w:szCs w:val="24"/>
          <w:lang w:val="en-GB" w:eastAsia="pl-PL"/>
        </w:rPr>
        <w:t>)</w:t>
      </w:r>
      <w:r w:rsidRPr="00DC2AF4">
        <w:rPr>
          <w:rFonts w:ascii="Times New Roman" w:eastAsia="Times New Roman" w:hAnsi="Times New Roman" w:cs="Times New Roman"/>
          <w:kern w:val="20"/>
          <w:sz w:val="24"/>
          <w:szCs w:val="24"/>
          <w:lang w:val="en-GB" w:eastAsia="pl-PL"/>
        </w:rPr>
        <w:t xml:space="preserve">, depending on the </w:t>
      </w:r>
      <w:r>
        <w:rPr>
          <w:rFonts w:ascii="Times New Roman" w:eastAsia="Times New Roman" w:hAnsi="Times New Roman" w:cs="Times New Roman"/>
          <w:kern w:val="20"/>
          <w:sz w:val="24"/>
          <w:szCs w:val="24"/>
          <w:lang w:val="en-GB" w:eastAsia="pl-PL"/>
        </w:rPr>
        <w:t>cycle of studies</w:t>
      </w:r>
      <w:r w:rsidRPr="00DC2AF4">
        <w:rPr>
          <w:rFonts w:ascii="Times New Roman" w:eastAsia="Times New Roman" w:hAnsi="Times New Roman" w:cs="Times New Roman"/>
          <w:kern w:val="20"/>
          <w:sz w:val="24"/>
          <w:szCs w:val="24"/>
          <w:lang w:val="en-GB" w:eastAsia="pl-PL"/>
        </w:rPr>
        <w:t>, the following documents should be attached to the application form:</w:t>
      </w:r>
    </w:p>
    <w:p w14:paraId="72061526" w14:textId="4E974A85" w:rsidR="00736BFF" w:rsidRPr="00893B35" w:rsidRDefault="00DC2AF4" w:rsidP="000F294E">
      <w:pPr>
        <w:pStyle w:val="Akapitzlist"/>
        <w:numPr>
          <w:ilvl w:val="0"/>
          <w:numId w:val="33"/>
        </w:numPr>
        <w:spacing w:after="0"/>
        <w:jc w:val="both"/>
        <w:textAlignment w:val="baseline"/>
        <w:rPr>
          <w:rFonts w:ascii="Times New Roman" w:eastAsia="Times New Roman" w:hAnsi="Times New Roman" w:cs="Times New Roman"/>
          <w:kern w:val="20"/>
          <w:sz w:val="24"/>
          <w:szCs w:val="24"/>
          <w:lang w:val="en-GB" w:eastAsia="pl-PL"/>
        </w:rPr>
      </w:pPr>
      <w:r w:rsidRPr="00DC2AF4">
        <w:rPr>
          <w:rFonts w:ascii="Times New Roman" w:eastAsia="Times New Roman" w:hAnsi="Times New Roman" w:cs="Times New Roman"/>
          <w:kern w:val="20"/>
          <w:sz w:val="24"/>
          <w:szCs w:val="24"/>
          <w:lang w:val="en-GB" w:eastAsia="pl-PL"/>
        </w:rPr>
        <w:t>a confirmation from the university of the current status of the student</w:t>
      </w:r>
      <w:r>
        <w:rPr>
          <w:rFonts w:ascii="Times New Roman" w:eastAsia="Times New Roman" w:hAnsi="Times New Roman" w:cs="Times New Roman"/>
          <w:kern w:val="20"/>
          <w:sz w:val="24"/>
          <w:szCs w:val="24"/>
          <w:lang w:val="en-GB" w:eastAsia="pl-PL"/>
        </w:rPr>
        <w:t>,</w:t>
      </w:r>
    </w:p>
    <w:p w14:paraId="32F11914" w14:textId="42310C06" w:rsidR="00736BFF" w:rsidRPr="00893B35" w:rsidRDefault="00DC2AF4" w:rsidP="000F294E">
      <w:pPr>
        <w:pStyle w:val="Akapitzlist"/>
        <w:numPr>
          <w:ilvl w:val="0"/>
          <w:numId w:val="33"/>
        </w:numPr>
        <w:spacing w:after="0"/>
        <w:jc w:val="both"/>
        <w:textAlignment w:val="baseline"/>
        <w:rPr>
          <w:rFonts w:ascii="Times New Roman" w:eastAsia="Times New Roman" w:hAnsi="Times New Roman" w:cs="Times New Roman"/>
          <w:kern w:val="20"/>
          <w:sz w:val="24"/>
          <w:szCs w:val="24"/>
          <w:lang w:val="en-GB" w:eastAsia="pl-PL"/>
        </w:rPr>
      </w:pPr>
      <w:r>
        <w:rPr>
          <w:rFonts w:ascii="Times New Roman" w:eastAsia="Times New Roman" w:hAnsi="Times New Roman" w:cs="Times New Roman"/>
          <w:kern w:val="20"/>
          <w:sz w:val="24"/>
          <w:szCs w:val="24"/>
          <w:lang w:val="en-GB" w:eastAsia="pl-PL"/>
        </w:rPr>
        <w:t>a transcript of records from completed courses</w:t>
      </w:r>
      <w:r w:rsidRPr="00DC2AF4">
        <w:rPr>
          <w:rFonts w:ascii="Times New Roman" w:eastAsia="Times New Roman" w:hAnsi="Times New Roman" w:cs="Times New Roman"/>
          <w:kern w:val="20"/>
          <w:sz w:val="24"/>
          <w:szCs w:val="24"/>
          <w:lang w:val="en-GB" w:eastAsia="pl-PL"/>
        </w:rPr>
        <w:t>,</w:t>
      </w:r>
    </w:p>
    <w:p w14:paraId="4741AF85" w14:textId="1D4D4468" w:rsidR="00736BFF" w:rsidRPr="00893B35" w:rsidRDefault="00D16DEB" w:rsidP="000F294E">
      <w:pPr>
        <w:pStyle w:val="Akapitzlist"/>
        <w:numPr>
          <w:ilvl w:val="0"/>
          <w:numId w:val="33"/>
        </w:numPr>
        <w:spacing w:after="0"/>
        <w:jc w:val="both"/>
        <w:textAlignment w:val="baseline"/>
        <w:rPr>
          <w:rFonts w:ascii="Times New Roman" w:eastAsia="Times New Roman" w:hAnsi="Times New Roman" w:cs="Times New Roman"/>
          <w:kern w:val="20"/>
          <w:sz w:val="24"/>
          <w:szCs w:val="24"/>
          <w:lang w:val="en-GB" w:eastAsia="pl-PL"/>
        </w:rPr>
      </w:pPr>
      <w:r>
        <w:rPr>
          <w:rFonts w:ascii="Times New Roman" w:eastAsia="Times New Roman" w:hAnsi="Times New Roman" w:cs="Times New Roman"/>
          <w:kern w:val="20"/>
          <w:sz w:val="24"/>
          <w:szCs w:val="24"/>
          <w:lang w:val="en-GB" w:eastAsia="pl-PL"/>
        </w:rPr>
        <w:t>tr</w:t>
      </w:r>
      <w:r w:rsidRPr="00D16DEB">
        <w:rPr>
          <w:rFonts w:ascii="Times New Roman" w:eastAsia="Times New Roman" w:hAnsi="Times New Roman" w:cs="Times New Roman"/>
          <w:kern w:val="20"/>
          <w:sz w:val="24"/>
          <w:szCs w:val="24"/>
          <w:lang w:val="en-GB" w:eastAsia="pl-PL"/>
        </w:rPr>
        <w:t>a</w:t>
      </w:r>
      <w:r>
        <w:rPr>
          <w:rFonts w:ascii="Times New Roman" w:eastAsia="Times New Roman" w:hAnsi="Times New Roman" w:cs="Times New Roman"/>
          <w:kern w:val="20"/>
          <w:sz w:val="24"/>
          <w:szCs w:val="24"/>
          <w:lang w:val="en-GB" w:eastAsia="pl-PL"/>
        </w:rPr>
        <w:t>nsfer request address</w:t>
      </w:r>
      <w:r w:rsidRPr="00D16DEB">
        <w:rPr>
          <w:rFonts w:ascii="Times New Roman" w:eastAsia="Times New Roman" w:hAnsi="Times New Roman" w:cs="Times New Roman"/>
          <w:kern w:val="20"/>
          <w:sz w:val="24"/>
          <w:szCs w:val="24"/>
          <w:lang w:val="en-GB" w:eastAsia="pl-PL"/>
        </w:rPr>
        <w:t>ed to the Vic</w:t>
      </w:r>
      <w:r>
        <w:rPr>
          <w:rFonts w:ascii="Times New Roman" w:eastAsia="Times New Roman" w:hAnsi="Times New Roman" w:cs="Times New Roman"/>
          <w:kern w:val="20"/>
          <w:sz w:val="24"/>
          <w:szCs w:val="24"/>
          <w:lang w:val="en-GB" w:eastAsia="pl-PL"/>
        </w:rPr>
        <w:t xml:space="preserve">e-Rector for Education </w:t>
      </w:r>
      <w:r w:rsidR="00737A1E">
        <w:rPr>
          <w:rFonts w:ascii="Times New Roman" w:eastAsia="Times New Roman" w:hAnsi="Times New Roman" w:cs="Times New Roman"/>
          <w:kern w:val="20"/>
          <w:sz w:val="24"/>
          <w:szCs w:val="24"/>
          <w:lang w:val="en-GB" w:eastAsia="pl-PL"/>
        </w:rPr>
        <w:t xml:space="preserve">at </w:t>
      </w:r>
      <w:r>
        <w:rPr>
          <w:rFonts w:ascii="Times New Roman" w:eastAsia="Times New Roman" w:hAnsi="Times New Roman" w:cs="Times New Roman"/>
          <w:kern w:val="20"/>
          <w:sz w:val="24"/>
          <w:szCs w:val="24"/>
          <w:lang w:val="en-GB" w:eastAsia="pl-PL"/>
        </w:rPr>
        <w:t>TUL</w:t>
      </w:r>
      <w:r w:rsidRPr="00D16DEB">
        <w:rPr>
          <w:rFonts w:ascii="Times New Roman" w:eastAsia="Times New Roman" w:hAnsi="Times New Roman" w:cs="Times New Roman"/>
          <w:kern w:val="20"/>
          <w:sz w:val="24"/>
          <w:szCs w:val="24"/>
          <w:lang w:val="en-GB" w:eastAsia="pl-PL"/>
        </w:rPr>
        <w:t>.</w:t>
      </w:r>
    </w:p>
    <w:p w14:paraId="663D25E4" w14:textId="40F57765" w:rsidR="008F50DC" w:rsidRPr="00893B35" w:rsidRDefault="00737A1E" w:rsidP="000F294E">
      <w:pPr>
        <w:pStyle w:val="Akapitzlist"/>
        <w:numPr>
          <w:ilvl w:val="0"/>
          <w:numId w:val="32"/>
        </w:numPr>
        <w:spacing w:after="0"/>
        <w:ind w:left="284"/>
        <w:jc w:val="both"/>
        <w:textAlignment w:val="baseline"/>
        <w:rPr>
          <w:rFonts w:ascii="Times New Roman" w:eastAsia="Times New Roman" w:hAnsi="Times New Roman" w:cs="Times New Roman"/>
          <w:kern w:val="20"/>
          <w:sz w:val="24"/>
          <w:szCs w:val="24"/>
          <w:lang w:val="en-GB" w:eastAsia="pl-PL"/>
        </w:rPr>
      </w:pPr>
      <w:r w:rsidRPr="00737A1E">
        <w:rPr>
          <w:rFonts w:ascii="Times New Roman" w:eastAsia="Times New Roman" w:hAnsi="Times New Roman" w:cs="Times New Roman"/>
          <w:kern w:val="20"/>
          <w:sz w:val="24"/>
          <w:szCs w:val="24"/>
          <w:lang w:val="en-GB" w:eastAsia="pl-PL"/>
        </w:rPr>
        <w:t>Decisions to admit a moving candidate shall be taken on a case-b</w:t>
      </w:r>
      <w:r>
        <w:rPr>
          <w:rFonts w:ascii="Times New Roman" w:eastAsia="Times New Roman" w:hAnsi="Times New Roman" w:cs="Times New Roman"/>
          <w:kern w:val="20"/>
          <w:sz w:val="24"/>
          <w:szCs w:val="24"/>
          <w:lang w:val="en-GB" w:eastAsia="pl-PL"/>
        </w:rPr>
        <w:t>y-case basis, based on study program</w:t>
      </w:r>
      <w:r w:rsidRPr="00737A1E">
        <w:rPr>
          <w:rFonts w:ascii="Times New Roman" w:eastAsia="Times New Roman" w:hAnsi="Times New Roman" w:cs="Times New Roman"/>
          <w:kern w:val="20"/>
          <w:sz w:val="24"/>
          <w:szCs w:val="24"/>
          <w:lang w:val="en-GB" w:eastAsia="pl-PL"/>
        </w:rPr>
        <w:t xml:space="preserve"> differences and learning outcomes.</w:t>
      </w:r>
    </w:p>
    <w:p w14:paraId="7D0EBBB7" w14:textId="6F1DEFCA" w:rsidR="008F50DC" w:rsidRPr="00893B35" w:rsidRDefault="00737A1E" w:rsidP="000F294E">
      <w:pPr>
        <w:pStyle w:val="Akapitzlist"/>
        <w:numPr>
          <w:ilvl w:val="0"/>
          <w:numId w:val="32"/>
        </w:numPr>
        <w:spacing w:after="0"/>
        <w:ind w:left="284"/>
        <w:jc w:val="both"/>
        <w:textAlignment w:val="baseline"/>
        <w:rPr>
          <w:rFonts w:ascii="Times New Roman" w:eastAsia="Times New Roman" w:hAnsi="Times New Roman" w:cs="Times New Roman"/>
          <w:kern w:val="20"/>
          <w:sz w:val="24"/>
          <w:szCs w:val="24"/>
          <w:lang w:val="en-GB" w:eastAsia="pl-PL"/>
        </w:rPr>
      </w:pPr>
      <w:r w:rsidRPr="00737A1E">
        <w:rPr>
          <w:rFonts w:ascii="Times New Roman" w:eastAsia="Times New Roman" w:hAnsi="Times New Roman" w:cs="Times New Roman"/>
          <w:kern w:val="20"/>
          <w:sz w:val="24"/>
          <w:szCs w:val="24"/>
          <w:lang w:val="en-GB" w:eastAsia="pl-PL"/>
        </w:rPr>
        <w:t xml:space="preserve">The Dean of the Faculty/Director of the CWM TUL, depending on the </w:t>
      </w:r>
      <w:r>
        <w:rPr>
          <w:rFonts w:ascii="Times New Roman" w:eastAsia="Times New Roman" w:hAnsi="Times New Roman" w:cs="Times New Roman"/>
          <w:kern w:val="20"/>
          <w:sz w:val="24"/>
          <w:szCs w:val="24"/>
          <w:lang w:val="en-GB" w:eastAsia="pl-PL"/>
        </w:rPr>
        <w:t>unit</w:t>
      </w:r>
      <w:r w:rsidRPr="00737A1E">
        <w:rPr>
          <w:rFonts w:ascii="Times New Roman" w:eastAsia="Times New Roman" w:hAnsi="Times New Roman" w:cs="Times New Roman"/>
          <w:kern w:val="20"/>
          <w:sz w:val="24"/>
          <w:szCs w:val="24"/>
          <w:lang w:val="en-GB" w:eastAsia="pl-PL"/>
        </w:rPr>
        <w:t xml:space="preserve"> </w:t>
      </w:r>
      <w:r>
        <w:rPr>
          <w:rFonts w:ascii="Times New Roman" w:eastAsia="Times New Roman" w:hAnsi="Times New Roman" w:cs="Times New Roman"/>
          <w:kern w:val="20"/>
          <w:sz w:val="24"/>
          <w:szCs w:val="24"/>
          <w:lang w:val="en-GB" w:eastAsia="pl-PL"/>
        </w:rPr>
        <w:t>to</w:t>
      </w:r>
      <w:r w:rsidRPr="00737A1E">
        <w:rPr>
          <w:rFonts w:ascii="Times New Roman" w:eastAsia="Times New Roman" w:hAnsi="Times New Roman" w:cs="Times New Roman"/>
          <w:kern w:val="20"/>
          <w:sz w:val="24"/>
          <w:szCs w:val="24"/>
          <w:lang w:val="en-GB" w:eastAsia="pl-PL"/>
        </w:rPr>
        <w:t xml:space="preserve"> which the candidate applies, gives his/her opinion on the applicat</w:t>
      </w:r>
      <w:r>
        <w:rPr>
          <w:rFonts w:ascii="Times New Roman" w:eastAsia="Times New Roman" w:hAnsi="Times New Roman" w:cs="Times New Roman"/>
          <w:kern w:val="20"/>
          <w:sz w:val="24"/>
          <w:szCs w:val="24"/>
          <w:lang w:val="en-GB" w:eastAsia="pl-PL"/>
        </w:rPr>
        <w:t xml:space="preserve">ion, and </w:t>
      </w:r>
      <w:r w:rsidR="001C616A">
        <w:rPr>
          <w:rFonts w:ascii="Times New Roman" w:eastAsia="Times New Roman" w:hAnsi="Times New Roman" w:cs="Times New Roman"/>
          <w:kern w:val="20"/>
          <w:sz w:val="24"/>
          <w:szCs w:val="24"/>
          <w:lang w:val="en-GB" w:eastAsia="pl-PL"/>
        </w:rPr>
        <w:t>subsequently</w:t>
      </w:r>
      <w:r>
        <w:rPr>
          <w:rFonts w:ascii="Times New Roman" w:eastAsia="Times New Roman" w:hAnsi="Times New Roman" w:cs="Times New Roman"/>
          <w:kern w:val="20"/>
          <w:sz w:val="24"/>
          <w:szCs w:val="24"/>
          <w:lang w:val="en-GB" w:eastAsia="pl-PL"/>
        </w:rPr>
        <w:t xml:space="preserve"> the Rector of </w:t>
      </w:r>
      <w:r w:rsidRPr="00737A1E">
        <w:rPr>
          <w:rFonts w:ascii="Times New Roman" w:eastAsia="Times New Roman" w:hAnsi="Times New Roman" w:cs="Times New Roman"/>
          <w:kern w:val="20"/>
          <w:sz w:val="24"/>
          <w:szCs w:val="24"/>
          <w:lang w:val="en-GB" w:eastAsia="pl-PL"/>
        </w:rPr>
        <w:t>TUL decides to admit the candidate with the indication for which year and semester he/she will be admitted or decides to reject the application.</w:t>
      </w:r>
    </w:p>
    <w:p w14:paraId="04CB0A2A" w14:textId="77777777" w:rsidR="001E17FD" w:rsidRPr="00893B35" w:rsidRDefault="001E17FD" w:rsidP="000F294E">
      <w:pPr>
        <w:pStyle w:val="Akapitzlist"/>
        <w:spacing w:after="0"/>
        <w:ind w:left="284"/>
        <w:jc w:val="both"/>
        <w:textAlignment w:val="baseline"/>
        <w:rPr>
          <w:rFonts w:ascii="Times New Roman" w:eastAsia="Times New Roman" w:hAnsi="Times New Roman" w:cs="Times New Roman"/>
          <w:kern w:val="20"/>
          <w:sz w:val="24"/>
          <w:szCs w:val="24"/>
          <w:lang w:val="en-GB" w:eastAsia="pl-PL"/>
        </w:rPr>
      </w:pPr>
    </w:p>
    <w:p w14:paraId="29721AA3" w14:textId="3AD0F47A" w:rsidR="00C546B1" w:rsidRPr="00893B35" w:rsidRDefault="00C546B1" w:rsidP="00C546B1">
      <w:pPr>
        <w:spacing w:after="0"/>
        <w:jc w:val="center"/>
        <w:textAlignment w:val="baseline"/>
        <w:rPr>
          <w:rFonts w:ascii="Times New Roman" w:eastAsia="Times New Roman" w:hAnsi="Times New Roman" w:cs="Times New Roman"/>
          <w:b/>
          <w:sz w:val="24"/>
          <w:szCs w:val="24"/>
          <w:lang w:val="en-GB" w:eastAsia="pl-PL"/>
        </w:rPr>
      </w:pPr>
      <w:r w:rsidRPr="00893B35">
        <w:rPr>
          <w:rFonts w:ascii="Times New Roman" w:eastAsia="Times New Roman" w:hAnsi="Times New Roman" w:cs="Times New Roman"/>
          <w:b/>
          <w:sz w:val="24"/>
          <w:szCs w:val="24"/>
          <w:lang w:val="en-GB" w:eastAsia="pl-PL"/>
        </w:rPr>
        <w:t>§</w:t>
      </w:r>
      <w:r w:rsidR="00906AE9" w:rsidRPr="00893B35">
        <w:rPr>
          <w:rFonts w:ascii="Times New Roman" w:eastAsia="Times New Roman" w:hAnsi="Times New Roman" w:cs="Times New Roman"/>
          <w:b/>
          <w:sz w:val="24"/>
          <w:szCs w:val="24"/>
          <w:lang w:val="en-GB" w:eastAsia="pl-PL"/>
        </w:rPr>
        <w:t>1</w:t>
      </w:r>
      <w:r w:rsidR="002201F9" w:rsidRPr="00893B35">
        <w:rPr>
          <w:rFonts w:ascii="Times New Roman" w:eastAsia="Times New Roman" w:hAnsi="Times New Roman" w:cs="Times New Roman"/>
          <w:b/>
          <w:sz w:val="24"/>
          <w:szCs w:val="24"/>
          <w:lang w:val="en-GB" w:eastAsia="pl-PL"/>
        </w:rPr>
        <w:t>6</w:t>
      </w:r>
    </w:p>
    <w:p w14:paraId="5F6DAB23" w14:textId="77777777" w:rsidR="00BF39DB" w:rsidRPr="00893B35" w:rsidRDefault="00BF39DB" w:rsidP="00C546B1">
      <w:pPr>
        <w:spacing w:after="0"/>
        <w:jc w:val="center"/>
        <w:textAlignment w:val="baseline"/>
        <w:rPr>
          <w:rFonts w:ascii="Times New Roman" w:eastAsia="Times New Roman" w:hAnsi="Times New Roman" w:cs="Times New Roman"/>
          <w:b/>
          <w:sz w:val="24"/>
          <w:szCs w:val="24"/>
          <w:lang w:val="en-GB" w:eastAsia="pl-PL"/>
        </w:rPr>
      </w:pPr>
    </w:p>
    <w:p w14:paraId="19749DB5" w14:textId="1C24D8B8" w:rsidR="00C546B1" w:rsidRPr="00893B35" w:rsidRDefault="00AC1406" w:rsidP="00C546B1">
      <w:pPr>
        <w:spacing w:after="120"/>
        <w:jc w:val="center"/>
        <w:textAlignment w:val="baseline"/>
        <w:rPr>
          <w:rFonts w:ascii="Times New Roman" w:eastAsia="Times New Roman" w:hAnsi="Times New Roman" w:cs="Times New Roman"/>
          <w:b/>
          <w:sz w:val="24"/>
          <w:szCs w:val="24"/>
          <w:lang w:val="en-GB" w:eastAsia="pl-PL"/>
        </w:rPr>
      </w:pPr>
      <w:r>
        <w:rPr>
          <w:rFonts w:ascii="Times New Roman" w:eastAsia="Times New Roman" w:hAnsi="Times New Roman" w:cs="Times New Roman"/>
          <w:b/>
          <w:sz w:val="24"/>
          <w:szCs w:val="24"/>
          <w:lang w:val="en-GB" w:eastAsia="pl-PL"/>
        </w:rPr>
        <w:t xml:space="preserve">Final provisions </w:t>
      </w:r>
    </w:p>
    <w:p w14:paraId="29D2EEF7" w14:textId="11ADC237" w:rsidR="00C546B1" w:rsidRPr="00893B35" w:rsidRDefault="00AC1406" w:rsidP="00162704">
      <w:pPr>
        <w:numPr>
          <w:ilvl w:val="0"/>
          <w:numId w:val="4"/>
        </w:numPr>
        <w:spacing w:after="120"/>
        <w:ind w:left="425" w:hanging="357"/>
        <w:jc w:val="both"/>
        <w:textAlignment w:val="baseline"/>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I</w:t>
      </w:r>
      <w:r w:rsidRPr="00AC1406">
        <w:rPr>
          <w:rFonts w:ascii="Times New Roman" w:eastAsia="Times New Roman" w:hAnsi="Times New Roman" w:cs="Times New Roman"/>
          <w:color w:val="000000"/>
          <w:sz w:val="24"/>
          <w:szCs w:val="24"/>
          <w:lang w:val="en-GB" w:eastAsia="pl-PL"/>
        </w:rPr>
        <w:t xml:space="preserve">n matters not </w:t>
      </w:r>
      <w:r>
        <w:rPr>
          <w:rFonts w:ascii="Times New Roman" w:eastAsia="Times New Roman" w:hAnsi="Times New Roman" w:cs="Times New Roman"/>
          <w:color w:val="000000"/>
          <w:sz w:val="24"/>
          <w:szCs w:val="24"/>
          <w:lang w:val="en-GB" w:eastAsia="pl-PL"/>
        </w:rPr>
        <w:t>governed by this Ordinance, the decision shall be</w:t>
      </w:r>
      <w:r w:rsidRPr="00AC1406">
        <w:rPr>
          <w:rFonts w:ascii="Times New Roman" w:eastAsia="Times New Roman" w:hAnsi="Times New Roman" w:cs="Times New Roman"/>
          <w:color w:val="000000"/>
          <w:sz w:val="24"/>
          <w:szCs w:val="24"/>
          <w:lang w:val="en-GB" w:eastAsia="pl-PL"/>
        </w:rPr>
        <w:t xml:space="preserve"> taken by the Rector.</w:t>
      </w:r>
    </w:p>
    <w:p w14:paraId="1C2634C7" w14:textId="04C9BCC6" w:rsidR="00C546B1" w:rsidRPr="00893B35" w:rsidRDefault="00AC1406" w:rsidP="00162704">
      <w:pPr>
        <w:numPr>
          <w:ilvl w:val="0"/>
          <w:numId w:val="4"/>
        </w:numPr>
        <w:spacing w:after="0"/>
        <w:ind w:left="425" w:hanging="357"/>
        <w:jc w:val="both"/>
        <w:textAlignment w:val="baseline"/>
        <w:rPr>
          <w:rFonts w:ascii="Times New Roman" w:eastAsia="Times New Roman" w:hAnsi="Times New Roman" w:cs="Times New Roman"/>
          <w:color w:val="000000"/>
          <w:sz w:val="24"/>
          <w:szCs w:val="24"/>
          <w:lang w:val="en-GB" w:eastAsia="pl-PL"/>
        </w:rPr>
      </w:pPr>
      <w:r w:rsidRPr="00AC1406">
        <w:rPr>
          <w:rFonts w:ascii="Times New Roman" w:eastAsia="Times New Roman" w:hAnsi="Times New Roman" w:cs="Times New Roman"/>
          <w:color w:val="000000"/>
          <w:sz w:val="24"/>
          <w:szCs w:val="24"/>
          <w:lang w:val="en-GB" w:eastAsia="pl-PL"/>
        </w:rPr>
        <w:t>The Ordinance shall enter into force on 22 May 2020.</w:t>
      </w:r>
    </w:p>
    <w:p w14:paraId="0AF8203E" w14:textId="6BF9AA49" w:rsidR="00C546B1" w:rsidRPr="00893B35" w:rsidRDefault="00C546B1" w:rsidP="00C546B1">
      <w:pPr>
        <w:spacing w:after="0"/>
        <w:jc w:val="both"/>
        <w:textAlignment w:val="baseline"/>
        <w:rPr>
          <w:rFonts w:ascii="Times New Roman" w:eastAsia="Times New Roman" w:hAnsi="Times New Roman" w:cs="Times New Roman"/>
          <w:color w:val="000000"/>
          <w:sz w:val="24"/>
          <w:szCs w:val="24"/>
          <w:lang w:val="en-GB" w:eastAsia="pl-PL"/>
        </w:rPr>
      </w:pPr>
    </w:p>
    <w:p w14:paraId="6406A276" w14:textId="77777777" w:rsidR="00C546B1" w:rsidRPr="00893B35" w:rsidRDefault="00C546B1" w:rsidP="00C546B1">
      <w:pPr>
        <w:spacing w:after="0"/>
        <w:jc w:val="both"/>
        <w:textAlignment w:val="baseline"/>
        <w:rPr>
          <w:rFonts w:ascii="Times New Roman" w:eastAsia="Times New Roman" w:hAnsi="Times New Roman" w:cs="Times New Roman"/>
          <w:color w:val="000000"/>
          <w:sz w:val="24"/>
          <w:szCs w:val="24"/>
          <w:lang w:val="en-GB" w:eastAsia="pl-PL"/>
        </w:rPr>
      </w:pPr>
    </w:p>
    <w:p w14:paraId="00C36EDE" w14:textId="77777777" w:rsidR="00C546B1" w:rsidRPr="00893B35" w:rsidRDefault="00C546B1" w:rsidP="00C546B1">
      <w:pPr>
        <w:spacing w:after="0"/>
        <w:jc w:val="both"/>
        <w:textAlignment w:val="baseline"/>
        <w:rPr>
          <w:rFonts w:ascii="Times New Roman" w:eastAsia="Times New Roman" w:hAnsi="Times New Roman" w:cs="Times New Roman"/>
          <w:color w:val="000000"/>
          <w:sz w:val="24"/>
          <w:szCs w:val="24"/>
          <w:lang w:val="en-GB" w:eastAsia="pl-PL"/>
        </w:rPr>
      </w:pPr>
    </w:p>
    <w:p w14:paraId="6480F371" w14:textId="390DCEFD" w:rsidR="00C546B1" w:rsidRPr="00893B35" w:rsidRDefault="00AC1406" w:rsidP="00C546B1">
      <w:pPr>
        <w:spacing w:after="0"/>
        <w:jc w:val="both"/>
        <w:textAlignment w:val="baseline"/>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Appendices</w:t>
      </w:r>
      <w:r w:rsidR="00C546B1" w:rsidRPr="00893B35">
        <w:rPr>
          <w:rFonts w:ascii="Times New Roman" w:eastAsia="Times New Roman" w:hAnsi="Times New Roman" w:cs="Times New Roman"/>
          <w:color w:val="000000"/>
          <w:sz w:val="24"/>
          <w:szCs w:val="24"/>
          <w:lang w:val="en-GB" w:eastAsia="pl-PL"/>
        </w:rPr>
        <w:t>:</w:t>
      </w:r>
    </w:p>
    <w:p w14:paraId="463ECD42" w14:textId="0AEB33D6" w:rsidR="004A226D" w:rsidRPr="00893B35" w:rsidRDefault="007F59FB" w:rsidP="004A226D">
      <w:pPr>
        <w:pStyle w:val="Akapitzlist"/>
        <w:numPr>
          <w:ilvl w:val="0"/>
          <w:numId w:val="3"/>
        </w:numPr>
        <w:spacing w:after="0"/>
        <w:ind w:left="851" w:hanging="284"/>
        <w:jc w:val="both"/>
        <w:rPr>
          <w:rFonts w:ascii="Times New Roman" w:hAnsi="Times New Roman" w:cs="Times New Roman"/>
          <w:bCs/>
          <w:color w:val="FF0000"/>
          <w:sz w:val="24"/>
          <w:lang w:val="en-GB"/>
        </w:rPr>
      </w:pPr>
      <w:r w:rsidRPr="007F59FB">
        <w:rPr>
          <w:rFonts w:ascii="Times New Roman" w:hAnsi="Times New Roman" w:cs="Times New Roman"/>
          <w:bCs/>
          <w:sz w:val="24"/>
          <w:szCs w:val="24"/>
          <w:lang w:val="en-GB"/>
        </w:rPr>
        <w:t xml:space="preserve">The schedule for undertaking full-time and part-time first- and second-cycle </w:t>
      </w:r>
      <w:r>
        <w:rPr>
          <w:rFonts w:ascii="Times New Roman" w:hAnsi="Times New Roman" w:cs="Times New Roman"/>
          <w:bCs/>
          <w:sz w:val="24"/>
          <w:szCs w:val="24"/>
          <w:lang w:val="en-GB"/>
        </w:rPr>
        <w:t xml:space="preserve">degree </w:t>
      </w:r>
      <w:r w:rsidRPr="007F59FB">
        <w:rPr>
          <w:rFonts w:ascii="Times New Roman" w:hAnsi="Times New Roman" w:cs="Times New Roman"/>
          <w:bCs/>
          <w:sz w:val="24"/>
          <w:szCs w:val="24"/>
          <w:lang w:val="en-GB"/>
        </w:rPr>
        <w:t xml:space="preserve">programmes at </w:t>
      </w:r>
      <w:r w:rsidR="001C616A">
        <w:rPr>
          <w:rFonts w:ascii="Times New Roman" w:hAnsi="Times New Roman" w:cs="Times New Roman"/>
          <w:bCs/>
          <w:sz w:val="24"/>
          <w:szCs w:val="24"/>
          <w:lang w:val="en-GB"/>
        </w:rPr>
        <w:t>L</w:t>
      </w:r>
      <w:r>
        <w:rPr>
          <w:rFonts w:ascii="Times New Roman" w:hAnsi="Times New Roman" w:cs="Times New Roman"/>
          <w:bCs/>
          <w:sz w:val="24"/>
          <w:szCs w:val="24"/>
          <w:lang w:val="en-GB"/>
        </w:rPr>
        <w:t>odz University of Technology</w:t>
      </w:r>
      <w:r w:rsidRPr="007F59FB">
        <w:rPr>
          <w:rFonts w:ascii="Times New Roman" w:hAnsi="Times New Roman" w:cs="Times New Roman"/>
          <w:bCs/>
          <w:sz w:val="24"/>
          <w:szCs w:val="24"/>
          <w:lang w:val="en-GB"/>
        </w:rPr>
        <w:t xml:space="preserve"> in the academic year 2020/2021.</w:t>
      </w:r>
    </w:p>
    <w:p w14:paraId="4E448DB3" w14:textId="4D92C2DA" w:rsidR="00C546B1" w:rsidRPr="00893B35" w:rsidRDefault="007F59FB" w:rsidP="00162704">
      <w:pPr>
        <w:numPr>
          <w:ilvl w:val="0"/>
          <w:numId w:val="3"/>
        </w:numPr>
        <w:spacing w:after="0"/>
        <w:ind w:left="851" w:hanging="284"/>
        <w:jc w:val="both"/>
        <w:textAlignment w:val="baseline"/>
        <w:rPr>
          <w:rFonts w:ascii="Times New Roman" w:eastAsia="Times New Roman" w:hAnsi="Times New Roman" w:cs="Times New Roman"/>
          <w:color w:val="000000"/>
          <w:sz w:val="24"/>
          <w:szCs w:val="24"/>
          <w:lang w:val="en-GB" w:eastAsia="pl-PL"/>
        </w:rPr>
      </w:pPr>
      <w:r>
        <w:rPr>
          <w:rFonts w:ascii="Times New Roman" w:hAnsi="Times New Roman" w:cs="Times New Roman"/>
          <w:sz w:val="24"/>
          <w:szCs w:val="24"/>
          <w:lang w:val="en-GB"/>
        </w:rPr>
        <w:t>The l</w:t>
      </w:r>
      <w:r w:rsidRPr="007F59FB">
        <w:rPr>
          <w:rFonts w:ascii="Times New Roman" w:hAnsi="Times New Roman" w:cs="Times New Roman"/>
          <w:sz w:val="24"/>
          <w:szCs w:val="24"/>
          <w:lang w:val="en-GB"/>
        </w:rPr>
        <w:t xml:space="preserve">ist of documents </w:t>
      </w:r>
      <w:r w:rsidR="001C616A" w:rsidRPr="007F59FB">
        <w:rPr>
          <w:rFonts w:ascii="Times New Roman" w:hAnsi="Times New Roman" w:cs="Times New Roman"/>
          <w:sz w:val="24"/>
          <w:szCs w:val="24"/>
          <w:lang w:val="en-GB"/>
        </w:rPr>
        <w:t>required</w:t>
      </w:r>
      <w:r w:rsidR="001C616A" w:rsidRPr="007F59FB">
        <w:rPr>
          <w:rFonts w:ascii="Times New Roman" w:hAnsi="Times New Roman" w:cs="Times New Roman"/>
          <w:sz w:val="24"/>
          <w:szCs w:val="24"/>
          <w:lang w:val="en-GB"/>
        </w:rPr>
        <w:t xml:space="preserve"> </w:t>
      </w:r>
      <w:r w:rsidRPr="007F59FB">
        <w:rPr>
          <w:rFonts w:ascii="Times New Roman" w:hAnsi="Times New Roman" w:cs="Times New Roman"/>
          <w:sz w:val="24"/>
          <w:szCs w:val="24"/>
          <w:lang w:val="en-GB"/>
        </w:rPr>
        <w:t xml:space="preserve">in the process of taking up first </w:t>
      </w:r>
      <w:r>
        <w:rPr>
          <w:rFonts w:ascii="Times New Roman" w:hAnsi="Times New Roman" w:cs="Times New Roman"/>
          <w:sz w:val="24"/>
          <w:szCs w:val="24"/>
          <w:lang w:val="en-GB"/>
        </w:rPr>
        <w:t>cycle</w:t>
      </w:r>
      <w:r w:rsidRPr="007F59FB">
        <w:rPr>
          <w:rFonts w:ascii="Times New Roman" w:hAnsi="Times New Roman" w:cs="Times New Roman"/>
          <w:sz w:val="24"/>
          <w:szCs w:val="24"/>
          <w:lang w:val="en-GB"/>
        </w:rPr>
        <w:t xml:space="preserve"> studies.</w:t>
      </w:r>
    </w:p>
    <w:p w14:paraId="04718F69" w14:textId="7F0DACEE" w:rsidR="006B633E" w:rsidRPr="00893B35" w:rsidRDefault="009D642F" w:rsidP="00162704">
      <w:pPr>
        <w:numPr>
          <w:ilvl w:val="0"/>
          <w:numId w:val="3"/>
        </w:numPr>
        <w:spacing w:after="0"/>
        <w:ind w:left="851" w:hanging="284"/>
        <w:jc w:val="both"/>
        <w:textAlignment w:val="baseline"/>
        <w:rPr>
          <w:rFonts w:ascii="Times New Roman" w:eastAsia="Times New Roman" w:hAnsi="Times New Roman" w:cs="Times New Roman"/>
          <w:color w:val="000000"/>
          <w:sz w:val="24"/>
          <w:szCs w:val="24"/>
          <w:lang w:val="en-GB" w:eastAsia="pl-PL"/>
        </w:rPr>
      </w:pPr>
      <w:r>
        <w:rPr>
          <w:rFonts w:ascii="Times New Roman" w:hAnsi="Times New Roman" w:cs="Times New Roman"/>
          <w:sz w:val="24"/>
          <w:szCs w:val="24"/>
          <w:lang w:val="en-GB"/>
        </w:rPr>
        <w:t>The l</w:t>
      </w:r>
      <w:r w:rsidR="001C616A">
        <w:rPr>
          <w:rFonts w:ascii="Times New Roman" w:hAnsi="Times New Roman" w:cs="Times New Roman"/>
          <w:sz w:val="24"/>
          <w:szCs w:val="24"/>
          <w:lang w:val="en-GB"/>
        </w:rPr>
        <w:t xml:space="preserve">ist of </w:t>
      </w:r>
      <w:r w:rsidRPr="009D642F">
        <w:rPr>
          <w:rFonts w:ascii="Times New Roman" w:hAnsi="Times New Roman" w:cs="Times New Roman"/>
          <w:sz w:val="24"/>
          <w:szCs w:val="24"/>
          <w:lang w:val="en-GB"/>
        </w:rPr>
        <w:t>documents</w:t>
      </w:r>
      <w:r w:rsidR="001C616A" w:rsidRPr="001C616A">
        <w:rPr>
          <w:rFonts w:ascii="Times New Roman" w:hAnsi="Times New Roman" w:cs="Times New Roman"/>
          <w:sz w:val="24"/>
          <w:szCs w:val="24"/>
          <w:lang w:val="en-GB"/>
        </w:rPr>
        <w:t xml:space="preserve"> </w:t>
      </w:r>
      <w:r w:rsidR="001C616A" w:rsidRPr="007F59FB">
        <w:rPr>
          <w:rFonts w:ascii="Times New Roman" w:hAnsi="Times New Roman" w:cs="Times New Roman"/>
          <w:sz w:val="24"/>
          <w:szCs w:val="24"/>
          <w:lang w:val="en-GB"/>
        </w:rPr>
        <w:t>required</w:t>
      </w:r>
      <w:bookmarkStart w:id="0" w:name="_GoBack"/>
      <w:bookmarkEnd w:id="0"/>
      <w:r w:rsidRPr="009D642F">
        <w:rPr>
          <w:rFonts w:ascii="Times New Roman" w:hAnsi="Times New Roman" w:cs="Times New Roman"/>
          <w:sz w:val="24"/>
          <w:szCs w:val="24"/>
          <w:lang w:val="en-GB"/>
        </w:rPr>
        <w:t xml:space="preserve"> in the process of undertaking second </w:t>
      </w:r>
      <w:r>
        <w:rPr>
          <w:rFonts w:ascii="Times New Roman" w:hAnsi="Times New Roman" w:cs="Times New Roman"/>
          <w:sz w:val="24"/>
          <w:szCs w:val="24"/>
          <w:lang w:val="en-GB"/>
        </w:rPr>
        <w:t>cycle</w:t>
      </w:r>
      <w:r w:rsidRPr="009D642F">
        <w:rPr>
          <w:rFonts w:ascii="Times New Roman" w:hAnsi="Times New Roman" w:cs="Times New Roman"/>
          <w:sz w:val="24"/>
          <w:szCs w:val="24"/>
          <w:lang w:val="en-GB"/>
        </w:rPr>
        <w:t xml:space="preserve"> studies.</w:t>
      </w:r>
    </w:p>
    <w:p w14:paraId="2BE01438" w14:textId="3F44D77A" w:rsidR="009C6820" w:rsidRPr="00893B35" w:rsidRDefault="009D642F" w:rsidP="00162704">
      <w:pPr>
        <w:numPr>
          <w:ilvl w:val="0"/>
          <w:numId w:val="3"/>
        </w:numPr>
        <w:spacing w:after="0"/>
        <w:ind w:left="851" w:hanging="284"/>
        <w:jc w:val="both"/>
        <w:textAlignment w:val="baseline"/>
        <w:rPr>
          <w:rFonts w:ascii="Times New Roman" w:eastAsia="Times New Roman" w:hAnsi="Times New Roman" w:cs="Times New Roman"/>
          <w:bCs/>
          <w:color w:val="000000"/>
          <w:sz w:val="24"/>
          <w:szCs w:val="24"/>
          <w:lang w:val="en-GB" w:eastAsia="pl-PL"/>
        </w:rPr>
      </w:pPr>
      <w:r>
        <w:rPr>
          <w:rFonts w:ascii="Times New Roman" w:eastAsia="Times New Roman" w:hAnsi="Times New Roman" w:cs="Times New Roman"/>
          <w:bCs/>
          <w:color w:val="000000"/>
          <w:sz w:val="24"/>
          <w:szCs w:val="24"/>
          <w:lang w:val="en-GB" w:eastAsia="pl-PL"/>
        </w:rPr>
        <w:t>The l</w:t>
      </w:r>
      <w:r w:rsidRPr="009D642F">
        <w:rPr>
          <w:rFonts w:ascii="Times New Roman" w:eastAsia="Times New Roman" w:hAnsi="Times New Roman" w:cs="Times New Roman"/>
          <w:bCs/>
          <w:color w:val="000000"/>
          <w:sz w:val="24"/>
          <w:szCs w:val="24"/>
          <w:lang w:val="en-GB" w:eastAsia="pl-PL"/>
        </w:rPr>
        <w:t>ist of qualif</w:t>
      </w:r>
      <w:r>
        <w:rPr>
          <w:rFonts w:ascii="Times New Roman" w:eastAsia="Times New Roman" w:hAnsi="Times New Roman" w:cs="Times New Roman"/>
          <w:bCs/>
          <w:color w:val="000000"/>
          <w:sz w:val="24"/>
          <w:szCs w:val="24"/>
          <w:lang w:val="en-GB" w:eastAsia="pl-PL"/>
        </w:rPr>
        <w:t>ying</w:t>
      </w:r>
      <w:r w:rsidRPr="009D642F">
        <w:rPr>
          <w:rFonts w:ascii="Times New Roman" w:eastAsia="Times New Roman" w:hAnsi="Times New Roman" w:cs="Times New Roman"/>
          <w:bCs/>
          <w:color w:val="000000"/>
          <w:sz w:val="24"/>
          <w:szCs w:val="24"/>
          <w:lang w:val="en-GB" w:eastAsia="pl-PL"/>
        </w:rPr>
        <w:t xml:space="preserve"> subjects.</w:t>
      </w:r>
    </w:p>
    <w:p w14:paraId="40DDDE4D" w14:textId="0DCF1B93" w:rsidR="009733EF" w:rsidRPr="00893B35" w:rsidRDefault="00265DA7" w:rsidP="00162704">
      <w:pPr>
        <w:numPr>
          <w:ilvl w:val="0"/>
          <w:numId w:val="3"/>
        </w:numPr>
        <w:spacing w:after="0"/>
        <w:ind w:left="851" w:hanging="284"/>
        <w:jc w:val="both"/>
        <w:textAlignment w:val="baseline"/>
        <w:rPr>
          <w:rFonts w:ascii="Times New Roman" w:eastAsia="Times New Roman" w:hAnsi="Times New Roman" w:cs="Times New Roman"/>
          <w:color w:val="000000"/>
          <w:sz w:val="24"/>
          <w:szCs w:val="24"/>
          <w:lang w:val="en-GB" w:eastAsia="pl-PL"/>
        </w:rPr>
      </w:pPr>
      <w:r w:rsidRPr="00265DA7">
        <w:rPr>
          <w:rFonts w:ascii="Times New Roman" w:eastAsia="Times New Roman" w:hAnsi="Times New Roman" w:cs="Times New Roman"/>
          <w:color w:val="000000"/>
          <w:sz w:val="24"/>
          <w:szCs w:val="24"/>
          <w:lang w:val="en-GB" w:eastAsia="pl-PL"/>
        </w:rPr>
        <w:t xml:space="preserve">Regulations of the competition regarding places at full-time 1st and 2nd </w:t>
      </w:r>
      <w:r>
        <w:rPr>
          <w:rFonts w:ascii="Times New Roman" w:eastAsia="Times New Roman" w:hAnsi="Times New Roman" w:cs="Times New Roman"/>
          <w:color w:val="000000"/>
          <w:sz w:val="24"/>
          <w:szCs w:val="24"/>
          <w:lang w:val="en-GB" w:eastAsia="pl-PL"/>
        </w:rPr>
        <w:t xml:space="preserve">cycle </w:t>
      </w:r>
      <w:r w:rsidRPr="00265DA7">
        <w:rPr>
          <w:rFonts w:ascii="Times New Roman" w:eastAsia="Times New Roman" w:hAnsi="Times New Roman" w:cs="Times New Roman"/>
          <w:color w:val="000000"/>
          <w:sz w:val="24"/>
          <w:szCs w:val="24"/>
          <w:lang w:val="en-GB" w:eastAsia="pl-PL"/>
        </w:rPr>
        <w:t xml:space="preserve">studies </w:t>
      </w:r>
      <w:r>
        <w:rPr>
          <w:rFonts w:ascii="Times New Roman" w:eastAsia="Times New Roman" w:hAnsi="Times New Roman" w:cs="Times New Roman"/>
          <w:color w:val="000000"/>
          <w:sz w:val="24"/>
          <w:szCs w:val="24"/>
          <w:lang w:val="en-GB" w:eastAsia="pl-PL"/>
        </w:rPr>
        <w:t xml:space="preserve">on </w:t>
      </w:r>
      <w:r w:rsidRPr="00265DA7">
        <w:rPr>
          <w:rFonts w:ascii="Times New Roman" w:eastAsia="Times New Roman" w:hAnsi="Times New Roman" w:cs="Times New Roman"/>
          <w:color w:val="000000"/>
          <w:sz w:val="24"/>
          <w:szCs w:val="24"/>
          <w:lang w:val="en-GB" w:eastAsia="pl-PL"/>
        </w:rPr>
        <w:t xml:space="preserve">tuition </w:t>
      </w:r>
      <w:r>
        <w:rPr>
          <w:rFonts w:ascii="Times New Roman" w:eastAsia="Times New Roman" w:hAnsi="Times New Roman" w:cs="Times New Roman"/>
          <w:color w:val="000000"/>
          <w:sz w:val="24"/>
          <w:szCs w:val="24"/>
          <w:lang w:val="en-GB" w:eastAsia="pl-PL"/>
        </w:rPr>
        <w:t>free basis.</w:t>
      </w:r>
    </w:p>
    <w:p w14:paraId="1C6AD928" w14:textId="3B0D5F80" w:rsidR="005A1DE1" w:rsidRPr="004A226D" w:rsidRDefault="00265DA7" w:rsidP="004A226D">
      <w:pPr>
        <w:numPr>
          <w:ilvl w:val="0"/>
          <w:numId w:val="3"/>
        </w:numPr>
        <w:spacing w:after="0"/>
        <w:ind w:left="851" w:hanging="284"/>
        <w:jc w:val="both"/>
        <w:textAlignment w:val="baseline"/>
        <w:rPr>
          <w:rFonts w:ascii="Times New Roman" w:eastAsia="Times New Roman" w:hAnsi="Times New Roman" w:cs="Times New Roman"/>
          <w:color w:val="000000"/>
          <w:sz w:val="24"/>
          <w:szCs w:val="24"/>
          <w:lang w:eastAsia="pl-PL"/>
        </w:rPr>
      </w:pPr>
      <w:r w:rsidRPr="00265DA7">
        <w:rPr>
          <w:rFonts w:ascii="Times New Roman" w:eastAsia="Times New Roman" w:hAnsi="Times New Roman" w:cs="Times New Roman"/>
          <w:color w:val="000000"/>
          <w:sz w:val="24"/>
          <w:szCs w:val="24"/>
          <w:lang w:val="en-GB" w:eastAsia="pl-PL"/>
        </w:rPr>
        <w:t>Ap</w:t>
      </w:r>
      <w:r>
        <w:rPr>
          <w:rFonts w:ascii="Times New Roman" w:eastAsia="Times New Roman" w:hAnsi="Times New Roman" w:cs="Times New Roman"/>
          <w:color w:val="000000"/>
          <w:sz w:val="24"/>
          <w:szCs w:val="24"/>
          <w:lang w:val="en-GB" w:eastAsia="pl-PL"/>
        </w:rPr>
        <w:t>plication for admission to studies</w:t>
      </w:r>
      <w:r w:rsidRPr="00265DA7">
        <w:rPr>
          <w:rFonts w:ascii="Times New Roman" w:eastAsia="Times New Roman" w:hAnsi="Times New Roman" w:cs="Times New Roman"/>
          <w:color w:val="000000"/>
          <w:sz w:val="24"/>
          <w:szCs w:val="24"/>
          <w:lang w:val="en-GB" w:eastAsia="pl-PL"/>
        </w:rPr>
        <w:t xml:space="preserve"> at </w:t>
      </w:r>
      <w:r>
        <w:rPr>
          <w:rFonts w:ascii="Times New Roman" w:eastAsia="Times New Roman" w:hAnsi="Times New Roman" w:cs="Times New Roman"/>
          <w:color w:val="000000"/>
          <w:sz w:val="24"/>
          <w:szCs w:val="24"/>
          <w:lang w:val="en-GB" w:eastAsia="pl-PL"/>
        </w:rPr>
        <w:t>Lodz University of Technology</w:t>
      </w:r>
      <w:r w:rsidRPr="00265DA7">
        <w:rPr>
          <w:rFonts w:ascii="Times New Roman" w:eastAsia="Times New Roman" w:hAnsi="Times New Roman" w:cs="Times New Roman"/>
          <w:color w:val="000000"/>
          <w:sz w:val="24"/>
          <w:szCs w:val="24"/>
          <w:lang w:val="en-GB" w:eastAsia="pl-PL"/>
        </w:rPr>
        <w:t xml:space="preserve"> (in Polish and English</w:t>
      </w:r>
      <w:r w:rsidR="00187ABD" w:rsidRPr="003E0866">
        <w:rPr>
          <w:rFonts w:ascii="Times New Roman" w:eastAsia="Times New Roman" w:hAnsi="Times New Roman" w:cs="Times New Roman"/>
          <w:sz w:val="24"/>
          <w:szCs w:val="24"/>
          <w:lang w:eastAsia="pl-PL"/>
        </w:rPr>
        <w:t>)</w:t>
      </w:r>
      <w:r w:rsidR="007B3D7A" w:rsidRPr="003E0866">
        <w:rPr>
          <w:rFonts w:ascii="Times New Roman" w:eastAsia="Times New Roman" w:hAnsi="Times New Roman" w:cs="Times New Roman"/>
          <w:sz w:val="24"/>
          <w:szCs w:val="24"/>
          <w:lang w:eastAsia="pl-PL"/>
        </w:rPr>
        <w:t>.</w:t>
      </w:r>
    </w:p>
    <w:sectPr w:rsidR="005A1DE1" w:rsidRPr="004A226D" w:rsidSect="0038432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AC3B" w14:textId="77777777" w:rsidR="00417BE4" w:rsidRDefault="00417BE4" w:rsidP="00594451">
      <w:pPr>
        <w:spacing w:after="0" w:line="240" w:lineRule="auto"/>
      </w:pPr>
      <w:r>
        <w:separator/>
      </w:r>
    </w:p>
  </w:endnote>
  <w:endnote w:type="continuationSeparator" w:id="0">
    <w:p w14:paraId="21E79032" w14:textId="77777777" w:rsidR="00417BE4" w:rsidRDefault="00417BE4" w:rsidP="0059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84C9" w14:textId="77777777" w:rsidR="00417BE4" w:rsidRDefault="00417BE4" w:rsidP="00594451">
      <w:pPr>
        <w:spacing w:after="0" w:line="240" w:lineRule="auto"/>
      </w:pPr>
      <w:r>
        <w:separator/>
      </w:r>
    </w:p>
  </w:footnote>
  <w:footnote w:type="continuationSeparator" w:id="0">
    <w:p w14:paraId="4A8B0F6C" w14:textId="77777777" w:rsidR="00417BE4" w:rsidRDefault="00417BE4" w:rsidP="005944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B52"/>
    <w:multiLevelType w:val="multilevel"/>
    <w:tmpl w:val="E304A1A2"/>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3AB54DD"/>
    <w:multiLevelType w:val="hybridMultilevel"/>
    <w:tmpl w:val="C05E7C3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E8774B8"/>
    <w:multiLevelType w:val="hybridMultilevel"/>
    <w:tmpl w:val="F86021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F8A5401"/>
    <w:multiLevelType w:val="hybridMultilevel"/>
    <w:tmpl w:val="BC766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50C65"/>
    <w:multiLevelType w:val="hybridMultilevel"/>
    <w:tmpl w:val="C93C7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040D63"/>
    <w:multiLevelType w:val="multilevel"/>
    <w:tmpl w:val="DFE60FCC"/>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359DE"/>
    <w:multiLevelType w:val="multilevel"/>
    <w:tmpl w:val="EB0E179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2247B56"/>
    <w:multiLevelType w:val="hybridMultilevel"/>
    <w:tmpl w:val="A522BC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403436B"/>
    <w:multiLevelType w:val="multilevel"/>
    <w:tmpl w:val="56300884"/>
    <w:lvl w:ilvl="0">
      <w:start w:val="1"/>
      <w:numFmt w:val="decimal"/>
      <w:lvlText w:val="%1."/>
      <w:lvlJc w:val="left"/>
      <w:pPr>
        <w:ind w:left="1080" w:hanging="360"/>
      </w:pPr>
      <w:rPr>
        <w:b w:val="0"/>
      </w:rPr>
    </w:lvl>
    <w:lvl w:ilvl="1">
      <w:start w:val="1"/>
      <w:numFmt w:val="decimal"/>
      <w:isLgl/>
      <w:lvlText w:val="%1.%2."/>
      <w:lvlJc w:val="left"/>
      <w:pPr>
        <w:ind w:left="1290" w:hanging="57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AF06FF8"/>
    <w:multiLevelType w:val="hybridMultilevel"/>
    <w:tmpl w:val="F9A83C46"/>
    <w:lvl w:ilvl="0" w:tplc="B6765E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780AA1"/>
    <w:multiLevelType w:val="multilevel"/>
    <w:tmpl w:val="483EF4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C453D0"/>
    <w:multiLevelType w:val="hybridMultilevel"/>
    <w:tmpl w:val="1A78BF20"/>
    <w:lvl w:ilvl="0" w:tplc="04150001">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12">
    <w:nsid w:val="35D9069C"/>
    <w:multiLevelType w:val="multilevel"/>
    <w:tmpl w:val="88106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621DD"/>
    <w:multiLevelType w:val="multilevel"/>
    <w:tmpl w:val="32625A38"/>
    <w:lvl w:ilvl="0">
      <w:start w:val="1"/>
      <w:numFmt w:val="decimal"/>
      <w:lvlText w:val="%1."/>
      <w:lvlJc w:val="left"/>
      <w:pPr>
        <w:ind w:left="502" w:hanging="360"/>
      </w:pPr>
      <w:rPr>
        <w:rFonts w:hint="default"/>
        <w:b w:val="0"/>
        <w:color w:val="auto"/>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F43B78"/>
    <w:multiLevelType w:val="hybridMultilevel"/>
    <w:tmpl w:val="BA143F0C"/>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385313F2"/>
    <w:multiLevelType w:val="hybridMultilevel"/>
    <w:tmpl w:val="FE9650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433CC4"/>
    <w:multiLevelType w:val="multilevel"/>
    <w:tmpl w:val="E10AB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92CBD"/>
    <w:multiLevelType w:val="multilevel"/>
    <w:tmpl w:val="483EF4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5C7704"/>
    <w:multiLevelType w:val="multilevel"/>
    <w:tmpl w:val="8B6A087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42311177"/>
    <w:multiLevelType w:val="hybridMultilevel"/>
    <w:tmpl w:val="DD384480"/>
    <w:lvl w:ilvl="0" w:tplc="2D78D5C2">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56647F"/>
    <w:multiLevelType w:val="hybridMultilevel"/>
    <w:tmpl w:val="30300B6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nsid w:val="54546B59"/>
    <w:multiLevelType w:val="hybridMultilevel"/>
    <w:tmpl w:val="B164DFA2"/>
    <w:lvl w:ilvl="0" w:tplc="E0CCA7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2F37C7"/>
    <w:multiLevelType w:val="hybridMultilevel"/>
    <w:tmpl w:val="D97C00A6"/>
    <w:lvl w:ilvl="0" w:tplc="2EC6B0A4">
      <w:start w:val="1"/>
      <w:numFmt w:val="decimal"/>
      <w:lvlText w:val="%1)"/>
      <w:lvlJc w:val="left"/>
      <w:pPr>
        <w:ind w:left="1080" w:hanging="360"/>
      </w:pPr>
      <w:rPr>
        <w:rFonts w:ascii="Times New Roman" w:eastAsiaTheme="minorHAnsi" w:hAnsi="Times New Roman" w:cs="Times New Roman"/>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5DA486A"/>
    <w:multiLevelType w:val="hybridMultilevel"/>
    <w:tmpl w:val="B2B09A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C963A28"/>
    <w:multiLevelType w:val="multilevel"/>
    <w:tmpl w:val="7EF29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E6C64"/>
    <w:multiLevelType w:val="multilevel"/>
    <w:tmpl w:val="AD70118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63C83FB1"/>
    <w:multiLevelType w:val="hybridMultilevel"/>
    <w:tmpl w:val="488EE136"/>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nsid w:val="64985AE4"/>
    <w:multiLevelType w:val="multilevel"/>
    <w:tmpl w:val="6D561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406F5"/>
    <w:multiLevelType w:val="hybridMultilevel"/>
    <w:tmpl w:val="2BA6FD6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6C3C10F1"/>
    <w:multiLevelType w:val="multilevel"/>
    <w:tmpl w:val="1D8616D4"/>
    <w:lvl w:ilvl="0">
      <w:start w:val="3"/>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0">
    <w:nsid w:val="6CDC731F"/>
    <w:multiLevelType w:val="hybridMultilevel"/>
    <w:tmpl w:val="683EA7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D676223"/>
    <w:multiLevelType w:val="hybridMultilevel"/>
    <w:tmpl w:val="58C2910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717C67A7"/>
    <w:multiLevelType w:val="multilevel"/>
    <w:tmpl w:val="85ACB2B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97A1A7F"/>
    <w:multiLevelType w:val="multilevel"/>
    <w:tmpl w:val="4614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153D5C"/>
    <w:multiLevelType w:val="hybridMultilevel"/>
    <w:tmpl w:val="422E3B9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nsid w:val="7FF7719F"/>
    <w:multiLevelType w:val="hybridMultilevel"/>
    <w:tmpl w:val="68E0C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2"/>
  </w:num>
  <w:num w:numId="3">
    <w:abstractNumId w:val="22"/>
  </w:num>
  <w:num w:numId="4">
    <w:abstractNumId w:val="3"/>
  </w:num>
  <w:num w:numId="5">
    <w:abstractNumId w:val="13"/>
  </w:num>
  <w:num w:numId="6">
    <w:abstractNumId w:val="8"/>
  </w:num>
  <w:num w:numId="7">
    <w:abstractNumId w:val="10"/>
  </w:num>
  <w:num w:numId="8">
    <w:abstractNumId w:val="6"/>
  </w:num>
  <w:num w:numId="9">
    <w:abstractNumId w:val="2"/>
  </w:num>
  <w:num w:numId="10">
    <w:abstractNumId w:val="25"/>
  </w:num>
  <w:num w:numId="11">
    <w:abstractNumId w:val="34"/>
  </w:num>
  <w:num w:numId="12">
    <w:abstractNumId w:val="23"/>
  </w:num>
  <w:num w:numId="13">
    <w:abstractNumId w:val="7"/>
  </w:num>
  <w:num w:numId="14">
    <w:abstractNumId w:val="31"/>
  </w:num>
  <w:num w:numId="15">
    <w:abstractNumId w:val="30"/>
  </w:num>
  <w:num w:numId="16">
    <w:abstractNumId w:val="35"/>
  </w:num>
  <w:num w:numId="17">
    <w:abstractNumId w:val="15"/>
  </w:num>
  <w:num w:numId="18">
    <w:abstractNumId w:val="21"/>
  </w:num>
  <w:num w:numId="19">
    <w:abstractNumId w:val="28"/>
  </w:num>
  <w:num w:numId="20">
    <w:abstractNumId w:val="20"/>
  </w:num>
  <w:num w:numId="21">
    <w:abstractNumId w:val="29"/>
  </w:num>
  <w:num w:numId="22">
    <w:abstractNumId w:val="0"/>
  </w:num>
  <w:num w:numId="23">
    <w:abstractNumId w:val="12"/>
  </w:num>
  <w:num w:numId="24">
    <w:abstractNumId w:val="16"/>
  </w:num>
  <w:num w:numId="25">
    <w:abstractNumId w:val="26"/>
  </w:num>
  <w:num w:numId="26">
    <w:abstractNumId w:val="11"/>
  </w:num>
  <w:num w:numId="27">
    <w:abstractNumId w:val="27"/>
  </w:num>
  <w:num w:numId="28">
    <w:abstractNumId w:val="24"/>
  </w:num>
  <w:num w:numId="29">
    <w:abstractNumId w:val="33"/>
  </w:num>
  <w:num w:numId="30">
    <w:abstractNumId w:val="14"/>
  </w:num>
  <w:num w:numId="31">
    <w:abstractNumId w:val="4"/>
  </w:num>
  <w:num w:numId="32">
    <w:abstractNumId w:val="19"/>
  </w:num>
  <w:num w:numId="33">
    <w:abstractNumId w:val="1"/>
  </w:num>
  <w:num w:numId="34">
    <w:abstractNumId w:val="18"/>
  </w:num>
  <w:num w:numId="35">
    <w:abstractNumId w:val="9"/>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7D"/>
    <w:rsid w:val="00000448"/>
    <w:rsid w:val="0000068D"/>
    <w:rsid w:val="00002F84"/>
    <w:rsid w:val="000046CB"/>
    <w:rsid w:val="00005A07"/>
    <w:rsid w:val="00007C7D"/>
    <w:rsid w:val="00010304"/>
    <w:rsid w:val="00014114"/>
    <w:rsid w:val="00017EC0"/>
    <w:rsid w:val="00020C91"/>
    <w:rsid w:val="000216FB"/>
    <w:rsid w:val="0002352B"/>
    <w:rsid w:val="0002549D"/>
    <w:rsid w:val="00027002"/>
    <w:rsid w:val="00031E5A"/>
    <w:rsid w:val="00033358"/>
    <w:rsid w:val="00034660"/>
    <w:rsid w:val="000347BE"/>
    <w:rsid w:val="00041174"/>
    <w:rsid w:val="00041A73"/>
    <w:rsid w:val="00043B63"/>
    <w:rsid w:val="000509FE"/>
    <w:rsid w:val="000513E3"/>
    <w:rsid w:val="000529CB"/>
    <w:rsid w:val="00052A5A"/>
    <w:rsid w:val="00055001"/>
    <w:rsid w:val="0006425E"/>
    <w:rsid w:val="00065FE1"/>
    <w:rsid w:val="0007023D"/>
    <w:rsid w:val="00081C00"/>
    <w:rsid w:val="00085ACE"/>
    <w:rsid w:val="00087820"/>
    <w:rsid w:val="00087A8A"/>
    <w:rsid w:val="00095DAF"/>
    <w:rsid w:val="000970D5"/>
    <w:rsid w:val="000B0AB0"/>
    <w:rsid w:val="000B528F"/>
    <w:rsid w:val="000B6EE3"/>
    <w:rsid w:val="000C1969"/>
    <w:rsid w:val="000C2475"/>
    <w:rsid w:val="000C2883"/>
    <w:rsid w:val="000C5639"/>
    <w:rsid w:val="000C620F"/>
    <w:rsid w:val="000C65E7"/>
    <w:rsid w:val="000D4520"/>
    <w:rsid w:val="000D77B4"/>
    <w:rsid w:val="000D79F4"/>
    <w:rsid w:val="000E14C9"/>
    <w:rsid w:val="000E2A29"/>
    <w:rsid w:val="000E5CCA"/>
    <w:rsid w:val="000E7492"/>
    <w:rsid w:val="000F0623"/>
    <w:rsid w:val="000F2799"/>
    <w:rsid w:val="000F294E"/>
    <w:rsid w:val="00100B02"/>
    <w:rsid w:val="0010372C"/>
    <w:rsid w:val="001037DF"/>
    <w:rsid w:val="00113839"/>
    <w:rsid w:val="00121F1F"/>
    <w:rsid w:val="001226F5"/>
    <w:rsid w:val="00125DB5"/>
    <w:rsid w:val="00130197"/>
    <w:rsid w:val="0013720B"/>
    <w:rsid w:val="001376C5"/>
    <w:rsid w:val="00147BCB"/>
    <w:rsid w:val="00147EB5"/>
    <w:rsid w:val="00150978"/>
    <w:rsid w:val="001533D6"/>
    <w:rsid w:val="0015368F"/>
    <w:rsid w:val="00153FE7"/>
    <w:rsid w:val="00162704"/>
    <w:rsid w:val="00170BC9"/>
    <w:rsid w:val="00177ED3"/>
    <w:rsid w:val="00180AD9"/>
    <w:rsid w:val="001830F7"/>
    <w:rsid w:val="00185ACC"/>
    <w:rsid w:val="00187421"/>
    <w:rsid w:val="00187ABD"/>
    <w:rsid w:val="001935CB"/>
    <w:rsid w:val="001944E8"/>
    <w:rsid w:val="00196F42"/>
    <w:rsid w:val="001A4D1C"/>
    <w:rsid w:val="001A78D2"/>
    <w:rsid w:val="001B1DEE"/>
    <w:rsid w:val="001B447C"/>
    <w:rsid w:val="001C0C6C"/>
    <w:rsid w:val="001C226D"/>
    <w:rsid w:val="001C227B"/>
    <w:rsid w:val="001C2B47"/>
    <w:rsid w:val="001C4204"/>
    <w:rsid w:val="001C5627"/>
    <w:rsid w:val="001C60F5"/>
    <w:rsid w:val="001C616A"/>
    <w:rsid w:val="001C7EC7"/>
    <w:rsid w:val="001D05D9"/>
    <w:rsid w:val="001D125B"/>
    <w:rsid w:val="001D12E4"/>
    <w:rsid w:val="001D6E69"/>
    <w:rsid w:val="001E1623"/>
    <w:rsid w:val="001E17FD"/>
    <w:rsid w:val="001E2C10"/>
    <w:rsid w:val="001E32BF"/>
    <w:rsid w:val="001E700F"/>
    <w:rsid w:val="00205D60"/>
    <w:rsid w:val="00214579"/>
    <w:rsid w:val="002201F9"/>
    <w:rsid w:val="00222715"/>
    <w:rsid w:val="00223FBC"/>
    <w:rsid w:val="00224DA8"/>
    <w:rsid w:val="00233A22"/>
    <w:rsid w:val="00234A53"/>
    <w:rsid w:val="00237EA2"/>
    <w:rsid w:val="00240AD0"/>
    <w:rsid w:val="00241F29"/>
    <w:rsid w:val="002442D1"/>
    <w:rsid w:val="00254548"/>
    <w:rsid w:val="00255973"/>
    <w:rsid w:val="002574B9"/>
    <w:rsid w:val="002631F3"/>
    <w:rsid w:val="00265DA7"/>
    <w:rsid w:val="00270460"/>
    <w:rsid w:val="00280580"/>
    <w:rsid w:val="00283759"/>
    <w:rsid w:val="002855DA"/>
    <w:rsid w:val="00286E71"/>
    <w:rsid w:val="0029453D"/>
    <w:rsid w:val="002A0E68"/>
    <w:rsid w:val="002A7410"/>
    <w:rsid w:val="002B1CD1"/>
    <w:rsid w:val="002C0EEE"/>
    <w:rsid w:val="002C4BEA"/>
    <w:rsid w:val="002D2CE6"/>
    <w:rsid w:val="002E285E"/>
    <w:rsid w:val="002E6C0E"/>
    <w:rsid w:val="002F0B92"/>
    <w:rsid w:val="002F1822"/>
    <w:rsid w:val="002F1E65"/>
    <w:rsid w:val="002F4086"/>
    <w:rsid w:val="002F41E5"/>
    <w:rsid w:val="003027E8"/>
    <w:rsid w:val="003044D9"/>
    <w:rsid w:val="00330B7D"/>
    <w:rsid w:val="00340231"/>
    <w:rsid w:val="00341168"/>
    <w:rsid w:val="00342564"/>
    <w:rsid w:val="00342EA3"/>
    <w:rsid w:val="003434BC"/>
    <w:rsid w:val="003444BA"/>
    <w:rsid w:val="00362BBA"/>
    <w:rsid w:val="00363211"/>
    <w:rsid w:val="00370ACF"/>
    <w:rsid w:val="00376C2F"/>
    <w:rsid w:val="0038432F"/>
    <w:rsid w:val="00394EA4"/>
    <w:rsid w:val="00397089"/>
    <w:rsid w:val="003A6354"/>
    <w:rsid w:val="003A7FB1"/>
    <w:rsid w:val="003B3904"/>
    <w:rsid w:val="003D209F"/>
    <w:rsid w:val="003D2228"/>
    <w:rsid w:val="003D585A"/>
    <w:rsid w:val="003E0866"/>
    <w:rsid w:val="003E0A37"/>
    <w:rsid w:val="003E6F1A"/>
    <w:rsid w:val="003F1606"/>
    <w:rsid w:val="003F26A2"/>
    <w:rsid w:val="003F4991"/>
    <w:rsid w:val="003F7692"/>
    <w:rsid w:val="00405546"/>
    <w:rsid w:val="004057CB"/>
    <w:rsid w:val="0041055C"/>
    <w:rsid w:val="00410757"/>
    <w:rsid w:val="0041288D"/>
    <w:rsid w:val="004145F9"/>
    <w:rsid w:val="004156F4"/>
    <w:rsid w:val="00417BE4"/>
    <w:rsid w:val="00420988"/>
    <w:rsid w:val="00422156"/>
    <w:rsid w:val="004226F9"/>
    <w:rsid w:val="00434A35"/>
    <w:rsid w:val="004444D1"/>
    <w:rsid w:val="004455AF"/>
    <w:rsid w:val="00455CD0"/>
    <w:rsid w:val="004563CC"/>
    <w:rsid w:val="00457F00"/>
    <w:rsid w:val="00460D2D"/>
    <w:rsid w:val="004642C1"/>
    <w:rsid w:val="00465BDB"/>
    <w:rsid w:val="0046797A"/>
    <w:rsid w:val="00472F50"/>
    <w:rsid w:val="00480C05"/>
    <w:rsid w:val="00482196"/>
    <w:rsid w:val="00484527"/>
    <w:rsid w:val="0048493B"/>
    <w:rsid w:val="0048617B"/>
    <w:rsid w:val="004874F9"/>
    <w:rsid w:val="0049247F"/>
    <w:rsid w:val="00492529"/>
    <w:rsid w:val="00496749"/>
    <w:rsid w:val="004A226D"/>
    <w:rsid w:val="004B4163"/>
    <w:rsid w:val="004B6AEE"/>
    <w:rsid w:val="004C607B"/>
    <w:rsid w:val="004D0546"/>
    <w:rsid w:val="004D3C91"/>
    <w:rsid w:val="004E2281"/>
    <w:rsid w:val="004E7CB8"/>
    <w:rsid w:val="004F0CDC"/>
    <w:rsid w:val="004F1AFC"/>
    <w:rsid w:val="004F3A97"/>
    <w:rsid w:val="004F47AB"/>
    <w:rsid w:val="004F576F"/>
    <w:rsid w:val="004F68EE"/>
    <w:rsid w:val="00500FBD"/>
    <w:rsid w:val="00501E93"/>
    <w:rsid w:val="00503AE7"/>
    <w:rsid w:val="00503CB0"/>
    <w:rsid w:val="00503E7C"/>
    <w:rsid w:val="00505502"/>
    <w:rsid w:val="00507A94"/>
    <w:rsid w:val="0051216E"/>
    <w:rsid w:val="00517894"/>
    <w:rsid w:val="005200AD"/>
    <w:rsid w:val="00522A55"/>
    <w:rsid w:val="00522E5B"/>
    <w:rsid w:val="005261A7"/>
    <w:rsid w:val="00532B9B"/>
    <w:rsid w:val="005477A1"/>
    <w:rsid w:val="005534C4"/>
    <w:rsid w:val="00557BD6"/>
    <w:rsid w:val="0056181E"/>
    <w:rsid w:val="0056248C"/>
    <w:rsid w:val="0056315E"/>
    <w:rsid w:val="0056462A"/>
    <w:rsid w:val="00564918"/>
    <w:rsid w:val="00567087"/>
    <w:rsid w:val="00567341"/>
    <w:rsid w:val="0057013B"/>
    <w:rsid w:val="00581A3B"/>
    <w:rsid w:val="00585408"/>
    <w:rsid w:val="00592024"/>
    <w:rsid w:val="00594451"/>
    <w:rsid w:val="005A07CB"/>
    <w:rsid w:val="005A19B4"/>
    <w:rsid w:val="005A1D1C"/>
    <w:rsid w:val="005A1DE1"/>
    <w:rsid w:val="005A4C05"/>
    <w:rsid w:val="005B2BBB"/>
    <w:rsid w:val="005B355E"/>
    <w:rsid w:val="005B4E87"/>
    <w:rsid w:val="005B7EAA"/>
    <w:rsid w:val="005C5CF0"/>
    <w:rsid w:val="005C6295"/>
    <w:rsid w:val="005D15C6"/>
    <w:rsid w:val="005D525D"/>
    <w:rsid w:val="005E2597"/>
    <w:rsid w:val="005E27F8"/>
    <w:rsid w:val="005E2BFD"/>
    <w:rsid w:val="005E3809"/>
    <w:rsid w:val="005F00EF"/>
    <w:rsid w:val="005F40F5"/>
    <w:rsid w:val="00601452"/>
    <w:rsid w:val="006014C5"/>
    <w:rsid w:val="0061376E"/>
    <w:rsid w:val="006317DF"/>
    <w:rsid w:val="006345FE"/>
    <w:rsid w:val="00635FBF"/>
    <w:rsid w:val="00636A58"/>
    <w:rsid w:val="00636BC5"/>
    <w:rsid w:val="0064493A"/>
    <w:rsid w:val="00654BF6"/>
    <w:rsid w:val="0065627B"/>
    <w:rsid w:val="006573CC"/>
    <w:rsid w:val="00660211"/>
    <w:rsid w:val="0067148E"/>
    <w:rsid w:val="00675EC7"/>
    <w:rsid w:val="00683513"/>
    <w:rsid w:val="006853E3"/>
    <w:rsid w:val="00686862"/>
    <w:rsid w:val="00694B0E"/>
    <w:rsid w:val="006A1263"/>
    <w:rsid w:val="006A23F0"/>
    <w:rsid w:val="006A5C0F"/>
    <w:rsid w:val="006A62B7"/>
    <w:rsid w:val="006A7A61"/>
    <w:rsid w:val="006B00B0"/>
    <w:rsid w:val="006B43D1"/>
    <w:rsid w:val="006B4E8A"/>
    <w:rsid w:val="006B601A"/>
    <w:rsid w:val="006B633E"/>
    <w:rsid w:val="006B6704"/>
    <w:rsid w:val="006B740C"/>
    <w:rsid w:val="006B7C8E"/>
    <w:rsid w:val="006C1F2C"/>
    <w:rsid w:val="006C4C97"/>
    <w:rsid w:val="006E00BF"/>
    <w:rsid w:val="006E6342"/>
    <w:rsid w:val="006F1E3C"/>
    <w:rsid w:val="006F7F1E"/>
    <w:rsid w:val="007019B3"/>
    <w:rsid w:val="0070279E"/>
    <w:rsid w:val="007032A1"/>
    <w:rsid w:val="00704B0F"/>
    <w:rsid w:val="00705277"/>
    <w:rsid w:val="00717132"/>
    <w:rsid w:val="0072298D"/>
    <w:rsid w:val="00722E0C"/>
    <w:rsid w:val="00723462"/>
    <w:rsid w:val="00724B71"/>
    <w:rsid w:val="0072529B"/>
    <w:rsid w:val="00726A40"/>
    <w:rsid w:val="00726FC0"/>
    <w:rsid w:val="00730F95"/>
    <w:rsid w:val="00736BFF"/>
    <w:rsid w:val="00737A1E"/>
    <w:rsid w:val="00743849"/>
    <w:rsid w:val="007452FF"/>
    <w:rsid w:val="007453D9"/>
    <w:rsid w:val="007468FB"/>
    <w:rsid w:val="00747C0E"/>
    <w:rsid w:val="007500D0"/>
    <w:rsid w:val="0075239D"/>
    <w:rsid w:val="007542B5"/>
    <w:rsid w:val="00756271"/>
    <w:rsid w:val="00762B90"/>
    <w:rsid w:val="00772684"/>
    <w:rsid w:val="00772B2F"/>
    <w:rsid w:val="0077698B"/>
    <w:rsid w:val="00780277"/>
    <w:rsid w:val="007820D1"/>
    <w:rsid w:val="00784A10"/>
    <w:rsid w:val="0078500E"/>
    <w:rsid w:val="00785EC8"/>
    <w:rsid w:val="007901A2"/>
    <w:rsid w:val="00791CA2"/>
    <w:rsid w:val="00797F63"/>
    <w:rsid w:val="007A054D"/>
    <w:rsid w:val="007A3D6D"/>
    <w:rsid w:val="007A43F7"/>
    <w:rsid w:val="007A4F2E"/>
    <w:rsid w:val="007A6E23"/>
    <w:rsid w:val="007B3D7A"/>
    <w:rsid w:val="007B61FE"/>
    <w:rsid w:val="007C0D42"/>
    <w:rsid w:val="007C69D6"/>
    <w:rsid w:val="007C6F0A"/>
    <w:rsid w:val="007D4B0E"/>
    <w:rsid w:val="007E3092"/>
    <w:rsid w:val="007F49A7"/>
    <w:rsid w:val="007F59FB"/>
    <w:rsid w:val="007F5DD6"/>
    <w:rsid w:val="007F79ED"/>
    <w:rsid w:val="008008FA"/>
    <w:rsid w:val="0081510E"/>
    <w:rsid w:val="008170EB"/>
    <w:rsid w:val="00821EC8"/>
    <w:rsid w:val="008226E4"/>
    <w:rsid w:val="00827F60"/>
    <w:rsid w:val="00835307"/>
    <w:rsid w:val="008370A9"/>
    <w:rsid w:val="008413BE"/>
    <w:rsid w:val="008432B0"/>
    <w:rsid w:val="0084344D"/>
    <w:rsid w:val="0084617F"/>
    <w:rsid w:val="008535E3"/>
    <w:rsid w:val="00863C79"/>
    <w:rsid w:val="00863EF6"/>
    <w:rsid w:val="008719A3"/>
    <w:rsid w:val="008771AA"/>
    <w:rsid w:val="0088398C"/>
    <w:rsid w:val="00884422"/>
    <w:rsid w:val="00893B35"/>
    <w:rsid w:val="008948AC"/>
    <w:rsid w:val="008A23E4"/>
    <w:rsid w:val="008A337C"/>
    <w:rsid w:val="008A428A"/>
    <w:rsid w:val="008A4B89"/>
    <w:rsid w:val="008B0E55"/>
    <w:rsid w:val="008B2D93"/>
    <w:rsid w:val="008C0711"/>
    <w:rsid w:val="008C15ED"/>
    <w:rsid w:val="008D2BCF"/>
    <w:rsid w:val="008D4A7F"/>
    <w:rsid w:val="008E0937"/>
    <w:rsid w:val="008E1759"/>
    <w:rsid w:val="008E6829"/>
    <w:rsid w:val="008E6FBA"/>
    <w:rsid w:val="008F2A3A"/>
    <w:rsid w:val="008F50DC"/>
    <w:rsid w:val="008F69AA"/>
    <w:rsid w:val="008F70BD"/>
    <w:rsid w:val="008F7DA4"/>
    <w:rsid w:val="00901F10"/>
    <w:rsid w:val="00906A5D"/>
    <w:rsid w:val="00906AE9"/>
    <w:rsid w:val="00913800"/>
    <w:rsid w:val="009142FC"/>
    <w:rsid w:val="00921EEA"/>
    <w:rsid w:val="00941136"/>
    <w:rsid w:val="0094343C"/>
    <w:rsid w:val="00951D4E"/>
    <w:rsid w:val="0095214A"/>
    <w:rsid w:val="009524CF"/>
    <w:rsid w:val="0095750A"/>
    <w:rsid w:val="00962668"/>
    <w:rsid w:val="009643D8"/>
    <w:rsid w:val="00970E58"/>
    <w:rsid w:val="009733EF"/>
    <w:rsid w:val="00976266"/>
    <w:rsid w:val="00976D4E"/>
    <w:rsid w:val="00977B01"/>
    <w:rsid w:val="009848BB"/>
    <w:rsid w:val="00985D7C"/>
    <w:rsid w:val="00985F4B"/>
    <w:rsid w:val="00987E82"/>
    <w:rsid w:val="00992EC4"/>
    <w:rsid w:val="00996B1E"/>
    <w:rsid w:val="009970D2"/>
    <w:rsid w:val="009B0F32"/>
    <w:rsid w:val="009B3FCB"/>
    <w:rsid w:val="009B4523"/>
    <w:rsid w:val="009C1536"/>
    <w:rsid w:val="009C34FE"/>
    <w:rsid w:val="009C393C"/>
    <w:rsid w:val="009C6820"/>
    <w:rsid w:val="009D063A"/>
    <w:rsid w:val="009D3F48"/>
    <w:rsid w:val="009D642F"/>
    <w:rsid w:val="009D7064"/>
    <w:rsid w:val="009E0457"/>
    <w:rsid w:val="009E3824"/>
    <w:rsid w:val="009F2CC9"/>
    <w:rsid w:val="009F30BF"/>
    <w:rsid w:val="009F4D97"/>
    <w:rsid w:val="009F76B3"/>
    <w:rsid w:val="00A01DB7"/>
    <w:rsid w:val="00A07147"/>
    <w:rsid w:val="00A110F6"/>
    <w:rsid w:val="00A120C2"/>
    <w:rsid w:val="00A126D9"/>
    <w:rsid w:val="00A12700"/>
    <w:rsid w:val="00A13F8A"/>
    <w:rsid w:val="00A21B82"/>
    <w:rsid w:val="00A3072F"/>
    <w:rsid w:val="00A307CF"/>
    <w:rsid w:val="00A3729B"/>
    <w:rsid w:val="00A403C6"/>
    <w:rsid w:val="00A4526F"/>
    <w:rsid w:val="00A452DF"/>
    <w:rsid w:val="00A46497"/>
    <w:rsid w:val="00A467C8"/>
    <w:rsid w:val="00A53939"/>
    <w:rsid w:val="00A54895"/>
    <w:rsid w:val="00A603C5"/>
    <w:rsid w:val="00A64808"/>
    <w:rsid w:val="00A64CA2"/>
    <w:rsid w:val="00A67F8E"/>
    <w:rsid w:val="00A760FA"/>
    <w:rsid w:val="00A8378C"/>
    <w:rsid w:val="00A83B98"/>
    <w:rsid w:val="00A86798"/>
    <w:rsid w:val="00A967FC"/>
    <w:rsid w:val="00AA208F"/>
    <w:rsid w:val="00AA3B7F"/>
    <w:rsid w:val="00AA5A1D"/>
    <w:rsid w:val="00AA7164"/>
    <w:rsid w:val="00AB074B"/>
    <w:rsid w:val="00AB1BE8"/>
    <w:rsid w:val="00AB2075"/>
    <w:rsid w:val="00AB254B"/>
    <w:rsid w:val="00AB584B"/>
    <w:rsid w:val="00AB695A"/>
    <w:rsid w:val="00AB723E"/>
    <w:rsid w:val="00AC0356"/>
    <w:rsid w:val="00AC1291"/>
    <w:rsid w:val="00AC1406"/>
    <w:rsid w:val="00AC6B8F"/>
    <w:rsid w:val="00AC7A79"/>
    <w:rsid w:val="00AD1846"/>
    <w:rsid w:val="00AD3C63"/>
    <w:rsid w:val="00AD4511"/>
    <w:rsid w:val="00AE0DBD"/>
    <w:rsid w:val="00AE44B2"/>
    <w:rsid w:val="00AF06D2"/>
    <w:rsid w:val="00AF1D68"/>
    <w:rsid w:val="00AF2F90"/>
    <w:rsid w:val="00AF3EF7"/>
    <w:rsid w:val="00AF628E"/>
    <w:rsid w:val="00AF7E0D"/>
    <w:rsid w:val="00B10AA2"/>
    <w:rsid w:val="00B2212A"/>
    <w:rsid w:val="00B232C1"/>
    <w:rsid w:val="00B24FAA"/>
    <w:rsid w:val="00B3062A"/>
    <w:rsid w:val="00B34D7D"/>
    <w:rsid w:val="00B350A9"/>
    <w:rsid w:val="00B36D40"/>
    <w:rsid w:val="00B41A25"/>
    <w:rsid w:val="00B4251E"/>
    <w:rsid w:val="00B52BE0"/>
    <w:rsid w:val="00B55FD3"/>
    <w:rsid w:val="00B72196"/>
    <w:rsid w:val="00B77995"/>
    <w:rsid w:val="00B84949"/>
    <w:rsid w:val="00B86018"/>
    <w:rsid w:val="00B87599"/>
    <w:rsid w:val="00B90A6B"/>
    <w:rsid w:val="00B93841"/>
    <w:rsid w:val="00B95B6B"/>
    <w:rsid w:val="00BA0398"/>
    <w:rsid w:val="00BB38E5"/>
    <w:rsid w:val="00BB4993"/>
    <w:rsid w:val="00BC3F50"/>
    <w:rsid w:val="00BC7EC4"/>
    <w:rsid w:val="00BD3675"/>
    <w:rsid w:val="00BD3E4F"/>
    <w:rsid w:val="00BE1464"/>
    <w:rsid w:val="00BE7BFC"/>
    <w:rsid w:val="00BF39DB"/>
    <w:rsid w:val="00BF5498"/>
    <w:rsid w:val="00BF7828"/>
    <w:rsid w:val="00C015F5"/>
    <w:rsid w:val="00C02180"/>
    <w:rsid w:val="00C14393"/>
    <w:rsid w:val="00C16CEA"/>
    <w:rsid w:val="00C209E0"/>
    <w:rsid w:val="00C220E9"/>
    <w:rsid w:val="00C22E3A"/>
    <w:rsid w:val="00C22FED"/>
    <w:rsid w:val="00C24519"/>
    <w:rsid w:val="00C27E6B"/>
    <w:rsid w:val="00C32CFB"/>
    <w:rsid w:val="00C36FA4"/>
    <w:rsid w:val="00C37958"/>
    <w:rsid w:val="00C439A0"/>
    <w:rsid w:val="00C5302F"/>
    <w:rsid w:val="00C5465C"/>
    <w:rsid w:val="00C546B1"/>
    <w:rsid w:val="00C60031"/>
    <w:rsid w:val="00C600B6"/>
    <w:rsid w:val="00C70721"/>
    <w:rsid w:val="00C740AC"/>
    <w:rsid w:val="00C77B1F"/>
    <w:rsid w:val="00C832F1"/>
    <w:rsid w:val="00C96E38"/>
    <w:rsid w:val="00CA016C"/>
    <w:rsid w:val="00CA236D"/>
    <w:rsid w:val="00CA2432"/>
    <w:rsid w:val="00CA4046"/>
    <w:rsid w:val="00CA41B2"/>
    <w:rsid w:val="00CB6E94"/>
    <w:rsid w:val="00CB718A"/>
    <w:rsid w:val="00CC3B23"/>
    <w:rsid w:val="00CD13E0"/>
    <w:rsid w:val="00CD180F"/>
    <w:rsid w:val="00CD3FE1"/>
    <w:rsid w:val="00CD52DC"/>
    <w:rsid w:val="00CD57BE"/>
    <w:rsid w:val="00CD68A8"/>
    <w:rsid w:val="00CD6F84"/>
    <w:rsid w:val="00CE4E61"/>
    <w:rsid w:val="00CE5240"/>
    <w:rsid w:val="00CE54AC"/>
    <w:rsid w:val="00CE6F6F"/>
    <w:rsid w:val="00CE724D"/>
    <w:rsid w:val="00CF4054"/>
    <w:rsid w:val="00CF4D31"/>
    <w:rsid w:val="00CF7C15"/>
    <w:rsid w:val="00D03067"/>
    <w:rsid w:val="00D06BDE"/>
    <w:rsid w:val="00D14F53"/>
    <w:rsid w:val="00D16DEB"/>
    <w:rsid w:val="00D16FA1"/>
    <w:rsid w:val="00D21653"/>
    <w:rsid w:val="00D21A0E"/>
    <w:rsid w:val="00D21E02"/>
    <w:rsid w:val="00D24598"/>
    <w:rsid w:val="00D246D0"/>
    <w:rsid w:val="00D24E10"/>
    <w:rsid w:val="00D26760"/>
    <w:rsid w:val="00D267FE"/>
    <w:rsid w:val="00D305E7"/>
    <w:rsid w:val="00D3251A"/>
    <w:rsid w:val="00D345C1"/>
    <w:rsid w:val="00D40587"/>
    <w:rsid w:val="00D40CDD"/>
    <w:rsid w:val="00D4105C"/>
    <w:rsid w:val="00D42A78"/>
    <w:rsid w:val="00D556FE"/>
    <w:rsid w:val="00D56EC7"/>
    <w:rsid w:val="00D6629A"/>
    <w:rsid w:val="00D71EF0"/>
    <w:rsid w:val="00D7598B"/>
    <w:rsid w:val="00D8237D"/>
    <w:rsid w:val="00D85922"/>
    <w:rsid w:val="00D85DD1"/>
    <w:rsid w:val="00D90069"/>
    <w:rsid w:val="00DA0214"/>
    <w:rsid w:val="00DA1161"/>
    <w:rsid w:val="00DA49FC"/>
    <w:rsid w:val="00DA6A5B"/>
    <w:rsid w:val="00DC2AF4"/>
    <w:rsid w:val="00DC2B18"/>
    <w:rsid w:val="00DC3364"/>
    <w:rsid w:val="00DC4009"/>
    <w:rsid w:val="00DC5E45"/>
    <w:rsid w:val="00DC5EAE"/>
    <w:rsid w:val="00DC6403"/>
    <w:rsid w:val="00DC713B"/>
    <w:rsid w:val="00DD0958"/>
    <w:rsid w:val="00DD2D0E"/>
    <w:rsid w:val="00DD7159"/>
    <w:rsid w:val="00DE0371"/>
    <w:rsid w:val="00DE5BBD"/>
    <w:rsid w:val="00DE705E"/>
    <w:rsid w:val="00DF3533"/>
    <w:rsid w:val="00DF693C"/>
    <w:rsid w:val="00DF6BB0"/>
    <w:rsid w:val="00E00B32"/>
    <w:rsid w:val="00E05FA0"/>
    <w:rsid w:val="00E101FF"/>
    <w:rsid w:val="00E157D1"/>
    <w:rsid w:val="00E24F3B"/>
    <w:rsid w:val="00E26236"/>
    <w:rsid w:val="00E31A05"/>
    <w:rsid w:val="00E3320F"/>
    <w:rsid w:val="00E333AB"/>
    <w:rsid w:val="00E335B1"/>
    <w:rsid w:val="00E41907"/>
    <w:rsid w:val="00E44064"/>
    <w:rsid w:val="00E4663E"/>
    <w:rsid w:val="00E47F5C"/>
    <w:rsid w:val="00E51445"/>
    <w:rsid w:val="00E609EB"/>
    <w:rsid w:val="00E6145A"/>
    <w:rsid w:val="00E6768D"/>
    <w:rsid w:val="00E702E1"/>
    <w:rsid w:val="00E708FD"/>
    <w:rsid w:val="00E72620"/>
    <w:rsid w:val="00E76746"/>
    <w:rsid w:val="00E77FDF"/>
    <w:rsid w:val="00E81E89"/>
    <w:rsid w:val="00E82379"/>
    <w:rsid w:val="00E84D47"/>
    <w:rsid w:val="00E91A9C"/>
    <w:rsid w:val="00E9739C"/>
    <w:rsid w:val="00E97994"/>
    <w:rsid w:val="00EA5282"/>
    <w:rsid w:val="00EB1994"/>
    <w:rsid w:val="00EB24B2"/>
    <w:rsid w:val="00EB3B59"/>
    <w:rsid w:val="00EB51A9"/>
    <w:rsid w:val="00EC5D1E"/>
    <w:rsid w:val="00EE3B2D"/>
    <w:rsid w:val="00EE65EC"/>
    <w:rsid w:val="00EE6FD1"/>
    <w:rsid w:val="00EF1877"/>
    <w:rsid w:val="00EF18E1"/>
    <w:rsid w:val="00EF4A80"/>
    <w:rsid w:val="00EF7C24"/>
    <w:rsid w:val="00F0115A"/>
    <w:rsid w:val="00F013DE"/>
    <w:rsid w:val="00F041EE"/>
    <w:rsid w:val="00F04F4C"/>
    <w:rsid w:val="00F04FC9"/>
    <w:rsid w:val="00F052A1"/>
    <w:rsid w:val="00F10AD3"/>
    <w:rsid w:val="00F2035D"/>
    <w:rsid w:val="00F21FFB"/>
    <w:rsid w:val="00F22475"/>
    <w:rsid w:val="00F26B40"/>
    <w:rsid w:val="00F276A8"/>
    <w:rsid w:val="00F34835"/>
    <w:rsid w:val="00F364E3"/>
    <w:rsid w:val="00F42CC8"/>
    <w:rsid w:val="00F4671C"/>
    <w:rsid w:val="00F50774"/>
    <w:rsid w:val="00F53040"/>
    <w:rsid w:val="00F5310E"/>
    <w:rsid w:val="00F54F22"/>
    <w:rsid w:val="00F565D2"/>
    <w:rsid w:val="00F601B1"/>
    <w:rsid w:val="00F6559C"/>
    <w:rsid w:val="00F6615B"/>
    <w:rsid w:val="00F671ED"/>
    <w:rsid w:val="00F70292"/>
    <w:rsid w:val="00F75C97"/>
    <w:rsid w:val="00F800CE"/>
    <w:rsid w:val="00F825E8"/>
    <w:rsid w:val="00F84C95"/>
    <w:rsid w:val="00F87CE1"/>
    <w:rsid w:val="00F96DE3"/>
    <w:rsid w:val="00FA104D"/>
    <w:rsid w:val="00FA50E6"/>
    <w:rsid w:val="00FB4385"/>
    <w:rsid w:val="00FB5B3F"/>
    <w:rsid w:val="00FC0AA2"/>
    <w:rsid w:val="00FC1683"/>
    <w:rsid w:val="00FC1BF2"/>
    <w:rsid w:val="00FC2141"/>
    <w:rsid w:val="00FC50A9"/>
    <w:rsid w:val="00FC6228"/>
    <w:rsid w:val="00FD58C6"/>
    <w:rsid w:val="00FE1744"/>
    <w:rsid w:val="00FE3C6E"/>
    <w:rsid w:val="00FE6BE2"/>
    <w:rsid w:val="00FF4B01"/>
    <w:rsid w:val="00FF6881"/>
    <w:rsid w:val="00FF6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42CE"/>
  <w15:docId w15:val="{DA57CDCE-156A-4D6C-9799-3C10D0F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333AB"/>
  </w:style>
  <w:style w:type="paragraph" w:styleId="Nagwek1">
    <w:name w:val="heading 1"/>
    <w:basedOn w:val="Normalny"/>
    <w:next w:val="Normalny"/>
    <w:link w:val="Nagwek1Znak"/>
    <w:uiPriority w:val="9"/>
    <w:qFormat/>
    <w:rsid w:val="000E5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96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E38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087A8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AB254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7A8A"/>
    <w:rPr>
      <w:color w:val="0000FF" w:themeColor="hyperlink"/>
      <w:u w:val="single"/>
    </w:rPr>
  </w:style>
  <w:style w:type="character" w:customStyle="1" w:styleId="Nagwek4Znak">
    <w:name w:val="Nagłówek 4 Znak"/>
    <w:basedOn w:val="Domylnaczcionkaakapitu"/>
    <w:link w:val="Nagwek4"/>
    <w:uiPriority w:val="9"/>
    <w:rsid w:val="00087A8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087A8A"/>
    <w:rPr>
      <w:b/>
      <w:bCs/>
    </w:rPr>
  </w:style>
  <w:style w:type="paragraph" w:styleId="NormalnyWeb">
    <w:name w:val="Normal (Web)"/>
    <w:basedOn w:val="Normalny"/>
    <w:uiPriority w:val="99"/>
    <w:unhideWhenUsed/>
    <w:rsid w:val="00087A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345FE"/>
    <w:pPr>
      <w:ind w:left="720"/>
      <w:contextualSpacing/>
    </w:pPr>
  </w:style>
  <w:style w:type="character" w:customStyle="1" w:styleId="Nagwek1Znak">
    <w:name w:val="Nagłówek 1 Znak"/>
    <w:basedOn w:val="Domylnaczcionkaakapitu"/>
    <w:link w:val="Nagwek1"/>
    <w:uiPriority w:val="9"/>
    <w:rsid w:val="000E5CCA"/>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rsid w:val="00E67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68D"/>
    <w:rPr>
      <w:rFonts w:ascii="Segoe UI" w:hAnsi="Segoe UI" w:cs="Segoe UI"/>
      <w:sz w:val="18"/>
      <w:szCs w:val="18"/>
    </w:rPr>
  </w:style>
  <w:style w:type="character" w:customStyle="1" w:styleId="Nagwek3Znak">
    <w:name w:val="Nagłówek 3 Znak"/>
    <w:basedOn w:val="Domylnaczcionkaakapitu"/>
    <w:link w:val="Nagwek3"/>
    <w:uiPriority w:val="9"/>
    <w:rsid w:val="009E3824"/>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semiHidden/>
    <w:rsid w:val="00196F42"/>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196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semiHidden/>
    <w:rsid w:val="00AB254B"/>
    <w:rPr>
      <w:rFonts w:asciiTheme="majorHAnsi" w:eastAsiaTheme="majorEastAsia" w:hAnsiTheme="majorHAnsi" w:cstheme="majorBidi"/>
      <w:color w:val="365F91" w:themeColor="accent1" w:themeShade="BF"/>
    </w:rPr>
  </w:style>
  <w:style w:type="paragraph" w:styleId="Tekstprzypisukocowego">
    <w:name w:val="endnote text"/>
    <w:basedOn w:val="Normalny"/>
    <w:link w:val="TekstprzypisukocowegoZnak"/>
    <w:uiPriority w:val="99"/>
    <w:semiHidden/>
    <w:unhideWhenUsed/>
    <w:rsid w:val="005944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451"/>
    <w:rPr>
      <w:sz w:val="20"/>
      <w:szCs w:val="20"/>
    </w:rPr>
  </w:style>
  <w:style w:type="character" w:styleId="Odwoanieprzypisukocowego">
    <w:name w:val="endnote reference"/>
    <w:basedOn w:val="Domylnaczcionkaakapitu"/>
    <w:uiPriority w:val="99"/>
    <w:semiHidden/>
    <w:unhideWhenUsed/>
    <w:rsid w:val="00594451"/>
    <w:rPr>
      <w:vertAlign w:val="superscript"/>
    </w:rPr>
  </w:style>
  <w:style w:type="character" w:styleId="Odwoaniedokomentarza">
    <w:name w:val="annotation reference"/>
    <w:basedOn w:val="Domylnaczcionkaakapitu"/>
    <w:uiPriority w:val="99"/>
    <w:semiHidden/>
    <w:unhideWhenUsed/>
    <w:rsid w:val="007A054D"/>
    <w:rPr>
      <w:sz w:val="16"/>
      <w:szCs w:val="16"/>
    </w:rPr>
  </w:style>
  <w:style w:type="paragraph" w:styleId="Tekstkomentarza">
    <w:name w:val="annotation text"/>
    <w:basedOn w:val="Normalny"/>
    <w:link w:val="TekstkomentarzaZnak"/>
    <w:uiPriority w:val="99"/>
    <w:unhideWhenUsed/>
    <w:rsid w:val="007A054D"/>
    <w:pPr>
      <w:spacing w:line="240" w:lineRule="auto"/>
    </w:pPr>
    <w:rPr>
      <w:sz w:val="20"/>
      <w:szCs w:val="20"/>
    </w:rPr>
  </w:style>
  <w:style w:type="character" w:customStyle="1" w:styleId="TekstkomentarzaZnak">
    <w:name w:val="Tekst komentarza Znak"/>
    <w:basedOn w:val="Domylnaczcionkaakapitu"/>
    <w:link w:val="Tekstkomentarza"/>
    <w:uiPriority w:val="99"/>
    <w:rsid w:val="007A054D"/>
    <w:rPr>
      <w:sz w:val="20"/>
      <w:szCs w:val="20"/>
    </w:rPr>
  </w:style>
  <w:style w:type="paragraph" w:styleId="Tematkomentarza">
    <w:name w:val="annotation subject"/>
    <w:basedOn w:val="Tekstkomentarza"/>
    <w:next w:val="Tekstkomentarza"/>
    <w:link w:val="TematkomentarzaZnak"/>
    <w:uiPriority w:val="99"/>
    <w:semiHidden/>
    <w:unhideWhenUsed/>
    <w:rsid w:val="007A054D"/>
    <w:rPr>
      <w:b/>
      <w:bCs/>
    </w:rPr>
  </w:style>
  <w:style w:type="character" w:customStyle="1" w:styleId="TematkomentarzaZnak">
    <w:name w:val="Temat komentarza Znak"/>
    <w:basedOn w:val="TekstkomentarzaZnak"/>
    <w:link w:val="Tematkomentarza"/>
    <w:uiPriority w:val="99"/>
    <w:semiHidden/>
    <w:rsid w:val="007A054D"/>
    <w:rPr>
      <w:b/>
      <w:bCs/>
      <w:sz w:val="20"/>
      <w:szCs w:val="20"/>
    </w:rPr>
  </w:style>
  <w:style w:type="paragraph" w:styleId="Nagwek">
    <w:name w:val="header"/>
    <w:basedOn w:val="Normalny"/>
    <w:link w:val="NagwekZnak"/>
    <w:uiPriority w:val="99"/>
    <w:unhideWhenUsed/>
    <w:rsid w:val="000C196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C1969"/>
  </w:style>
  <w:style w:type="paragraph" w:styleId="Stopka">
    <w:name w:val="footer"/>
    <w:basedOn w:val="Normalny"/>
    <w:link w:val="StopkaZnak"/>
    <w:uiPriority w:val="99"/>
    <w:unhideWhenUsed/>
    <w:rsid w:val="000C196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C1969"/>
  </w:style>
  <w:style w:type="character" w:customStyle="1" w:styleId="UnresolvedMention">
    <w:name w:val="Unresolved Mention"/>
    <w:basedOn w:val="Domylnaczcionkaakapitu"/>
    <w:uiPriority w:val="99"/>
    <w:semiHidden/>
    <w:unhideWhenUsed/>
    <w:rsid w:val="00791CA2"/>
    <w:rPr>
      <w:color w:val="605E5C"/>
      <w:shd w:val="clear" w:color="auto" w:fill="E1DFDD"/>
    </w:rPr>
  </w:style>
  <w:style w:type="character" w:customStyle="1" w:styleId="apple-converted-space">
    <w:name w:val="apple-converted-space"/>
    <w:basedOn w:val="Domylnaczcionkaakapitu"/>
    <w:rsid w:val="009C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033">
      <w:bodyDiv w:val="1"/>
      <w:marLeft w:val="0"/>
      <w:marRight w:val="0"/>
      <w:marTop w:val="0"/>
      <w:marBottom w:val="0"/>
      <w:divBdr>
        <w:top w:val="none" w:sz="0" w:space="0" w:color="auto"/>
        <w:left w:val="none" w:sz="0" w:space="0" w:color="auto"/>
        <w:bottom w:val="none" w:sz="0" w:space="0" w:color="auto"/>
        <w:right w:val="none" w:sz="0" w:space="0" w:color="auto"/>
      </w:divBdr>
      <w:divsChild>
        <w:div w:id="1547373154">
          <w:marLeft w:val="0"/>
          <w:marRight w:val="0"/>
          <w:marTop w:val="72"/>
          <w:marBottom w:val="0"/>
          <w:divBdr>
            <w:top w:val="none" w:sz="0" w:space="0" w:color="auto"/>
            <w:left w:val="none" w:sz="0" w:space="0" w:color="auto"/>
            <w:bottom w:val="none" w:sz="0" w:space="0" w:color="auto"/>
            <w:right w:val="none" w:sz="0" w:space="0" w:color="auto"/>
          </w:divBdr>
        </w:div>
        <w:div w:id="1760829576">
          <w:marLeft w:val="0"/>
          <w:marRight w:val="0"/>
          <w:marTop w:val="72"/>
          <w:marBottom w:val="0"/>
          <w:divBdr>
            <w:top w:val="none" w:sz="0" w:space="0" w:color="auto"/>
            <w:left w:val="none" w:sz="0" w:space="0" w:color="auto"/>
            <w:bottom w:val="none" w:sz="0" w:space="0" w:color="auto"/>
            <w:right w:val="none" w:sz="0" w:space="0" w:color="auto"/>
          </w:divBdr>
        </w:div>
      </w:divsChild>
    </w:div>
    <w:div w:id="255210873">
      <w:bodyDiv w:val="1"/>
      <w:marLeft w:val="0"/>
      <w:marRight w:val="0"/>
      <w:marTop w:val="0"/>
      <w:marBottom w:val="0"/>
      <w:divBdr>
        <w:top w:val="none" w:sz="0" w:space="0" w:color="auto"/>
        <w:left w:val="none" w:sz="0" w:space="0" w:color="auto"/>
        <w:bottom w:val="none" w:sz="0" w:space="0" w:color="auto"/>
        <w:right w:val="none" w:sz="0" w:space="0" w:color="auto"/>
      </w:divBdr>
    </w:div>
    <w:div w:id="260182873">
      <w:bodyDiv w:val="1"/>
      <w:marLeft w:val="0"/>
      <w:marRight w:val="0"/>
      <w:marTop w:val="0"/>
      <w:marBottom w:val="0"/>
      <w:divBdr>
        <w:top w:val="none" w:sz="0" w:space="0" w:color="auto"/>
        <w:left w:val="none" w:sz="0" w:space="0" w:color="auto"/>
        <w:bottom w:val="none" w:sz="0" w:space="0" w:color="auto"/>
        <w:right w:val="none" w:sz="0" w:space="0" w:color="auto"/>
      </w:divBdr>
    </w:div>
    <w:div w:id="304626740">
      <w:bodyDiv w:val="1"/>
      <w:marLeft w:val="0"/>
      <w:marRight w:val="0"/>
      <w:marTop w:val="0"/>
      <w:marBottom w:val="0"/>
      <w:divBdr>
        <w:top w:val="none" w:sz="0" w:space="0" w:color="auto"/>
        <w:left w:val="none" w:sz="0" w:space="0" w:color="auto"/>
        <w:bottom w:val="none" w:sz="0" w:space="0" w:color="auto"/>
        <w:right w:val="none" w:sz="0" w:space="0" w:color="auto"/>
      </w:divBdr>
    </w:div>
    <w:div w:id="305478134">
      <w:bodyDiv w:val="1"/>
      <w:marLeft w:val="0"/>
      <w:marRight w:val="0"/>
      <w:marTop w:val="0"/>
      <w:marBottom w:val="0"/>
      <w:divBdr>
        <w:top w:val="none" w:sz="0" w:space="0" w:color="auto"/>
        <w:left w:val="none" w:sz="0" w:space="0" w:color="auto"/>
        <w:bottom w:val="none" w:sz="0" w:space="0" w:color="auto"/>
        <w:right w:val="none" w:sz="0" w:space="0" w:color="auto"/>
      </w:divBdr>
    </w:div>
    <w:div w:id="33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02615230">
          <w:marLeft w:val="0"/>
          <w:marRight w:val="0"/>
          <w:marTop w:val="72"/>
          <w:marBottom w:val="0"/>
          <w:divBdr>
            <w:top w:val="none" w:sz="0" w:space="0" w:color="auto"/>
            <w:left w:val="none" w:sz="0" w:space="0" w:color="auto"/>
            <w:bottom w:val="none" w:sz="0" w:space="0" w:color="auto"/>
            <w:right w:val="none" w:sz="0" w:space="0" w:color="auto"/>
          </w:divBdr>
          <w:divsChild>
            <w:div w:id="2052683930">
              <w:marLeft w:val="360"/>
              <w:marRight w:val="0"/>
              <w:marTop w:val="72"/>
              <w:marBottom w:val="72"/>
              <w:divBdr>
                <w:top w:val="none" w:sz="0" w:space="0" w:color="auto"/>
                <w:left w:val="none" w:sz="0" w:space="0" w:color="auto"/>
                <w:bottom w:val="none" w:sz="0" w:space="0" w:color="auto"/>
                <w:right w:val="none" w:sz="0" w:space="0" w:color="auto"/>
              </w:divBdr>
            </w:div>
            <w:div w:id="1235432687">
              <w:marLeft w:val="360"/>
              <w:marRight w:val="0"/>
              <w:marTop w:val="0"/>
              <w:marBottom w:val="72"/>
              <w:divBdr>
                <w:top w:val="none" w:sz="0" w:space="0" w:color="auto"/>
                <w:left w:val="none" w:sz="0" w:space="0" w:color="auto"/>
                <w:bottom w:val="none" w:sz="0" w:space="0" w:color="auto"/>
                <w:right w:val="none" w:sz="0" w:space="0" w:color="auto"/>
              </w:divBdr>
            </w:div>
            <w:div w:id="1375815239">
              <w:marLeft w:val="360"/>
              <w:marRight w:val="0"/>
              <w:marTop w:val="0"/>
              <w:marBottom w:val="72"/>
              <w:divBdr>
                <w:top w:val="none" w:sz="0" w:space="0" w:color="auto"/>
                <w:left w:val="none" w:sz="0" w:space="0" w:color="auto"/>
                <w:bottom w:val="none" w:sz="0" w:space="0" w:color="auto"/>
                <w:right w:val="none" w:sz="0" w:space="0" w:color="auto"/>
              </w:divBdr>
            </w:div>
            <w:div w:id="1023943060">
              <w:marLeft w:val="360"/>
              <w:marRight w:val="0"/>
              <w:marTop w:val="0"/>
              <w:marBottom w:val="72"/>
              <w:divBdr>
                <w:top w:val="none" w:sz="0" w:space="0" w:color="auto"/>
                <w:left w:val="none" w:sz="0" w:space="0" w:color="auto"/>
                <w:bottom w:val="none" w:sz="0" w:space="0" w:color="auto"/>
                <w:right w:val="none" w:sz="0" w:space="0" w:color="auto"/>
              </w:divBdr>
            </w:div>
            <w:div w:id="12007052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668343">
      <w:bodyDiv w:val="1"/>
      <w:marLeft w:val="0"/>
      <w:marRight w:val="0"/>
      <w:marTop w:val="0"/>
      <w:marBottom w:val="0"/>
      <w:divBdr>
        <w:top w:val="none" w:sz="0" w:space="0" w:color="auto"/>
        <w:left w:val="none" w:sz="0" w:space="0" w:color="auto"/>
        <w:bottom w:val="none" w:sz="0" w:space="0" w:color="auto"/>
        <w:right w:val="none" w:sz="0" w:space="0" w:color="auto"/>
      </w:divBdr>
    </w:div>
    <w:div w:id="783038604">
      <w:bodyDiv w:val="1"/>
      <w:marLeft w:val="0"/>
      <w:marRight w:val="0"/>
      <w:marTop w:val="0"/>
      <w:marBottom w:val="0"/>
      <w:divBdr>
        <w:top w:val="none" w:sz="0" w:space="0" w:color="auto"/>
        <w:left w:val="none" w:sz="0" w:space="0" w:color="auto"/>
        <w:bottom w:val="none" w:sz="0" w:space="0" w:color="auto"/>
        <w:right w:val="none" w:sz="0" w:space="0" w:color="auto"/>
      </w:divBdr>
    </w:div>
    <w:div w:id="831213408">
      <w:bodyDiv w:val="1"/>
      <w:marLeft w:val="0"/>
      <w:marRight w:val="0"/>
      <w:marTop w:val="0"/>
      <w:marBottom w:val="0"/>
      <w:divBdr>
        <w:top w:val="none" w:sz="0" w:space="0" w:color="auto"/>
        <w:left w:val="none" w:sz="0" w:space="0" w:color="auto"/>
        <w:bottom w:val="none" w:sz="0" w:space="0" w:color="auto"/>
        <w:right w:val="none" w:sz="0" w:space="0" w:color="auto"/>
      </w:divBdr>
    </w:div>
    <w:div w:id="861211661">
      <w:bodyDiv w:val="1"/>
      <w:marLeft w:val="0"/>
      <w:marRight w:val="0"/>
      <w:marTop w:val="0"/>
      <w:marBottom w:val="0"/>
      <w:divBdr>
        <w:top w:val="none" w:sz="0" w:space="0" w:color="auto"/>
        <w:left w:val="none" w:sz="0" w:space="0" w:color="auto"/>
        <w:bottom w:val="none" w:sz="0" w:space="0" w:color="auto"/>
        <w:right w:val="none" w:sz="0" w:space="0" w:color="auto"/>
      </w:divBdr>
    </w:div>
    <w:div w:id="880090741">
      <w:bodyDiv w:val="1"/>
      <w:marLeft w:val="0"/>
      <w:marRight w:val="0"/>
      <w:marTop w:val="0"/>
      <w:marBottom w:val="0"/>
      <w:divBdr>
        <w:top w:val="none" w:sz="0" w:space="0" w:color="auto"/>
        <w:left w:val="none" w:sz="0" w:space="0" w:color="auto"/>
        <w:bottom w:val="none" w:sz="0" w:space="0" w:color="auto"/>
        <w:right w:val="none" w:sz="0" w:space="0" w:color="auto"/>
      </w:divBdr>
      <w:divsChild>
        <w:div w:id="730496827">
          <w:marLeft w:val="0"/>
          <w:marRight w:val="0"/>
          <w:marTop w:val="72"/>
          <w:marBottom w:val="0"/>
          <w:divBdr>
            <w:top w:val="none" w:sz="0" w:space="0" w:color="auto"/>
            <w:left w:val="none" w:sz="0" w:space="0" w:color="auto"/>
            <w:bottom w:val="none" w:sz="0" w:space="0" w:color="auto"/>
            <w:right w:val="none" w:sz="0" w:space="0" w:color="auto"/>
          </w:divBdr>
          <w:divsChild>
            <w:div w:id="1864397482">
              <w:marLeft w:val="360"/>
              <w:marRight w:val="0"/>
              <w:marTop w:val="72"/>
              <w:marBottom w:val="72"/>
              <w:divBdr>
                <w:top w:val="none" w:sz="0" w:space="0" w:color="auto"/>
                <w:left w:val="none" w:sz="0" w:space="0" w:color="auto"/>
                <w:bottom w:val="none" w:sz="0" w:space="0" w:color="auto"/>
                <w:right w:val="none" w:sz="0" w:space="0" w:color="auto"/>
              </w:divBdr>
            </w:div>
            <w:div w:id="2142452452">
              <w:marLeft w:val="360"/>
              <w:marRight w:val="0"/>
              <w:marTop w:val="0"/>
              <w:marBottom w:val="72"/>
              <w:divBdr>
                <w:top w:val="none" w:sz="0" w:space="0" w:color="auto"/>
                <w:left w:val="none" w:sz="0" w:space="0" w:color="auto"/>
                <w:bottom w:val="none" w:sz="0" w:space="0" w:color="auto"/>
                <w:right w:val="none" w:sz="0" w:space="0" w:color="auto"/>
              </w:divBdr>
            </w:div>
            <w:div w:id="1445417790">
              <w:marLeft w:val="360"/>
              <w:marRight w:val="0"/>
              <w:marTop w:val="0"/>
              <w:marBottom w:val="72"/>
              <w:divBdr>
                <w:top w:val="none" w:sz="0" w:space="0" w:color="auto"/>
                <w:left w:val="none" w:sz="0" w:space="0" w:color="auto"/>
                <w:bottom w:val="none" w:sz="0" w:space="0" w:color="auto"/>
                <w:right w:val="none" w:sz="0" w:space="0" w:color="auto"/>
              </w:divBdr>
            </w:div>
            <w:div w:id="32115434">
              <w:marLeft w:val="360"/>
              <w:marRight w:val="0"/>
              <w:marTop w:val="0"/>
              <w:marBottom w:val="72"/>
              <w:divBdr>
                <w:top w:val="none" w:sz="0" w:space="0" w:color="auto"/>
                <w:left w:val="none" w:sz="0" w:space="0" w:color="auto"/>
                <w:bottom w:val="none" w:sz="0" w:space="0" w:color="auto"/>
                <w:right w:val="none" w:sz="0" w:space="0" w:color="auto"/>
              </w:divBdr>
            </w:div>
            <w:div w:id="840200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92473135">
      <w:bodyDiv w:val="1"/>
      <w:marLeft w:val="0"/>
      <w:marRight w:val="0"/>
      <w:marTop w:val="0"/>
      <w:marBottom w:val="0"/>
      <w:divBdr>
        <w:top w:val="none" w:sz="0" w:space="0" w:color="auto"/>
        <w:left w:val="none" w:sz="0" w:space="0" w:color="auto"/>
        <w:bottom w:val="none" w:sz="0" w:space="0" w:color="auto"/>
        <w:right w:val="none" w:sz="0" w:space="0" w:color="auto"/>
      </w:divBdr>
    </w:div>
    <w:div w:id="962076257">
      <w:bodyDiv w:val="1"/>
      <w:marLeft w:val="0"/>
      <w:marRight w:val="0"/>
      <w:marTop w:val="0"/>
      <w:marBottom w:val="0"/>
      <w:divBdr>
        <w:top w:val="none" w:sz="0" w:space="0" w:color="auto"/>
        <w:left w:val="none" w:sz="0" w:space="0" w:color="auto"/>
        <w:bottom w:val="none" w:sz="0" w:space="0" w:color="auto"/>
        <w:right w:val="none" w:sz="0" w:space="0" w:color="auto"/>
      </w:divBdr>
    </w:div>
    <w:div w:id="963387170">
      <w:bodyDiv w:val="1"/>
      <w:marLeft w:val="0"/>
      <w:marRight w:val="0"/>
      <w:marTop w:val="0"/>
      <w:marBottom w:val="0"/>
      <w:divBdr>
        <w:top w:val="none" w:sz="0" w:space="0" w:color="auto"/>
        <w:left w:val="none" w:sz="0" w:space="0" w:color="auto"/>
        <w:bottom w:val="none" w:sz="0" w:space="0" w:color="auto"/>
        <w:right w:val="none" w:sz="0" w:space="0" w:color="auto"/>
      </w:divBdr>
    </w:div>
    <w:div w:id="1001011999">
      <w:bodyDiv w:val="1"/>
      <w:marLeft w:val="0"/>
      <w:marRight w:val="0"/>
      <w:marTop w:val="0"/>
      <w:marBottom w:val="0"/>
      <w:divBdr>
        <w:top w:val="none" w:sz="0" w:space="0" w:color="auto"/>
        <w:left w:val="none" w:sz="0" w:space="0" w:color="auto"/>
        <w:bottom w:val="none" w:sz="0" w:space="0" w:color="auto"/>
        <w:right w:val="none" w:sz="0" w:space="0" w:color="auto"/>
      </w:divBdr>
      <w:divsChild>
        <w:div w:id="1199511568">
          <w:marLeft w:val="360"/>
          <w:marRight w:val="0"/>
          <w:marTop w:val="72"/>
          <w:marBottom w:val="72"/>
          <w:divBdr>
            <w:top w:val="none" w:sz="0" w:space="0" w:color="auto"/>
            <w:left w:val="none" w:sz="0" w:space="0" w:color="auto"/>
            <w:bottom w:val="none" w:sz="0" w:space="0" w:color="auto"/>
            <w:right w:val="none" w:sz="0" w:space="0" w:color="auto"/>
          </w:divBdr>
        </w:div>
      </w:divsChild>
    </w:div>
    <w:div w:id="1006785576">
      <w:bodyDiv w:val="1"/>
      <w:marLeft w:val="0"/>
      <w:marRight w:val="0"/>
      <w:marTop w:val="0"/>
      <w:marBottom w:val="0"/>
      <w:divBdr>
        <w:top w:val="none" w:sz="0" w:space="0" w:color="auto"/>
        <w:left w:val="none" w:sz="0" w:space="0" w:color="auto"/>
        <w:bottom w:val="none" w:sz="0" w:space="0" w:color="auto"/>
        <w:right w:val="none" w:sz="0" w:space="0" w:color="auto"/>
      </w:divBdr>
    </w:div>
    <w:div w:id="1031537009">
      <w:bodyDiv w:val="1"/>
      <w:marLeft w:val="0"/>
      <w:marRight w:val="0"/>
      <w:marTop w:val="0"/>
      <w:marBottom w:val="0"/>
      <w:divBdr>
        <w:top w:val="none" w:sz="0" w:space="0" w:color="auto"/>
        <w:left w:val="none" w:sz="0" w:space="0" w:color="auto"/>
        <w:bottom w:val="none" w:sz="0" w:space="0" w:color="auto"/>
        <w:right w:val="none" w:sz="0" w:space="0" w:color="auto"/>
      </w:divBdr>
    </w:div>
    <w:div w:id="1093012424">
      <w:bodyDiv w:val="1"/>
      <w:marLeft w:val="0"/>
      <w:marRight w:val="0"/>
      <w:marTop w:val="0"/>
      <w:marBottom w:val="0"/>
      <w:divBdr>
        <w:top w:val="none" w:sz="0" w:space="0" w:color="auto"/>
        <w:left w:val="none" w:sz="0" w:space="0" w:color="auto"/>
        <w:bottom w:val="none" w:sz="0" w:space="0" w:color="auto"/>
        <w:right w:val="none" w:sz="0" w:space="0" w:color="auto"/>
      </w:divBdr>
    </w:div>
    <w:div w:id="1123765032">
      <w:bodyDiv w:val="1"/>
      <w:marLeft w:val="0"/>
      <w:marRight w:val="0"/>
      <w:marTop w:val="0"/>
      <w:marBottom w:val="0"/>
      <w:divBdr>
        <w:top w:val="none" w:sz="0" w:space="0" w:color="auto"/>
        <w:left w:val="none" w:sz="0" w:space="0" w:color="auto"/>
        <w:bottom w:val="none" w:sz="0" w:space="0" w:color="auto"/>
        <w:right w:val="none" w:sz="0" w:space="0" w:color="auto"/>
      </w:divBdr>
    </w:div>
    <w:div w:id="1138107496">
      <w:bodyDiv w:val="1"/>
      <w:marLeft w:val="0"/>
      <w:marRight w:val="0"/>
      <w:marTop w:val="0"/>
      <w:marBottom w:val="0"/>
      <w:divBdr>
        <w:top w:val="none" w:sz="0" w:space="0" w:color="auto"/>
        <w:left w:val="none" w:sz="0" w:space="0" w:color="auto"/>
        <w:bottom w:val="none" w:sz="0" w:space="0" w:color="auto"/>
        <w:right w:val="none" w:sz="0" w:space="0" w:color="auto"/>
      </w:divBdr>
    </w:div>
    <w:div w:id="1142304956">
      <w:bodyDiv w:val="1"/>
      <w:marLeft w:val="0"/>
      <w:marRight w:val="0"/>
      <w:marTop w:val="0"/>
      <w:marBottom w:val="0"/>
      <w:divBdr>
        <w:top w:val="none" w:sz="0" w:space="0" w:color="auto"/>
        <w:left w:val="none" w:sz="0" w:space="0" w:color="auto"/>
        <w:bottom w:val="none" w:sz="0" w:space="0" w:color="auto"/>
        <w:right w:val="none" w:sz="0" w:space="0" w:color="auto"/>
      </w:divBdr>
    </w:div>
    <w:div w:id="1181503233">
      <w:bodyDiv w:val="1"/>
      <w:marLeft w:val="0"/>
      <w:marRight w:val="0"/>
      <w:marTop w:val="0"/>
      <w:marBottom w:val="0"/>
      <w:divBdr>
        <w:top w:val="none" w:sz="0" w:space="0" w:color="auto"/>
        <w:left w:val="none" w:sz="0" w:space="0" w:color="auto"/>
        <w:bottom w:val="none" w:sz="0" w:space="0" w:color="auto"/>
        <w:right w:val="none" w:sz="0" w:space="0" w:color="auto"/>
      </w:divBdr>
    </w:div>
    <w:div w:id="1236625254">
      <w:bodyDiv w:val="1"/>
      <w:marLeft w:val="0"/>
      <w:marRight w:val="0"/>
      <w:marTop w:val="0"/>
      <w:marBottom w:val="0"/>
      <w:divBdr>
        <w:top w:val="none" w:sz="0" w:space="0" w:color="auto"/>
        <w:left w:val="none" w:sz="0" w:space="0" w:color="auto"/>
        <w:bottom w:val="none" w:sz="0" w:space="0" w:color="auto"/>
        <w:right w:val="none" w:sz="0" w:space="0" w:color="auto"/>
      </w:divBdr>
    </w:div>
    <w:div w:id="1241716437">
      <w:bodyDiv w:val="1"/>
      <w:marLeft w:val="0"/>
      <w:marRight w:val="0"/>
      <w:marTop w:val="0"/>
      <w:marBottom w:val="0"/>
      <w:divBdr>
        <w:top w:val="none" w:sz="0" w:space="0" w:color="auto"/>
        <w:left w:val="none" w:sz="0" w:space="0" w:color="auto"/>
        <w:bottom w:val="none" w:sz="0" w:space="0" w:color="auto"/>
        <w:right w:val="none" w:sz="0" w:space="0" w:color="auto"/>
      </w:divBdr>
    </w:div>
    <w:div w:id="1252542515">
      <w:bodyDiv w:val="1"/>
      <w:marLeft w:val="0"/>
      <w:marRight w:val="0"/>
      <w:marTop w:val="0"/>
      <w:marBottom w:val="0"/>
      <w:divBdr>
        <w:top w:val="none" w:sz="0" w:space="0" w:color="auto"/>
        <w:left w:val="none" w:sz="0" w:space="0" w:color="auto"/>
        <w:bottom w:val="none" w:sz="0" w:space="0" w:color="auto"/>
        <w:right w:val="none" w:sz="0" w:space="0" w:color="auto"/>
      </w:divBdr>
    </w:div>
    <w:div w:id="1387876582">
      <w:bodyDiv w:val="1"/>
      <w:marLeft w:val="0"/>
      <w:marRight w:val="0"/>
      <w:marTop w:val="0"/>
      <w:marBottom w:val="0"/>
      <w:divBdr>
        <w:top w:val="none" w:sz="0" w:space="0" w:color="auto"/>
        <w:left w:val="none" w:sz="0" w:space="0" w:color="auto"/>
        <w:bottom w:val="none" w:sz="0" w:space="0" w:color="auto"/>
        <w:right w:val="none" w:sz="0" w:space="0" w:color="auto"/>
      </w:divBdr>
    </w:div>
    <w:div w:id="1434940927">
      <w:bodyDiv w:val="1"/>
      <w:marLeft w:val="0"/>
      <w:marRight w:val="0"/>
      <w:marTop w:val="0"/>
      <w:marBottom w:val="0"/>
      <w:divBdr>
        <w:top w:val="none" w:sz="0" w:space="0" w:color="auto"/>
        <w:left w:val="none" w:sz="0" w:space="0" w:color="auto"/>
        <w:bottom w:val="none" w:sz="0" w:space="0" w:color="auto"/>
        <w:right w:val="none" w:sz="0" w:space="0" w:color="auto"/>
      </w:divBdr>
    </w:div>
    <w:div w:id="1442843400">
      <w:bodyDiv w:val="1"/>
      <w:marLeft w:val="0"/>
      <w:marRight w:val="0"/>
      <w:marTop w:val="0"/>
      <w:marBottom w:val="0"/>
      <w:divBdr>
        <w:top w:val="none" w:sz="0" w:space="0" w:color="auto"/>
        <w:left w:val="none" w:sz="0" w:space="0" w:color="auto"/>
        <w:bottom w:val="none" w:sz="0" w:space="0" w:color="auto"/>
        <w:right w:val="none" w:sz="0" w:space="0" w:color="auto"/>
      </w:divBdr>
      <w:divsChild>
        <w:div w:id="933514761">
          <w:marLeft w:val="0"/>
          <w:marRight w:val="0"/>
          <w:marTop w:val="72"/>
          <w:marBottom w:val="0"/>
          <w:divBdr>
            <w:top w:val="none" w:sz="0" w:space="0" w:color="auto"/>
            <w:left w:val="none" w:sz="0" w:space="0" w:color="auto"/>
            <w:bottom w:val="none" w:sz="0" w:space="0" w:color="auto"/>
            <w:right w:val="none" w:sz="0" w:space="0" w:color="auto"/>
          </w:divBdr>
        </w:div>
        <w:div w:id="1521966819">
          <w:marLeft w:val="0"/>
          <w:marRight w:val="0"/>
          <w:marTop w:val="72"/>
          <w:marBottom w:val="0"/>
          <w:divBdr>
            <w:top w:val="none" w:sz="0" w:space="0" w:color="auto"/>
            <w:left w:val="none" w:sz="0" w:space="0" w:color="auto"/>
            <w:bottom w:val="none" w:sz="0" w:space="0" w:color="auto"/>
            <w:right w:val="none" w:sz="0" w:space="0" w:color="auto"/>
          </w:divBdr>
        </w:div>
      </w:divsChild>
    </w:div>
    <w:div w:id="1520510296">
      <w:bodyDiv w:val="1"/>
      <w:marLeft w:val="0"/>
      <w:marRight w:val="0"/>
      <w:marTop w:val="0"/>
      <w:marBottom w:val="0"/>
      <w:divBdr>
        <w:top w:val="none" w:sz="0" w:space="0" w:color="auto"/>
        <w:left w:val="none" w:sz="0" w:space="0" w:color="auto"/>
        <w:bottom w:val="none" w:sz="0" w:space="0" w:color="auto"/>
        <w:right w:val="none" w:sz="0" w:space="0" w:color="auto"/>
      </w:divBdr>
    </w:div>
    <w:div w:id="1522549669">
      <w:bodyDiv w:val="1"/>
      <w:marLeft w:val="0"/>
      <w:marRight w:val="0"/>
      <w:marTop w:val="0"/>
      <w:marBottom w:val="0"/>
      <w:divBdr>
        <w:top w:val="none" w:sz="0" w:space="0" w:color="auto"/>
        <w:left w:val="none" w:sz="0" w:space="0" w:color="auto"/>
        <w:bottom w:val="none" w:sz="0" w:space="0" w:color="auto"/>
        <w:right w:val="none" w:sz="0" w:space="0" w:color="auto"/>
      </w:divBdr>
      <w:divsChild>
        <w:div w:id="1910457990">
          <w:marLeft w:val="0"/>
          <w:marRight w:val="0"/>
          <w:marTop w:val="72"/>
          <w:marBottom w:val="0"/>
          <w:divBdr>
            <w:top w:val="none" w:sz="0" w:space="0" w:color="auto"/>
            <w:left w:val="none" w:sz="0" w:space="0" w:color="auto"/>
            <w:bottom w:val="none" w:sz="0" w:space="0" w:color="auto"/>
            <w:right w:val="none" w:sz="0" w:space="0" w:color="auto"/>
          </w:divBdr>
        </w:div>
        <w:div w:id="311258068">
          <w:marLeft w:val="0"/>
          <w:marRight w:val="0"/>
          <w:marTop w:val="72"/>
          <w:marBottom w:val="0"/>
          <w:divBdr>
            <w:top w:val="none" w:sz="0" w:space="0" w:color="auto"/>
            <w:left w:val="none" w:sz="0" w:space="0" w:color="auto"/>
            <w:bottom w:val="none" w:sz="0" w:space="0" w:color="auto"/>
            <w:right w:val="none" w:sz="0" w:space="0" w:color="auto"/>
          </w:divBdr>
        </w:div>
      </w:divsChild>
    </w:div>
    <w:div w:id="1567642826">
      <w:bodyDiv w:val="1"/>
      <w:marLeft w:val="0"/>
      <w:marRight w:val="0"/>
      <w:marTop w:val="0"/>
      <w:marBottom w:val="0"/>
      <w:divBdr>
        <w:top w:val="none" w:sz="0" w:space="0" w:color="auto"/>
        <w:left w:val="none" w:sz="0" w:space="0" w:color="auto"/>
        <w:bottom w:val="none" w:sz="0" w:space="0" w:color="auto"/>
        <w:right w:val="none" w:sz="0" w:space="0" w:color="auto"/>
      </w:divBdr>
    </w:div>
    <w:div w:id="1620915494">
      <w:bodyDiv w:val="1"/>
      <w:marLeft w:val="0"/>
      <w:marRight w:val="0"/>
      <w:marTop w:val="0"/>
      <w:marBottom w:val="0"/>
      <w:divBdr>
        <w:top w:val="none" w:sz="0" w:space="0" w:color="auto"/>
        <w:left w:val="none" w:sz="0" w:space="0" w:color="auto"/>
        <w:bottom w:val="none" w:sz="0" w:space="0" w:color="auto"/>
        <w:right w:val="none" w:sz="0" w:space="0" w:color="auto"/>
      </w:divBdr>
      <w:divsChild>
        <w:div w:id="1483544089">
          <w:marLeft w:val="0"/>
          <w:marRight w:val="0"/>
          <w:marTop w:val="72"/>
          <w:marBottom w:val="0"/>
          <w:divBdr>
            <w:top w:val="none" w:sz="0" w:space="0" w:color="auto"/>
            <w:left w:val="none" w:sz="0" w:space="0" w:color="auto"/>
            <w:bottom w:val="none" w:sz="0" w:space="0" w:color="auto"/>
            <w:right w:val="none" w:sz="0" w:space="0" w:color="auto"/>
          </w:divBdr>
        </w:div>
        <w:div w:id="966280096">
          <w:marLeft w:val="0"/>
          <w:marRight w:val="0"/>
          <w:marTop w:val="72"/>
          <w:marBottom w:val="0"/>
          <w:divBdr>
            <w:top w:val="none" w:sz="0" w:space="0" w:color="auto"/>
            <w:left w:val="none" w:sz="0" w:space="0" w:color="auto"/>
            <w:bottom w:val="none" w:sz="0" w:space="0" w:color="auto"/>
            <w:right w:val="none" w:sz="0" w:space="0" w:color="auto"/>
          </w:divBdr>
        </w:div>
      </w:divsChild>
    </w:div>
    <w:div w:id="1659461693">
      <w:bodyDiv w:val="1"/>
      <w:marLeft w:val="0"/>
      <w:marRight w:val="0"/>
      <w:marTop w:val="0"/>
      <w:marBottom w:val="0"/>
      <w:divBdr>
        <w:top w:val="none" w:sz="0" w:space="0" w:color="auto"/>
        <w:left w:val="none" w:sz="0" w:space="0" w:color="auto"/>
        <w:bottom w:val="none" w:sz="0" w:space="0" w:color="auto"/>
        <w:right w:val="none" w:sz="0" w:space="0" w:color="auto"/>
      </w:divBdr>
    </w:div>
    <w:div w:id="1678535497">
      <w:bodyDiv w:val="1"/>
      <w:marLeft w:val="0"/>
      <w:marRight w:val="0"/>
      <w:marTop w:val="0"/>
      <w:marBottom w:val="0"/>
      <w:divBdr>
        <w:top w:val="none" w:sz="0" w:space="0" w:color="auto"/>
        <w:left w:val="none" w:sz="0" w:space="0" w:color="auto"/>
        <w:bottom w:val="none" w:sz="0" w:space="0" w:color="auto"/>
        <w:right w:val="none" w:sz="0" w:space="0" w:color="auto"/>
      </w:divBdr>
    </w:div>
    <w:div w:id="1939826308">
      <w:bodyDiv w:val="1"/>
      <w:marLeft w:val="0"/>
      <w:marRight w:val="0"/>
      <w:marTop w:val="0"/>
      <w:marBottom w:val="0"/>
      <w:divBdr>
        <w:top w:val="none" w:sz="0" w:space="0" w:color="auto"/>
        <w:left w:val="none" w:sz="0" w:space="0" w:color="auto"/>
        <w:bottom w:val="none" w:sz="0" w:space="0" w:color="auto"/>
        <w:right w:val="none" w:sz="0" w:space="0" w:color="auto"/>
      </w:divBdr>
      <w:divsChild>
        <w:div w:id="1987199881">
          <w:marLeft w:val="360"/>
          <w:marRight w:val="0"/>
          <w:marTop w:val="72"/>
          <w:marBottom w:val="72"/>
          <w:divBdr>
            <w:top w:val="none" w:sz="0" w:space="0" w:color="auto"/>
            <w:left w:val="none" w:sz="0" w:space="0" w:color="auto"/>
            <w:bottom w:val="none" w:sz="0" w:space="0" w:color="auto"/>
            <w:right w:val="none" w:sz="0" w:space="0" w:color="auto"/>
          </w:divBdr>
        </w:div>
      </w:divsChild>
    </w:div>
    <w:div w:id="1960407441">
      <w:bodyDiv w:val="1"/>
      <w:marLeft w:val="0"/>
      <w:marRight w:val="0"/>
      <w:marTop w:val="0"/>
      <w:marBottom w:val="0"/>
      <w:divBdr>
        <w:top w:val="none" w:sz="0" w:space="0" w:color="auto"/>
        <w:left w:val="none" w:sz="0" w:space="0" w:color="auto"/>
        <w:bottom w:val="none" w:sz="0" w:space="0" w:color="auto"/>
        <w:right w:val="none" w:sz="0" w:space="0" w:color="auto"/>
      </w:divBdr>
    </w:div>
    <w:div w:id="1965303034">
      <w:bodyDiv w:val="1"/>
      <w:marLeft w:val="0"/>
      <w:marRight w:val="0"/>
      <w:marTop w:val="0"/>
      <w:marBottom w:val="0"/>
      <w:divBdr>
        <w:top w:val="none" w:sz="0" w:space="0" w:color="auto"/>
        <w:left w:val="none" w:sz="0" w:space="0" w:color="auto"/>
        <w:bottom w:val="none" w:sz="0" w:space="0" w:color="auto"/>
        <w:right w:val="none" w:sz="0" w:space="0" w:color="auto"/>
      </w:divBdr>
    </w:div>
    <w:div w:id="19845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hcch.net/en/instruments/conventions/authorities1/?cid=41" TargetMode="External"/><Relationship Id="rId10" Type="http://schemas.openxmlformats.org/officeDocument/2006/relationships/hyperlink" Target="http://www.rekrutacja.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5E27-4C9D-744F-BC38-395011CC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3949</Words>
  <Characters>19433</Characters>
  <Application>Microsoft Macintosh Word</Application>
  <DocSecurity>0</DocSecurity>
  <Lines>626</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Jarzębowska</dc:creator>
  <cp:keywords/>
  <dc:description/>
  <cp:lastModifiedBy>Aleksandra Kaczmarek</cp:lastModifiedBy>
  <cp:revision>130</cp:revision>
  <cp:lastPrinted>2019-06-06T07:34:00Z</cp:lastPrinted>
  <dcterms:created xsi:type="dcterms:W3CDTF">2020-05-20T12:33:00Z</dcterms:created>
  <dcterms:modified xsi:type="dcterms:W3CDTF">2020-06-03T05:55:00Z</dcterms:modified>
</cp:coreProperties>
</file>