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A95A" w14:textId="77777777" w:rsidR="0008481B" w:rsidRPr="000F2588" w:rsidRDefault="009A2255" w:rsidP="0008481B">
      <w:pPr>
        <w:spacing w:line="360" w:lineRule="auto"/>
        <w:jc w:val="center"/>
        <w:rPr>
          <w:b/>
        </w:rPr>
      </w:pPr>
      <w:r w:rsidRPr="000F2588">
        <w:rPr>
          <w:noProof/>
          <w:lang w:eastAsia="pl-PL"/>
        </w:rPr>
        <w:drawing>
          <wp:anchor distT="0" distB="0" distL="114935" distR="114935" simplePos="0" relativeHeight="251659264" behindDoc="0" locked="0" layoutInCell="1" allowOverlap="1" wp14:anchorId="256560B0" wp14:editId="3D3AF49D">
            <wp:simplePos x="0" y="0"/>
            <wp:positionH relativeFrom="column">
              <wp:posOffset>152400</wp:posOffset>
            </wp:positionH>
            <wp:positionV relativeFrom="paragraph">
              <wp:posOffset>-73660</wp:posOffset>
            </wp:positionV>
            <wp:extent cx="798830" cy="1254125"/>
            <wp:effectExtent l="0" t="0" r="1270" b="317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1254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2DDA42" w14:textId="77777777" w:rsidR="0008481B" w:rsidRPr="000F2588" w:rsidRDefault="0008481B" w:rsidP="0008481B">
      <w:pPr>
        <w:spacing w:line="360" w:lineRule="auto"/>
        <w:jc w:val="center"/>
        <w:rPr>
          <w:b/>
        </w:rPr>
      </w:pPr>
    </w:p>
    <w:p w14:paraId="041AD37F" w14:textId="77777777" w:rsidR="009A2255" w:rsidRPr="000F2588" w:rsidRDefault="009A2255" w:rsidP="0008481B">
      <w:pPr>
        <w:spacing w:line="360" w:lineRule="auto"/>
        <w:jc w:val="center"/>
        <w:rPr>
          <w:b/>
        </w:rPr>
      </w:pPr>
    </w:p>
    <w:p w14:paraId="4292FE82" w14:textId="77777777" w:rsidR="002E7495" w:rsidRPr="002E7495" w:rsidRDefault="002E7495" w:rsidP="002E7495">
      <w:pPr>
        <w:spacing w:line="360" w:lineRule="auto"/>
        <w:jc w:val="center"/>
        <w:rPr>
          <w:b/>
        </w:rPr>
      </w:pPr>
    </w:p>
    <w:p w14:paraId="1C3A9393" w14:textId="0BE731A5" w:rsidR="002E7495" w:rsidRPr="000E687A" w:rsidRDefault="002E7495" w:rsidP="007E77AA">
      <w:pPr>
        <w:spacing w:line="360" w:lineRule="auto"/>
        <w:ind w:left="1416" w:firstLine="1419"/>
        <w:rPr>
          <w:b/>
          <w:lang w:val="en-GB"/>
        </w:rPr>
      </w:pPr>
      <w:r w:rsidRPr="000E687A">
        <w:rPr>
          <w:b/>
          <w:lang w:val="en-GB"/>
        </w:rPr>
        <w:t>ORDINANCE No. 51/2019</w:t>
      </w:r>
    </w:p>
    <w:p w14:paraId="0E3C39C9" w14:textId="520C9EAA" w:rsidR="002E7495" w:rsidRPr="000E687A" w:rsidRDefault="00B736D5" w:rsidP="000E687A">
      <w:pPr>
        <w:spacing w:line="360" w:lineRule="auto"/>
        <w:jc w:val="center"/>
        <w:rPr>
          <w:b/>
          <w:lang w:val="en-GB"/>
        </w:rPr>
      </w:pPr>
      <w:r>
        <w:rPr>
          <w:b/>
          <w:lang w:val="en-GB"/>
        </w:rPr>
        <w:t xml:space="preserve">of the </w:t>
      </w:r>
      <w:r w:rsidR="002E7495" w:rsidRPr="000E687A">
        <w:rPr>
          <w:b/>
          <w:lang w:val="en-GB"/>
        </w:rPr>
        <w:t>Rector of Lodz University of Technology</w:t>
      </w:r>
    </w:p>
    <w:p w14:paraId="1C78AADC" w14:textId="639AEF96" w:rsidR="0008481B" w:rsidRPr="000E687A" w:rsidRDefault="002E7495" w:rsidP="000E687A">
      <w:pPr>
        <w:spacing w:line="360" w:lineRule="auto"/>
        <w:jc w:val="center"/>
        <w:rPr>
          <w:b/>
          <w:lang w:val="en-GB"/>
        </w:rPr>
      </w:pPr>
      <w:r w:rsidRPr="000E687A">
        <w:rPr>
          <w:b/>
          <w:lang w:val="en-GB"/>
        </w:rPr>
        <w:t>of 23 September 2019.</w:t>
      </w:r>
    </w:p>
    <w:p w14:paraId="0C821AA0" w14:textId="7CADEB81" w:rsidR="0008481B" w:rsidRPr="000E687A" w:rsidRDefault="002E7495" w:rsidP="000E687A">
      <w:pPr>
        <w:jc w:val="center"/>
        <w:rPr>
          <w:lang w:val="en-GB"/>
        </w:rPr>
      </w:pPr>
      <w:r w:rsidRPr="000E687A">
        <w:rPr>
          <w:b/>
          <w:lang w:val="en-GB"/>
        </w:rPr>
        <w:t xml:space="preserve">on introducing the Regulations on </w:t>
      </w:r>
      <w:r w:rsidR="000E687A">
        <w:rPr>
          <w:b/>
          <w:lang w:val="en-GB"/>
        </w:rPr>
        <w:t>I</w:t>
      </w:r>
      <w:r w:rsidRPr="000E687A">
        <w:rPr>
          <w:b/>
          <w:lang w:val="en-GB"/>
        </w:rPr>
        <w:t xml:space="preserve">nternal </w:t>
      </w:r>
      <w:r w:rsidR="000E687A">
        <w:rPr>
          <w:b/>
          <w:lang w:val="en-GB"/>
        </w:rPr>
        <w:t>A</w:t>
      </w:r>
      <w:r w:rsidRPr="000E687A">
        <w:rPr>
          <w:b/>
          <w:lang w:val="en-GB"/>
        </w:rPr>
        <w:t>nti-</w:t>
      </w:r>
      <w:r w:rsidR="000E687A">
        <w:rPr>
          <w:b/>
          <w:lang w:val="en-GB"/>
        </w:rPr>
        <w:t>M</w:t>
      </w:r>
      <w:r w:rsidR="000E687A" w:rsidRPr="000E687A">
        <w:rPr>
          <w:b/>
          <w:lang w:val="en-GB"/>
        </w:rPr>
        <w:t>obbing</w:t>
      </w:r>
      <w:r w:rsidRPr="000E687A">
        <w:rPr>
          <w:b/>
          <w:lang w:val="en-GB"/>
        </w:rPr>
        <w:t xml:space="preserve"> </w:t>
      </w:r>
      <w:r w:rsidR="00D93E06">
        <w:rPr>
          <w:b/>
          <w:lang w:val="en-GB"/>
        </w:rPr>
        <w:t>P</w:t>
      </w:r>
      <w:r w:rsidRPr="000E687A">
        <w:rPr>
          <w:b/>
          <w:lang w:val="en-GB"/>
        </w:rPr>
        <w:t>olicy of Lodz University of Technology</w:t>
      </w:r>
    </w:p>
    <w:p w14:paraId="76441795" w14:textId="77777777" w:rsidR="0008481B" w:rsidRPr="000E687A" w:rsidRDefault="0008481B" w:rsidP="0008481B">
      <w:pPr>
        <w:rPr>
          <w:lang w:val="en-GB"/>
        </w:rPr>
      </w:pPr>
    </w:p>
    <w:p w14:paraId="2D499675" w14:textId="77777777" w:rsidR="0008481B" w:rsidRPr="000E687A" w:rsidRDefault="0008481B" w:rsidP="0008481B">
      <w:pPr>
        <w:spacing w:line="360" w:lineRule="auto"/>
        <w:jc w:val="both"/>
        <w:rPr>
          <w:lang w:val="en-GB"/>
        </w:rPr>
      </w:pPr>
    </w:p>
    <w:p w14:paraId="7C01DD03" w14:textId="6E9D2EFC" w:rsidR="002E7495" w:rsidRPr="000E687A" w:rsidRDefault="002E7495" w:rsidP="002E7495">
      <w:pPr>
        <w:spacing w:line="360" w:lineRule="auto"/>
        <w:jc w:val="both"/>
        <w:rPr>
          <w:lang w:val="en-GB"/>
        </w:rPr>
      </w:pPr>
      <w:r w:rsidRPr="00335258">
        <w:rPr>
          <w:lang w:val="en-GB"/>
        </w:rPr>
        <w:t xml:space="preserve">Acting pursuant to Article 23 sec. 1 of the Act of 20 July 2018. - </w:t>
      </w:r>
      <w:r w:rsidR="00953B0C" w:rsidRPr="00335258">
        <w:rPr>
          <w:lang w:val="en-GB"/>
        </w:rPr>
        <w:t xml:space="preserve">Law </w:t>
      </w:r>
      <w:r w:rsidR="00953B0C">
        <w:rPr>
          <w:lang w:val="en-GB"/>
        </w:rPr>
        <w:t>on</w:t>
      </w:r>
      <w:r w:rsidRPr="000E687A">
        <w:rPr>
          <w:lang w:val="en-GB"/>
        </w:rPr>
        <w:t xml:space="preserve"> Higher Education and Science (Journal of Laws of 2018, item 1668, as</w:t>
      </w:r>
      <w:r w:rsidR="00B77A2E" w:rsidRPr="000E687A">
        <w:rPr>
          <w:lang w:val="en-GB"/>
        </w:rPr>
        <w:t xml:space="preserve"> amended) in connection </w:t>
      </w:r>
      <w:r w:rsidRPr="000E687A">
        <w:rPr>
          <w:lang w:val="en-GB"/>
        </w:rPr>
        <w:t>with Article 943 of the Act of 26 June 1974 Labour Code (i.e. Jour</w:t>
      </w:r>
      <w:r w:rsidR="00B77A2E" w:rsidRPr="000E687A">
        <w:rPr>
          <w:lang w:val="en-GB"/>
        </w:rPr>
        <w:t xml:space="preserve">nal of Laws of 2019, item 1040 </w:t>
      </w:r>
      <w:r w:rsidRPr="000E687A">
        <w:rPr>
          <w:lang w:val="en-GB"/>
        </w:rPr>
        <w:t xml:space="preserve">as amended), § 15 sec. 2 point 7 and sec. 3 of the Statute of </w:t>
      </w:r>
      <w:r w:rsidR="00B77A2E" w:rsidRPr="000E687A">
        <w:rPr>
          <w:lang w:val="en-GB"/>
        </w:rPr>
        <w:t>Lodz University of Technology</w:t>
      </w:r>
      <w:r w:rsidRPr="000E687A">
        <w:rPr>
          <w:lang w:val="en-GB"/>
        </w:rPr>
        <w:t>, in conjunction with Art. 227 s</w:t>
      </w:r>
      <w:r w:rsidR="00B77A2E" w:rsidRPr="000E687A">
        <w:rPr>
          <w:lang w:val="en-GB"/>
        </w:rPr>
        <w:t xml:space="preserve">ec. </w:t>
      </w:r>
      <w:r w:rsidRPr="000E687A">
        <w:rPr>
          <w:lang w:val="en-GB"/>
        </w:rPr>
        <w:t>3 of the Act of 3 July 2018. Introducto</w:t>
      </w:r>
      <w:r w:rsidR="00B77A2E" w:rsidRPr="000E687A">
        <w:rPr>
          <w:lang w:val="en-GB"/>
        </w:rPr>
        <w:t xml:space="preserve">ry provisions of the Act - Law </w:t>
      </w:r>
      <w:r w:rsidRPr="000E687A">
        <w:rPr>
          <w:lang w:val="en-GB"/>
        </w:rPr>
        <w:t xml:space="preserve">on Higher Education and Science (Journal of Laws of 2018, item 1669 as amended), I order: </w:t>
      </w:r>
    </w:p>
    <w:p w14:paraId="413D83C8" w14:textId="77777777" w:rsidR="0008481B" w:rsidRPr="000E687A" w:rsidRDefault="0008481B" w:rsidP="0008481B">
      <w:pPr>
        <w:spacing w:line="360" w:lineRule="auto"/>
        <w:jc w:val="both"/>
        <w:rPr>
          <w:lang w:val="en-GB"/>
        </w:rPr>
      </w:pPr>
    </w:p>
    <w:p w14:paraId="6FF576FB" w14:textId="77777777" w:rsidR="0008481B" w:rsidRPr="000F2588" w:rsidRDefault="0008481B" w:rsidP="0008481B">
      <w:pPr>
        <w:spacing w:line="360" w:lineRule="auto"/>
        <w:ind w:left="426" w:hanging="426"/>
        <w:jc w:val="center"/>
      </w:pPr>
      <w:r w:rsidRPr="000F2588">
        <w:t>§ 1.</w:t>
      </w:r>
    </w:p>
    <w:p w14:paraId="36E26788" w14:textId="0AE065FF" w:rsidR="0008481B" w:rsidRPr="000E687A" w:rsidRDefault="00B77A2E" w:rsidP="0008481B">
      <w:pPr>
        <w:spacing w:line="360" w:lineRule="auto"/>
        <w:jc w:val="both"/>
        <w:rPr>
          <w:lang w:val="en-GB"/>
        </w:rPr>
      </w:pPr>
      <w:r w:rsidRPr="000E687A">
        <w:rPr>
          <w:lang w:val="en-GB"/>
        </w:rPr>
        <w:t xml:space="preserve">Introducing the Regulations of the </w:t>
      </w:r>
      <w:r w:rsidR="00335258">
        <w:rPr>
          <w:lang w:val="en-GB"/>
        </w:rPr>
        <w:t>I</w:t>
      </w:r>
      <w:r w:rsidRPr="000E687A">
        <w:rPr>
          <w:lang w:val="en-GB"/>
        </w:rPr>
        <w:t xml:space="preserve">nternal </w:t>
      </w:r>
      <w:r w:rsidR="00335258">
        <w:rPr>
          <w:lang w:val="en-GB"/>
        </w:rPr>
        <w:t>A</w:t>
      </w:r>
      <w:r w:rsidRPr="000E687A">
        <w:rPr>
          <w:lang w:val="en-GB"/>
        </w:rPr>
        <w:t>nti-</w:t>
      </w:r>
      <w:r w:rsidR="00335258">
        <w:rPr>
          <w:lang w:val="en-GB"/>
        </w:rPr>
        <w:t>M</w:t>
      </w:r>
      <w:r w:rsidR="00335258" w:rsidRPr="000E687A">
        <w:rPr>
          <w:lang w:val="en-GB"/>
        </w:rPr>
        <w:t>obbing</w:t>
      </w:r>
      <w:r w:rsidRPr="000E687A">
        <w:rPr>
          <w:lang w:val="en-GB"/>
        </w:rPr>
        <w:t xml:space="preserve"> policy of Lodz University of Technology which constitutes Appendix No. 1 to this Ordinance.</w:t>
      </w:r>
    </w:p>
    <w:p w14:paraId="26AA990F" w14:textId="77777777" w:rsidR="0008481B" w:rsidRPr="000E687A" w:rsidRDefault="0008481B" w:rsidP="0008481B">
      <w:pPr>
        <w:spacing w:line="360" w:lineRule="auto"/>
        <w:jc w:val="both"/>
        <w:rPr>
          <w:lang w:val="en-GB"/>
        </w:rPr>
      </w:pPr>
    </w:p>
    <w:p w14:paraId="79BEA751" w14:textId="77777777" w:rsidR="0008481B" w:rsidRPr="000F2588" w:rsidRDefault="0008481B" w:rsidP="0008481B">
      <w:pPr>
        <w:spacing w:line="360" w:lineRule="auto"/>
        <w:jc w:val="center"/>
      </w:pPr>
      <w:r w:rsidRPr="000F2588">
        <w:t>§ 2.</w:t>
      </w:r>
    </w:p>
    <w:p w14:paraId="2225CA96" w14:textId="29D1DD0B" w:rsidR="0008481B" w:rsidRPr="000E687A" w:rsidRDefault="00B77A2E" w:rsidP="00B77A2E">
      <w:pPr>
        <w:spacing w:line="360" w:lineRule="auto"/>
        <w:jc w:val="both"/>
        <w:rPr>
          <w:lang w:val="en-GB"/>
        </w:rPr>
      </w:pPr>
      <w:r w:rsidRPr="000E687A">
        <w:rPr>
          <w:lang w:val="en-GB"/>
        </w:rPr>
        <w:t xml:space="preserve">The Ordinance takes effect on </w:t>
      </w:r>
      <w:r w:rsidR="00335258">
        <w:rPr>
          <w:lang w:val="en-GB"/>
        </w:rPr>
        <w:t>1 October</w:t>
      </w:r>
      <w:r w:rsidRPr="000E687A">
        <w:rPr>
          <w:lang w:val="en-GB"/>
        </w:rPr>
        <w:t xml:space="preserve"> 2019.</w:t>
      </w:r>
    </w:p>
    <w:p w14:paraId="1ED98F39" w14:textId="77777777" w:rsidR="0008481B" w:rsidRPr="000E687A" w:rsidRDefault="0008481B" w:rsidP="0008481B">
      <w:pPr>
        <w:jc w:val="both"/>
        <w:rPr>
          <w:lang w:val="en-GB"/>
        </w:rPr>
      </w:pPr>
    </w:p>
    <w:p w14:paraId="1B583010" w14:textId="77777777" w:rsidR="0008481B" w:rsidRPr="000E687A" w:rsidRDefault="0008481B" w:rsidP="0008481B">
      <w:pPr>
        <w:jc w:val="both"/>
        <w:rPr>
          <w:lang w:val="en-GB"/>
        </w:rPr>
      </w:pPr>
    </w:p>
    <w:p w14:paraId="21388BB0" w14:textId="77777777" w:rsidR="0008481B" w:rsidRPr="000E687A" w:rsidRDefault="0008481B" w:rsidP="0008481B">
      <w:pPr>
        <w:jc w:val="both"/>
        <w:rPr>
          <w:lang w:val="en-GB"/>
        </w:rPr>
      </w:pPr>
    </w:p>
    <w:p w14:paraId="1153A96B" w14:textId="77777777" w:rsidR="0008481B" w:rsidRPr="000E687A" w:rsidRDefault="0008481B" w:rsidP="0008481B">
      <w:pPr>
        <w:rPr>
          <w:lang w:val="en-GB"/>
        </w:rPr>
      </w:pPr>
    </w:p>
    <w:p w14:paraId="5197367A" w14:textId="77777777" w:rsidR="0008481B" w:rsidRPr="000E687A" w:rsidRDefault="0008481B" w:rsidP="0008481B">
      <w:pPr>
        <w:rPr>
          <w:lang w:val="en-GB"/>
        </w:rPr>
      </w:pPr>
    </w:p>
    <w:p w14:paraId="3111C089" w14:textId="56F640FE" w:rsidR="0008481B" w:rsidRPr="000E687A" w:rsidRDefault="00B77A2E" w:rsidP="0008481B">
      <w:pPr>
        <w:ind w:left="4956" w:firstLine="708"/>
        <w:rPr>
          <w:lang w:val="en-GB"/>
        </w:rPr>
      </w:pPr>
      <w:r w:rsidRPr="000E687A">
        <w:rPr>
          <w:lang w:val="en-GB"/>
        </w:rPr>
        <w:t xml:space="preserve">R E C </w:t>
      </w:r>
      <w:r w:rsidR="0008481B" w:rsidRPr="000E687A">
        <w:rPr>
          <w:lang w:val="en-GB"/>
        </w:rPr>
        <w:t>T O R</w:t>
      </w:r>
    </w:p>
    <w:p w14:paraId="111415EC" w14:textId="60E160D3" w:rsidR="0008481B" w:rsidRPr="000E687A" w:rsidRDefault="00B77A2E" w:rsidP="0008481B">
      <w:pPr>
        <w:ind w:left="4956"/>
        <w:rPr>
          <w:lang w:val="en-GB"/>
        </w:rPr>
      </w:pPr>
      <w:r w:rsidRPr="000E687A">
        <w:rPr>
          <w:lang w:val="en-GB"/>
        </w:rPr>
        <w:t>OF LODZ UNIVERSITY OF TECHNOLOGY</w:t>
      </w:r>
    </w:p>
    <w:p w14:paraId="4A99C385" w14:textId="77777777" w:rsidR="0008481B" w:rsidRPr="000E687A" w:rsidRDefault="0008481B" w:rsidP="0008481B">
      <w:pPr>
        <w:ind w:left="4956"/>
        <w:rPr>
          <w:lang w:val="en-GB"/>
        </w:rPr>
      </w:pPr>
    </w:p>
    <w:p w14:paraId="07EE956B" w14:textId="77777777" w:rsidR="0008481B" w:rsidRPr="000E687A" w:rsidRDefault="0008481B" w:rsidP="0008481B">
      <w:pPr>
        <w:ind w:left="4956"/>
        <w:rPr>
          <w:lang w:val="en-GB"/>
        </w:rPr>
      </w:pPr>
    </w:p>
    <w:p w14:paraId="66E6E403" w14:textId="77777777" w:rsidR="0008481B" w:rsidRPr="000E687A" w:rsidRDefault="0008481B" w:rsidP="0008481B">
      <w:pPr>
        <w:ind w:left="4956"/>
        <w:rPr>
          <w:lang w:val="en-GB"/>
        </w:rPr>
      </w:pPr>
    </w:p>
    <w:p w14:paraId="42C6457E" w14:textId="77777777" w:rsidR="0008481B" w:rsidRPr="000E687A" w:rsidRDefault="0008481B" w:rsidP="0008481B">
      <w:pPr>
        <w:ind w:left="4956"/>
        <w:rPr>
          <w:lang w:val="en-GB"/>
        </w:rPr>
      </w:pPr>
    </w:p>
    <w:p w14:paraId="4B64DD05" w14:textId="77777777" w:rsidR="0008481B" w:rsidRPr="000F2588" w:rsidRDefault="0008481B" w:rsidP="0008481B">
      <w:pPr>
        <w:ind w:left="4956"/>
      </w:pPr>
      <w:r w:rsidRPr="000F2588">
        <w:t>……………………………………….</w:t>
      </w:r>
    </w:p>
    <w:p w14:paraId="777FF862" w14:textId="77777777" w:rsidR="0008481B" w:rsidRPr="000F2588" w:rsidRDefault="0008481B" w:rsidP="0008481B"/>
    <w:p w14:paraId="10367604" w14:textId="2568EA9F" w:rsidR="00B77A2E" w:rsidRDefault="0008481B" w:rsidP="00953B0C">
      <w:pPr>
        <w:jc w:val="right"/>
      </w:pPr>
      <w:r w:rsidRPr="000F2588">
        <w:br w:type="page"/>
      </w:r>
      <w:r w:rsidR="00B77A2E" w:rsidRPr="00B77A2E">
        <w:lastRenderedPageBreak/>
        <w:t xml:space="preserve"> </w:t>
      </w:r>
      <w:r w:rsidR="00B77A2E">
        <w:t>Appendix No. 1</w:t>
      </w:r>
    </w:p>
    <w:p w14:paraId="145A3293" w14:textId="77777777" w:rsidR="00B77A2E" w:rsidRPr="000E687A" w:rsidRDefault="00B77A2E" w:rsidP="00953B0C">
      <w:pPr>
        <w:jc w:val="right"/>
        <w:rPr>
          <w:lang w:val="en-GB"/>
        </w:rPr>
      </w:pPr>
      <w:r w:rsidRPr="000E687A">
        <w:rPr>
          <w:lang w:val="en-GB"/>
        </w:rPr>
        <w:t>to the Regulation No. 51/2019</w:t>
      </w:r>
    </w:p>
    <w:p w14:paraId="6352F0F1" w14:textId="4FFBD238" w:rsidR="00B77A2E" w:rsidRPr="000E687A" w:rsidRDefault="00B77A2E" w:rsidP="00953B0C">
      <w:pPr>
        <w:jc w:val="right"/>
        <w:rPr>
          <w:lang w:val="en-GB"/>
        </w:rPr>
      </w:pPr>
      <w:r w:rsidRPr="000E687A">
        <w:rPr>
          <w:lang w:val="en-GB"/>
        </w:rPr>
        <w:t>of the Rector of Lodz University of Technology</w:t>
      </w:r>
    </w:p>
    <w:p w14:paraId="4E426E72" w14:textId="7FF22896" w:rsidR="0008481B" w:rsidRPr="000E687A" w:rsidRDefault="00B77A2E" w:rsidP="00953B0C">
      <w:pPr>
        <w:jc w:val="right"/>
        <w:rPr>
          <w:lang w:val="en-GB"/>
        </w:rPr>
      </w:pPr>
      <w:r w:rsidRPr="000E687A">
        <w:rPr>
          <w:lang w:val="en-GB"/>
        </w:rPr>
        <w:t>of 23 September 2019.</w:t>
      </w:r>
    </w:p>
    <w:p w14:paraId="6593F92F" w14:textId="77777777" w:rsidR="0008481B" w:rsidRPr="000E687A" w:rsidRDefault="0008481B" w:rsidP="0008481B">
      <w:pPr>
        <w:jc w:val="right"/>
        <w:rPr>
          <w:lang w:val="en-GB"/>
        </w:rPr>
      </w:pPr>
    </w:p>
    <w:p w14:paraId="78CB5DE2" w14:textId="77777777" w:rsidR="0008481B" w:rsidRPr="000E687A" w:rsidRDefault="0008481B" w:rsidP="0008481B">
      <w:pPr>
        <w:jc w:val="right"/>
        <w:rPr>
          <w:lang w:val="en-GB"/>
        </w:rPr>
      </w:pPr>
    </w:p>
    <w:p w14:paraId="2CDD90D4" w14:textId="77777777" w:rsidR="0008481B" w:rsidRPr="000E687A" w:rsidRDefault="0008481B" w:rsidP="0008481B">
      <w:pPr>
        <w:jc w:val="right"/>
        <w:rPr>
          <w:lang w:val="en-GB"/>
        </w:rPr>
      </w:pPr>
    </w:p>
    <w:p w14:paraId="4B09D3E1" w14:textId="0F45A2BE" w:rsidR="0008481B" w:rsidRPr="000E687A" w:rsidRDefault="00B77A2E" w:rsidP="0008481B">
      <w:pPr>
        <w:spacing w:line="360" w:lineRule="auto"/>
        <w:jc w:val="center"/>
        <w:rPr>
          <w:lang w:val="en-GB"/>
        </w:rPr>
      </w:pPr>
      <w:r w:rsidRPr="000E687A">
        <w:rPr>
          <w:lang w:val="en-GB"/>
        </w:rPr>
        <w:t>REGULATIONS OF INTERNAL ANTI-MOBBING POLICY OF LODZ UNIVERSITY OF TECHNOLOGY</w:t>
      </w:r>
    </w:p>
    <w:p w14:paraId="7F58DD2E" w14:textId="77777777" w:rsidR="0008481B" w:rsidRPr="000E687A" w:rsidRDefault="0008481B" w:rsidP="0008481B">
      <w:pPr>
        <w:spacing w:line="360" w:lineRule="auto"/>
        <w:rPr>
          <w:lang w:val="en-GB"/>
        </w:rPr>
      </w:pPr>
    </w:p>
    <w:p w14:paraId="0F2A34E3" w14:textId="77777777" w:rsidR="0008481B" w:rsidRPr="00953B0C" w:rsidRDefault="0008481B" w:rsidP="0008481B">
      <w:pPr>
        <w:spacing w:line="360" w:lineRule="auto"/>
        <w:jc w:val="center"/>
        <w:rPr>
          <w:lang w:val="en-GB"/>
        </w:rPr>
      </w:pPr>
      <w:r w:rsidRPr="00953B0C">
        <w:rPr>
          <w:lang w:val="en-GB"/>
        </w:rPr>
        <w:t>§ 1.</w:t>
      </w:r>
    </w:p>
    <w:p w14:paraId="613B8FA7" w14:textId="7D810D9D" w:rsidR="0008481B" w:rsidRPr="000E687A" w:rsidRDefault="00B77A2E" w:rsidP="0008481B">
      <w:pPr>
        <w:spacing w:line="360" w:lineRule="auto"/>
        <w:jc w:val="both"/>
        <w:rPr>
          <w:lang w:val="en-GB"/>
        </w:rPr>
      </w:pPr>
      <w:r w:rsidRPr="000E687A">
        <w:rPr>
          <w:lang w:val="en-GB"/>
        </w:rPr>
        <w:t>The anti-mobbing policy establishes rules for preventing and counteracting mobbing at Lodz University of Technology.</w:t>
      </w:r>
    </w:p>
    <w:p w14:paraId="4502D36F" w14:textId="77777777" w:rsidR="0008481B" w:rsidRPr="000E687A" w:rsidRDefault="0008481B" w:rsidP="0008481B">
      <w:pPr>
        <w:spacing w:line="360" w:lineRule="auto"/>
        <w:jc w:val="both"/>
        <w:rPr>
          <w:lang w:val="en-GB"/>
        </w:rPr>
      </w:pPr>
    </w:p>
    <w:p w14:paraId="18761408" w14:textId="77777777" w:rsidR="0008481B" w:rsidRPr="00953B0C" w:rsidRDefault="0008481B" w:rsidP="0008481B">
      <w:pPr>
        <w:spacing w:line="360" w:lineRule="auto"/>
        <w:jc w:val="center"/>
        <w:rPr>
          <w:lang w:val="en-GB"/>
        </w:rPr>
      </w:pPr>
      <w:r w:rsidRPr="00953B0C">
        <w:rPr>
          <w:lang w:val="en-GB"/>
        </w:rPr>
        <w:t>§ 2.</w:t>
      </w:r>
    </w:p>
    <w:p w14:paraId="04EB2E0F" w14:textId="5AF441E2" w:rsidR="0008481B" w:rsidRPr="00953B0C" w:rsidRDefault="00B77A2E" w:rsidP="0008481B">
      <w:pPr>
        <w:spacing w:line="360" w:lineRule="auto"/>
        <w:jc w:val="both"/>
        <w:rPr>
          <w:lang w:val="en-GB"/>
        </w:rPr>
      </w:pPr>
      <w:r w:rsidRPr="00953B0C">
        <w:rPr>
          <w:lang w:val="en-GB"/>
        </w:rPr>
        <w:t>Whenever the Regulations refer to:</w:t>
      </w:r>
    </w:p>
    <w:p w14:paraId="649D232C" w14:textId="6043ECDB" w:rsidR="00B77A2E" w:rsidRPr="00953B0C" w:rsidRDefault="00953B0C" w:rsidP="00B77A2E">
      <w:pPr>
        <w:pStyle w:val="Akapitzlist"/>
        <w:numPr>
          <w:ilvl w:val="0"/>
          <w:numId w:val="1"/>
        </w:numPr>
        <w:spacing w:line="360" w:lineRule="auto"/>
        <w:jc w:val="both"/>
        <w:rPr>
          <w:lang w:val="en-GB"/>
        </w:rPr>
      </w:pPr>
      <w:r w:rsidRPr="00953B0C">
        <w:rPr>
          <w:b/>
          <w:lang w:val="en-GB"/>
        </w:rPr>
        <w:t>M</w:t>
      </w:r>
      <w:r w:rsidR="00B77A2E" w:rsidRPr="00953B0C">
        <w:rPr>
          <w:b/>
          <w:lang w:val="en-GB"/>
        </w:rPr>
        <w:t>obbing</w:t>
      </w:r>
      <w:r w:rsidR="00B77A2E" w:rsidRPr="00953B0C">
        <w:rPr>
          <w:lang w:val="en-GB"/>
        </w:rPr>
        <w:t xml:space="preserve"> - it is understood as actions or </w:t>
      </w:r>
      <w:r w:rsidRPr="00953B0C">
        <w:rPr>
          <w:lang w:val="en-GB"/>
        </w:rPr>
        <w:t>behaviours</w:t>
      </w:r>
      <w:r w:rsidR="00B77A2E" w:rsidRPr="00953B0C">
        <w:rPr>
          <w:lang w:val="en-GB"/>
        </w:rPr>
        <w:t xml:space="preserve"> concerning an employee or directed against an employee, consisting of persistent and prolonged harassment or intimidation of an employee, resulting in </w:t>
      </w:r>
      <w:r w:rsidR="005840CF" w:rsidRPr="00953B0C">
        <w:rPr>
          <w:lang w:val="en-GB"/>
        </w:rPr>
        <w:t>their</w:t>
      </w:r>
      <w:r w:rsidR="00B77A2E" w:rsidRPr="00953B0C">
        <w:rPr>
          <w:lang w:val="en-GB"/>
        </w:rPr>
        <w:t xml:space="preserve"> lowering of the assessment of </w:t>
      </w:r>
      <w:r w:rsidR="005840CF" w:rsidRPr="00953B0C">
        <w:rPr>
          <w:lang w:val="en-GB"/>
        </w:rPr>
        <w:t>their</w:t>
      </w:r>
      <w:r w:rsidR="00B77A2E" w:rsidRPr="00953B0C">
        <w:rPr>
          <w:lang w:val="en-GB"/>
        </w:rPr>
        <w:t xml:space="preserve"> professional suitability, causing or aiming at degrading or ridiculing an employee, isolating </w:t>
      </w:r>
      <w:r w:rsidR="005840CF" w:rsidRPr="00953B0C">
        <w:rPr>
          <w:lang w:val="en-GB"/>
        </w:rPr>
        <w:t>them</w:t>
      </w:r>
      <w:r w:rsidR="00B77A2E" w:rsidRPr="00953B0C">
        <w:rPr>
          <w:lang w:val="en-GB"/>
        </w:rPr>
        <w:t xml:space="preserve"> or eliminating </w:t>
      </w:r>
      <w:r w:rsidR="005840CF" w:rsidRPr="00953B0C">
        <w:rPr>
          <w:lang w:val="en-GB"/>
        </w:rPr>
        <w:t>them</w:t>
      </w:r>
      <w:r w:rsidR="00B77A2E" w:rsidRPr="00953B0C">
        <w:rPr>
          <w:lang w:val="en-GB"/>
        </w:rPr>
        <w:t xml:space="preserve"> from </w:t>
      </w:r>
      <w:r w:rsidR="005840CF" w:rsidRPr="00953B0C">
        <w:rPr>
          <w:lang w:val="en-GB"/>
        </w:rPr>
        <w:t xml:space="preserve">their </w:t>
      </w:r>
      <w:r w:rsidR="00B77A2E" w:rsidRPr="00953B0C">
        <w:rPr>
          <w:lang w:val="en-GB"/>
        </w:rPr>
        <w:t xml:space="preserve">team of co-workers (Art. 94³ § 2 of the </w:t>
      </w:r>
      <w:r w:rsidRPr="00953B0C">
        <w:rPr>
          <w:lang w:val="en-GB"/>
        </w:rPr>
        <w:t>Labour</w:t>
      </w:r>
      <w:r w:rsidR="00B77A2E" w:rsidRPr="00953B0C">
        <w:rPr>
          <w:lang w:val="en-GB"/>
        </w:rPr>
        <w:t xml:space="preserve"> Code), </w:t>
      </w:r>
    </w:p>
    <w:p w14:paraId="755B7275" w14:textId="4FE5D9C4" w:rsidR="0008481B" w:rsidRPr="00953B0C" w:rsidRDefault="00953B0C" w:rsidP="005840CF">
      <w:pPr>
        <w:pStyle w:val="Akapitzlist"/>
        <w:numPr>
          <w:ilvl w:val="0"/>
          <w:numId w:val="1"/>
        </w:numPr>
        <w:spacing w:line="360" w:lineRule="auto"/>
        <w:jc w:val="both"/>
        <w:rPr>
          <w:lang w:val="en-GB"/>
        </w:rPr>
      </w:pPr>
      <w:r w:rsidRPr="00953B0C">
        <w:rPr>
          <w:b/>
          <w:lang w:val="en-GB"/>
        </w:rPr>
        <w:t>T</w:t>
      </w:r>
      <w:r w:rsidR="005840CF" w:rsidRPr="00953B0C">
        <w:rPr>
          <w:b/>
          <w:lang w:val="en-GB"/>
        </w:rPr>
        <w:t>he Anti-Mobbing Commission</w:t>
      </w:r>
      <w:r w:rsidR="005840CF" w:rsidRPr="00953B0C">
        <w:rPr>
          <w:lang w:val="en-GB"/>
        </w:rPr>
        <w:t xml:space="preserve">, further referred to as the "Commission" - it is understood as a team appointed by the employer to consider </w:t>
      </w:r>
      <w:r w:rsidR="00941578">
        <w:rPr>
          <w:lang w:val="en-GB"/>
        </w:rPr>
        <w:t>notifications</w:t>
      </w:r>
      <w:r w:rsidR="005840CF" w:rsidRPr="00953B0C">
        <w:rPr>
          <w:lang w:val="en-GB"/>
        </w:rPr>
        <w:t xml:space="preserve"> on mobbing,</w:t>
      </w:r>
    </w:p>
    <w:p w14:paraId="5042F973" w14:textId="185D71E7" w:rsidR="0008481B" w:rsidRPr="00953B0C" w:rsidRDefault="005840CF" w:rsidP="005840CF">
      <w:pPr>
        <w:pStyle w:val="Akapitzlist"/>
        <w:numPr>
          <w:ilvl w:val="0"/>
          <w:numId w:val="1"/>
        </w:numPr>
        <w:spacing w:line="360" w:lineRule="auto"/>
        <w:jc w:val="both"/>
        <w:rPr>
          <w:lang w:val="en-GB"/>
        </w:rPr>
      </w:pPr>
      <w:r w:rsidRPr="00953B0C">
        <w:rPr>
          <w:b/>
          <w:lang w:val="en-GB"/>
        </w:rPr>
        <w:t>Employer</w:t>
      </w:r>
      <w:r w:rsidRPr="00953B0C">
        <w:rPr>
          <w:lang w:val="en-GB"/>
        </w:rPr>
        <w:t xml:space="preserve"> - means Lodz University of Technology in Lodz,</w:t>
      </w:r>
    </w:p>
    <w:p w14:paraId="34688FDD" w14:textId="53E766EF" w:rsidR="0008481B" w:rsidRPr="00953B0C" w:rsidRDefault="007E77AA" w:rsidP="00F41422">
      <w:pPr>
        <w:pStyle w:val="Akapitzlist"/>
        <w:numPr>
          <w:ilvl w:val="0"/>
          <w:numId w:val="1"/>
        </w:numPr>
        <w:spacing w:line="360" w:lineRule="auto"/>
        <w:jc w:val="both"/>
        <w:rPr>
          <w:lang w:val="en-GB"/>
        </w:rPr>
      </w:pPr>
      <w:r>
        <w:rPr>
          <w:b/>
          <w:lang w:val="en-GB"/>
        </w:rPr>
        <w:t>E</w:t>
      </w:r>
      <w:r w:rsidR="00F41422" w:rsidRPr="00953B0C">
        <w:rPr>
          <w:b/>
          <w:lang w:val="en-GB"/>
        </w:rPr>
        <w:t>mployee</w:t>
      </w:r>
      <w:r w:rsidR="00F41422" w:rsidRPr="00953B0C">
        <w:rPr>
          <w:lang w:val="en-GB"/>
        </w:rPr>
        <w:t xml:space="preserve"> - means a person who has an employment relationship with Lodz University of Technology in Lodz,</w:t>
      </w:r>
    </w:p>
    <w:p w14:paraId="2A63D805" w14:textId="1BC63CE0" w:rsidR="0008481B" w:rsidRPr="007E77AA" w:rsidRDefault="007E77AA" w:rsidP="00F41422">
      <w:pPr>
        <w:pStyle w:val="Akapitzlist"/>
        <w:numPr>
          <w:ilvl w:val="0"/>
          <w:numId w:val="1"/>
        </w:numPr>
        <w:spacing w:line="360" w:lineRule="auto"/>
        <w:jc w:val="both"/>
        <w:rPr>
          <w:lang w:val="en-GB"/>
        </w:rPr>
      </w:pPr>
      <w:r w:rsidRPr="007E77AA">
        <w:rPr>
          <w:b/>
          <w:lang w:val="en-GB"/>
        </w:rPr>
        <w:t>T</w:t>
      </w:r>
      <w:r w:rsidR="00F41422" w:rsidRPr="007E77AA">
        <w:rPr>
          <w:b/>
          <w:lang w:val="en-GB"/>
        </w:rPr>
        <w:t>he Rector</w:t>
      </w:r>
      <w:r w:rsidR="00F41422" w:rsidRPr="007E77AA">
        <w:rPr>
          <w:lang w:val="en-GB"/>
        </w:rPr>
        <w:t xml:space="preserve"> - means the Rector of Lodz University of Technology,</w:t>
      </w:r>
    </w:p>
    <w:p w14:paraId="5362FD46" w14:textId="2A02D7F8" w:rsidR="0008481B" w:rsidRPr="000E687A" w:rsidRDefault="00F41422" w:rsidP="00F41422">
      <w:pPr>
        <w:pStyle w:val="Akapitzlist"/>
        <w:numPr>
          <w:ilvl w:val="0"/>
          <w:numId w:val="1"/>
        </w:numPr>
        <w:spacing w:line="360" w:lineRule="auto"/>
        <w:jc w:val="both"/>
        <w:rPr>
          <w:lang w:val="en-GB"/>
        </w:rPr>
      </w:pPr>
      <w:r w:rsidRPr="007E77AA">
        <w:rPr>
          <w:b/>
          <w:lang w:val="en-GB"/>
        </w:rPr>
        <w:t>Evidentiary Proceedings</w:t>
      </w:r>
      <w:r w:rsidRPr="007E77AA">
        <w:rPr>
          <w:lang w:val="en-GB"/>
        </w:rPr>
        <w:t xml:space="preserve"> - means a set of all activities carried out by the Anti-Mobbing </w:t>
      </w:r>
      <w:r w:rsidR="007E77AA" w:rsidRPr="007E77AA">
        <w:rPr>
          <w:lang w:val="en-GB"/>
        </w:rPr>
        <w:t>Commiss</w:t>
      </w:r>
      <w:r w:rsidR="007E77AA">
        <w:rPr>
          <w:lang w:val="en-GB"/>
        </w:rPr>
        <w:t>ion</w:t>
      </w:r>
      <w:r w:rsidRPr="007E77AA">
        <w:rPr>
          <w:lang w:val="en-GB"/>
        </w:rPr>
        <w:t xml:space="preserve"> aimed at solving a specific case or problem related to mobbing, including all types of interviews. </w:t>
      </w:r>
      <w:r w:rsidRPr="000E687A">
        <w:rPr>
          <w:lang w:val="en-GB"/>
        </w:rPr>
        <w:t>The concept of an evidentiary proceeding in this case does not bear the hallmarks of an evidentiary proceeding as defined by the relevant provisions of civil and criminal law,</w:t>
      </w:r>
    </w:p>
    <w:p w14:paraId="179B4EE2" w14:textId="332031EC" w:rsidR="0008481B" w:rsidRPr="00D93E06" w:rsidRDefault="00283492" w:rsidP="00F41422">
      <w:pPr>
        <w:pStyle w:val="Akapitzlist"/>
        <w:numPr>
          <w:ilvl w:val="0"/>
          <w:numId w:val="1"/>
        </w:numPr>
        <w:spacing w:line="360" w:lineRule="auto"/>
        <w:jc w:val="both"/>
        <w:rPr>
          <w:lang w:val="en-GB"/>
        </w:rPr>
      </w:pPr>
      <w:r>
        <w:rPr>
          <w:b/>
          <w:lang w:val="en-GB"/>
        </w:rPr>
        <w:t>M</w:t>
      </w:r>
      <w:r w:rsidR="00F41422" w:rsidRPr="00D93E06">
        <w:rPr>
          <w:b/>
          <w:lang w:val="en-GB"/>
        </w:rPr>
        <w:t>obber</w:t>
      </w:r>
      <w:r w:rsidR="00F41422" w:rsidRPr="00D93E06">
        <w:rPr>
          <w:lang w:val="en-GB"/>
        </w:rPr>
        <w:t xml:space="preserve"> - means a person who commits mobbing against an employee.</w:t>
      </w:r>
    </w:p>
    <w:p w14:paraId="3C2DEF85" w14:textId="77777777" w:rsidR="0008481B" w:rsidRPr="00D93E06" w:rsidRDefault="0008481B" w:rsidP="0008481B">
      <w:pPr>
        <w:spacing w:line="360" w:lineRule="auto"/>
        <w:rPr>
          <w:lang w:val="en-GB"/>
        </w:rPr>
      </w:pPr>
    </w:p>
    <w:p w14:paraId="494A9CBB" w14:textId="77777777" w:rsidR="0008481B" w:rsidRPr="00D93E06" w:rsidRDefault="0008481B" w:rsidP="0008481B">
      <w:pPr>
        <w:spacing w:line="360" w:lineRule="auto"/>
        <w:rPr>
          <w:lang w:val="en-GB"/>
        </w:rPr>
      </w:pPr>
    </w:p>
    <w:p w14:paraId="4E6B7C7D" w14:textId="77777777" w:rsidR="0008481B" w:rsidRPr="000F2588" w:rsidRDefault="0008481B" w:rsidP="0008481B">
      <w:pPr>
        <w:spacing w:line="360" w:lineRule="auto"/>
        <w:jc w:val="center"/>
      </w:pPr>
      <w:r w:rsidRPr="000F2588">
        <w:t>§ 3.</w:t>
      </w:r>
    </w:p>
    <w:p w14:paraId="0C9396FD" w14:textId="175F99C7" w:rsidR="0089658E" w:rsidRPr="000E687A" w:rsidRDefault="003B5CA7" w:rsidP="003B5CA7">
      <w:pPr>
        <w:pStyle w:val="Akapitzlist"/>
        <w:numPr>
          <w:ilvl w:val="0"/>
          <w:numId w:val="2"/>
        </w:numPr>
        <w:spacing w:line="360" w:lineRule="auto"/>
        <w:jc w:val="both"/>
        <w:rPr>
          <w:lang w:val="en-GB"/>
        </w:rPr>
      </w:pPr>
      <w:r w:rsidRPr="000E687A">
        <w:rPr>
          <w:lang w:val="en-GB"/>
        </w:rPr>
        <w:lastRenderedPageBreak/>
        <w:t>Every employee is obliged to familiarise themselves with the Regulations of the Internal Anti-</w:t>
      </w:r>
      <w:r w:rsidR="00D93E06">
        <w:rPr>
          <w:lang w:val="en-GB"/>
        </w:rPr>
        <w:t>Mobbing</w:t>
      </w:r>
      <w:r w:rsidRPr="000E687A">
        <w:rPr>
          <w:lang w:val="en-GB"/>
        </w:rPr>
        <w:t xml:space="preserve"> Policy of </w:t>
      </w:r>
      <w:r w:rsidR="00C418EE">
        <w:rPr>
          <w:lang w:val="en-GB"/>
        </w:rPr>
        <w:t>Lodz</w:t>
      </w:r>
      <w:r w:rsidRPr="000E687A">
        <w:rPr>
          <w:lang w:val="en-GB"/>
        </w:rPr>
        <w:t xml:space="preserve"> University of Technology and to submit a statement on becoming familiar with its contents. A specimen statement constitutes Appendix No. 8 to the Work Regulations of Lodz University of Technology.</w:t>
      </w:r>
    </w:p>
    <w:p w14:paraId="151417A4" w14:textId="499B2CAD" w:rsidR="0008481B" w:rsidRPr="000E687A" w:rsidRDefault="003B5CA7" w:rsidP="003B5CA7">
      <w:pPr>
        <w:pStyle w:val="Akapitzlist"/>
        <w:numPr>
          <w:ilvl w:val="0"/>
          <w:numId w:val="2"/>
        </w:numPr>
        <w:spacing w:line="360" w:lineRule="auto"/>
        <w:jc w:val="both"/>
        <w:rPr>
          <w:lang w:val="en-GB"/>
        </w:rPr>
      </w:pPr>
      <w:r w:rsidRPr="000E687A">
        <w:rPr>
          <w:lang w:val="en-GB"/>
        </w:rPr>
        <w:t>The signed statement will be placed in the Employee's personnel file.</w:t>
      </w:r>
    </w:p>
    <w:p w14:paraId="3EDBBD1A" w14:textId="77777777" w:rsidR="0008481B" w:rsidRPr="000E687A" w:rsidRDefault="0008481B" w:rsidP="0083439C">
      <w:pPr>
        <w:spacing w:line="360" w:lineRule="auto"/>
        <w:jc w:val="both"/>
        <w:rPr>
          <w:lang w:val="en-GB"/>
        </w:rPr>
      </w:pPr>
    </w:p>
    <w:p w14:paraId="0EF27613" w14:textId="77777777" w:rsidR="0008481B" w:rsidRPr="000F2588" w:rsidRDefault="0008481B" w:rsidP="0083439C">
      <w:pPr>
        <w:spacing w:line="360" w:lineRule="auto"/>
        <w:jc w:val="center"/>
      </w:pPr>
      <w:r w:rsidRPr="000F2588">
        <w:t>§ 4.</w:t>
      </w:r>
    </w:p>
    <w:p w14:paraId="42B02C2C" w14:textId="09B009F9" w:rsidR="003B5CA7" w:rsidRPr="000F1513" w:rsidRDefault="003B5CA7" w:rsidP="000F1513">
      <w:pPr>
        <w:pStyle w:val="Akapitzlist"/>
        <w:numPr>
          <w:ilvl w:val="0"/>
          <w:numId w:val="11"/>
        </w:numPr>
        <w:spacing w:line="360" w:lineRule="auto"/>
        <w:jc w:val="both"/>
        <w:rPr>
          <w:lang w:val="en-GB"/>
        </w:rPr>
      </w:pPr>
      <w:r w:rsidRPr="000F1513">
        <w:rPr>
          <w:lang w:val="en-GB"/>
        </w:rPr>
        <w:t>Any acts or conduct bearing the hallmarks of mobbing will not be tolerated in any way by the Employer.</w:t>
      </w:r>
    </w:p>
    <w:p w14:paraId="07396F13" w14:textId="66AC65A4" w:rsidR="005762E3" w:rsidRPr="000F1513" w:rsidRDefault="003B5CA7" w:rsidP="000F1513">
      <w:pPr>
        <w:pStyle w:val="Akapitzlist"/>
        <w:numPr>
          <w:ilvl w:val="0"/>
          <w:numId w:val="11"/>
        </w:numPr>
        <w:spacing w:line="360" w:lineRule="auto"/>
        <w:jc w:val="both"/>
        <w:rPr>
          <w:rFonts w:cs="Tahoma"/>
          <w:lang w:val="en-GB"/>
        </w:rPr>
      </w:pPr>
      <w:r w:rsidRPr="000F1513">
        <w:rPr>
          <w:rFonts w:cs="Tahoma"/>
          <w:lang w:val="en-GB"/>
        </w:rPr>
        <w:t>Each Employee is obliged to inform the Employer about any signs of mobbing taking place at the University.</w:t>
      </w:r>
    </w:p>
    <w:p w14:paraId="4166F256" w14:textId="77777777" w:rsidR="0008481B" w:rsidRPr="000E687A" w:rsidRDefault="0008481B" w:rsidP="0008481B">
      <w:pPr>
        <w:spacing w:line="360" w:lineRule="auto"/>
        <w:rPr>
          <w:lang w:val="en-GB"/>
        </w:rPr>
      </w:pPr>
    </w:p>
    <w:p w14:paraId="256B9D31" w14:textId="77777777" w:rsidR="0008481B" w:rsidRPr="000F2588" w:rsidRDefault="0008481B" w:rsidP="0008481B">
      <w:pPr>
        <w:spacing w:line="360" w:lineRule="auto"/>
        <w:jc w:val="center"/>
      </w:pPr>
      <w:r w:rsidRPr="000F2588">
        <w:t>§ 5.</w:t>
      </w:r>
    </w:p>
    <w:p w14:paraId="2C7A3360" w14:textId="4FA84EC7" w:rsidR="0008481B" w:rsidRPr="000E687A" w:rsidRDefault="003B5CA7" w:rsidP="003B5CA7">
      <w:pPr>
        <w:pStyle w:val="Akapitzlist"/>
        <w:numPr>
          <w:ilvl w:val="0"/>
          <w:numId w:val="3"/>
        </w:numPr>
        <w:spacing w:line="360" w:lineRule="auto"/>
        <w:jc w:val="both"/>
        <w:rPr>
          <w:lang w:val="en-GB"/>
        </w:rPr>
      </w:pPr>
      <w:r w:rsidRPr="000E687A">
        <w:rPr>
          <w:lang w:val="en-GB"/>
        </w:rPr>
        <w:t>Any action or behaviour by an Employee which may be considered as mobbing is treated as a serious breach of fundamental employee duties.</w:t>
      </w:r>
    </w:p>
    <w:p w14:paraId="1D2DC3B6" w14:textId="1CA4EFD6" w:rsidR="003B5CA7" w:rsidRPr="000E687A" w:rsidRDefault="00941578" w:rsidP="003B5CA7">
      <w:pPr>
        <w:pStyle w:val="Akapitzlist"/>
        <w:numPr>
          <w:ilvl w:val="0"/>
          <w:numId w:val="3"/>
        </w:numPr>
        <w:spacing w:line="360" w:lineRule="auto"/>
        <w:jc w:val="both"/>
        <w:rPr>
          <w:lang w:val="en-GB"/>
        </w:rPr>
      </w:pPr>
      <w:r w:rsidRPr="00941578">
        <w:rPr>
          <w:lang w:val="en-GB"/>
        </w:rPr>
        <w:t>In order to prevent mobbing, the Employer undertakes actions which involve in particular promoting the desired attitudes and behaviours in relations between employees, disseminating knowledge about the phenomenon of mobbing, methods of preventing it and consequences of its occurrence, monitoring the problem of mobbing and applying anti-mobbing procedures in practice</w:t>
      </w:r>
      <w:r w:rsidR="003B5CA7" w:rsidRPr="000E687A">
        <w:rPr>
          <w:lang w:val="en-GB"/>
        </w:rPr>
        <w:t>.</w:t>
      </w:r>
    </w:p>
    <w:p w14:paraId="2AC58C3F" w14:textId="77777777" w:rsidR="0008481B" w:rsidRPr="000F2588" w:rsidRDefault="0008481B" w:rsidP="0008481B">
      <w:pPr>
        <w:spacing w:line="360" w:lineRule="auto"/>
        <w:jc w:val="center"/>
      </w:pPr>
      <w:r w:rsidRPr="000F2588">
        <w:t>§ 6.</w:t>
      </w:r>
    </w:p>
    <w:p w14:paraId="77A21D22" w14:textId="4B124B30" w:rsidR="0008481B" w:rsidRPr="000E687A" w:rsidRDefault="003B5CA7" w:rsidP="003B5CA7">
      <w:pPr>
        <w:pStyle w:val="Akapitzlist"/>
        <w:numPr>
          <w:ilvl w:val="0"/>
          <w:numId w:val="4"/>
        </w:numPr>
        <w:spacing w:line="360" w:lineRule="auto"/>
        <w:jc w:val="both"/>
        <w:rPr>
          <w:lang w:val="en-GB"/>
        </w:rPr>
      </w:pPr>
      <w:r w:rsidRPr="000E687A">
        <w:rPr>
          <w:lang w:val="en-GB"/>
        </w:rPr>
        <w:t xml:space="preserve">An employee who believes </w:t>
      </w:r>
      <w:r w:rsidR="00941578">
        <w:rPr>
          <w:lang w:val="en-GB"/>
        </w:rPr>
        <w:t>they have</w:t>
      </w:r>
      <w:r w:rsidRPr="000E687A">
        <w:rPr>
          <w:lang w:val="en-GB"/>
        </w:rPr>
        <w:t xml:space="preserve"> been subjected to mobbing has the right to file a </w:t>
      </w:r>
      <w:r w:rsidR="00941578">
        <w:rPr>
          <w:lang w:val="en-GB"/>
        </w:rPr>
        <w:t>notification</w:t>
      </w:r>
      <w:r w:rsidRPr="000E687A">
        <w:rPr>
          <w:lang w:val="en-GB"/>
        </w:rPr>
        <w:t xml:space="preserve"> directly with the Rector.</w:t>
      </w:r>
    </w:p>
    <w:p w14:paraId="21448FCC" w14:textId="5A37BB71" w:rsidR="0008481B" w:rsidRPr="00283492" w:rsidRDefault="003B5CA7" w:rsidP="003B5CA7">
      <w:pPr>
        <w:pStyle w:val="Akapitzlist"/>
        <w:numPr>
          <w:ilvl w:val="0"/>
          <w:numId w:val="4"/>
        </w:numPr>
        <w:spacing w:line="360" w:lineRule="auto"/>
        <w:jc w:val="both"/>
        <w:rPr>
          <w:lang w:val="en-GB"/>
        </w:rPr>
      </w:pPr>
      <w:r w:rsidRPr="000E687A">
        <w:rPr>
          <w:lang w:val="en-GB"/>
        </w:rPr>
        <w:t xml:space="preserve">The </w:t>
      </w:r>
      <w:r w:rsidR="00941578">
        <w:rPr>
          <w:lang w:val="en-GB"/>
        </w:rPr>
        <w:t>notification</w:t>
      </w:r>
      <w:r w:rsidRPr="000E687A">
        <w:rPr>
          <w:lang w:val="en-GB"/>
        </w:rPr>
        <w:t xml:space="preserve"> should include a presentation of facts, the name and surname of the person or persons who have engaged in behaviours towards the Employee that the Employee considers as mobbing, possible evidence in support of the cited circumstances. The notification may be made both in writing and orally. </w:t>
      </w:r>
      <w:r w:rsidRPr="00283492">
        <w:rPr>
          <w:lang w:val="en-GB"/>
        </w:rPr>
        <w:t>Anonymous notifications will not be acted upon.</w:t>
      </w:r>
    </w:p>
    <w:p w14:paraId="5E4D550E" w14:textId="77777777" w:rsidR="0008481B" w:rsidRPr="00076B21" w:rsidRDefault="0008481B" w:rsidP="0008481B">
      <w:pPr>
        <w:spacing w:line="360" w:lineRule="auto"/>
      </w:pPr>
    </w:p>
    <w:p w14:paraId="73A38B60" w14:textId="77777777" w:rsidR="0008481B" w:rsidRPr="000F2588" w:rsidRDefault="0008481B" w:rsidP="0008481B">
      <w:pPr>
        <w:spacing w:line="360" w:lineRule="auto"/>
        <w:jc w:val="center"/>
      </w:pPr>
      <w:r w:rsidRPr="000F2588">
        <w:t>§ 7.</w:t>
      </w:r>
    </w:p>
    <w:p w14:paraId="6426D051" w14:textId="4EADB1E7" w:rsidR="0008481B" w:rsidRPr="000E687A" w:rsidRDefault="003B5CA7" w:rsidP="003B5CA7">
      <w:pPr>
        <w:pStyle w:val="Akapitzlist"/>
        <w:numPr>
          <w:ilvl w:val="0"/>
          <w:numId w:val="5"/>
        </w:numPr>
        <w:spacing w:line="360" w:lineRule="auto"/>
        <w:jc w:val="both"/>
        <w:rPr>
          <w:lang w:val="en-GB"/>
        </w:rPr>
      </w:pPr>
      <w:r w:rsidRPr="000E687A">
        <w:rPr>
          <w:lang w:val="en-GB"/>
        </w:rPr>
        <w:t xml:space="preserve">The proceedings concerning the notification of mobbing are conducted by the Anti-Mobbing Commission, appointed by the Rector within 14 days from the date of receiving the notification. The </w:t>
      </w:r>
      <w:r w:rsidR="00941578">
        <w:rPr>
          <w:lang w:val="en-GB"/>
        </w:rPr>
        <w:t>Commission’s</w:t>
      </w:r>
      <w:r w:rsidRPr="000E687A">
        <w:rPr>
          <w:lang w:val="en-GB"/>
        </w:rPr>
        <w:t xml:space="preserve"> task is to clarify whether the notification is justified and whether mobbing has occurred or is occurring.</w:t>
      </w:r>
    </w:p>
    <w:p w14:paraId="4012A9BD" w14:textId="18C4112E" w:rsidR="005D33CA" w:rsidRPr="000E687A" w:rsidRDefault="003B5CA7" w:rsidP="003B5CA7">
      <w:pPr>
        <w:pStyle w:val="Akapitzlist"/>
        <w:numPr>
          <w:ilvl w:val="0"/>
          <w:numId w:val="5"/>
        </w:numPr>
        <w:spacing w:line="360" w:lineRule="auto"/>
        <w:jc w:val="both"/>
        <w:rPr>
          <w:lang w:val="en-GB"/>
        </w:rPr>
      </w:pPr>
      <w:r w:rsidRPr="000E687A">
        <w:rPr>
          <w:lang w:val="en-GB"/>
        </w:rPr>
        <w:lastRenderedPageBreak/>
        <w:t xml:space="preserve">The </w:t>
      </w:r>
      <w:r w:rsidR="006226FD">
        <w:rPr>
          <w:lang w:val="en-GB"/>
        </w:rPr>
        <w:t>Commission</w:t>
      </w:r>
      <w:r w:rsidRPr="000E687A">
        <w:rPr>
          <w:lang w:val="en-GB"/>
        </w:rPr>
        <w:t xml:space="preserve"> consists of an equal number of persons designated by the Rector and representatives of trade union organizations operating at the Employer, a minimum of one from each union.</w:t>
      </w:r>
    </w:p>
    <w:p w14:paraId="27068A3C" w14:textId="251E5988" w:rsidR="0008481B" w:rsidRPr="000E687A" w:rsidRDefault="003B5CA7" w:rsidP="003B5CA7">
      <w:pPr>
        <w:pStyle w:val="Akapitzlist"/>
        <w:numPr>
          <w:ilvl w:val="0"/>
          <w:numId w:val="5"/>
        </w:numPr>
        <w:spacing w:line="360" w:lineRule="auto"/>
        <w:jc w:val="both"/>
        <w:rPr>
          <w:lang w:val="en-GB"/>
        </w:rPr>
      </w:pPr>
      <w:r w:rsidRPr="000E687A">
        <w:rPr>
          <w:lang w:val="en-GB"/>
        </w:rPr>
        <w:t xml:space="preserve">A member of the Commission may not be the person who is the subject of the </w:t>
      </w:r>
      <w:r w:rsidR="006226FD">
        <w:rPr>
          <w:lang w:val="en-GB"/>
        </w:rPr>
        <w:t xml:space="preserve">mobbing </w:t>
      </w:r>
      <w:r w:rsidR="00283492">
        <w:rPr>
          <w:lang w:val="en-GB"/>
        </w:rPr>
        <w:t>notification,</w:t>
      </w:r>
      <w:r w:rsidRPr="000E687A">
        <w:rPr>
          <w:lang w:val="en-GB"/>
        </w:rPr>
        <w:t xml:space="preserve"> or the person identified in the </w:t>
      </w:r>
      <w:r w:rsidR="00203CB3">
        <w:rPr>
          <w:lang w:val="en-GB"/>
        </w:rPr>
        <w:t>notification</w:t>
      </w:r>
      <w:r w:rsidRPr="000E687A">
        <w:rPr>
          <w:lang w:val="en-GB"/>
        </w:rPr>
        <w:t xml:space="preserve"> as the </w:t>
      </w:r>
      <w:r w:rsidR="006226FD">
        <w:rPr>
          <w:lang w:val="en-GB"/>
        </w:rPr>
        <w:t>mobber</w:t>
      </w:r>
      <w:r w:rsidRPr="000E687A">
        <w:rPr>
          <w:lang w:val="en-GB"/>
        </w:rPr>
        <w:t xml:space="preserve">. Nor may a member of the Commission participate in matters involving </w:t>
      </w:r>
      <w:r w:rsidR="006226FD">
        <w:rPr>
          <w:lang w:val="en-GB"/>
        </w:rPr>
        <w:t>their</w:t>
      </w:r>
      <w:r w:rsidRPr="000E687A">
        <w:rPr>
          <w:lang w:val="en-GB"/>
        </w:rPr>
        <w:t xml:space="preserve"> immediate family. No member of the Commission should be in a direct relationship of service to the notifier or to the alleged mobber.</w:t>
      </w:r>
    </w:p>
    <w:p w14:paraId="40F1D9B7" w14:textId="75B48CCF" w:rsidR="0008481B" w:rsidRPr="000E687A" w:rsidRDefault="003B5CA7" w:rsidP="003B5CA7">
      <w:pPr>
        <w:pStyle w:val="Akapitzlist"/>
        <w:numPr>
          <w:ilvl w:val="0"/>
          <w:numId w:val="5"/>
        </w:numPr>
        <w:spacing w:line="360" w:lineRule="auto"/>
        <w:jc w:val="both"/>
        <w:rPr>
          <w:lang w:val="en-GB"/>
        </w:rPr>
      </w:pPr>
      <w:r w:rsidRPr="000E687A">
        <w:rPr>
          <w:lang w:val="en-GB"/>
        </w:rPr>
        <w:t>The members of the Commission elect a chairperson from among themselves.</w:t>
      </w:r>
    </w:p>
    <w:p w14:paraId="193A2AFB" w14:textId="188C6CC4" w:rsidR="0008481B" w:rsidRPr="000E687A" w:rsidRDefault="003B5CA7" w:rsidP="003B5CA7">
      <w:pPr>
        <w:pStyle w:val="Akapitzlist"/>
        <w:numPr>
          <w:ilvl w:val="0"/>
          <w:numId w:val="5"/>
        </w:numPr>
        <w:spacing w:line="360" w:lineRule="auto"/>
        <w:jc w:val="both"/>
        <w:rPr>
          <w:lang w:val="en-GB"/>
        </w:rPr>
      </w:pPr>
      <w:r w:rsidRPr="000E687A">
        <w:rPr>
          <w:lang w:val="en-GB"/>
        </w:rPr>
        <w:t xml:space="preserve">The Commission should consider the notification without undue delay, within a period not exceeding 30 days from the date of submission of the </w:t>
      </w:r>
      <w:r w:rsidR="008649B2">
        <w:rPr>
          <w:lang w:val="en-GB"/>
        </w:rPr>
        <w:t>notification</w:t>
      </w:r>
      <w:r w:rsidRPr="000E687A">
        <w:rPr>
          <w:lang w:val="en-GB"/>
        </w:rPr>
        <w:t xml:space="preserve">. In exceptional cases, due to the complicated nature of the case, the above deadline may be extended by another 14 days. The decision to extend the deadline is made by the </w:t>
      </w:r>
      <w:r w:rsidR="008649B2">
        <w:rPr>
          <w:lang w:val="en-GB"/>
        </w:rPr>
        <w:t>c</w:t>
      </w:r>
      <w:r w:rsidRPr="000E687A">
        <w:rPr>
          <w:lang w:val="en-GB"/>
        </w:rPr>
        <w:t xml:space="preserve">hairperson of the </w:t>
      </w:r>
      <w:r w:rsidR="00203CB3">
        <w:rPr>
          <w:lang w:val="en-GB"/>
        </w:rPr>
        <w:t>Commission</w:t>
      </w:r>
      <w:r w:rsidRPr="000E687A">
        <w:rPr>
          <w:lang w:val="en-GB"/>
        </w:rPr>
        <w:t xml:space="preserve"> in consultation with the Rector.</w:t>
      </w:r>
    </w:p>
    <w:p w14:paraId="678FAF6E" w14:textId="1611B3FE" w:rsidR="0008481B" w:rsidRPr="000E687A" w:rsidRDefault="003B5CA7" w:rsidP="003B5CA7">
      <w:pPr>
        <w:pStyle w:val="Akapitzlist"/>
        <w:numPr>
          <w:ilvl w:val="0"/>
          <w:numId w:val="5"/>
        </w:numPr>
        <w:spacing w:line="360" w:lineRule="auto"/>
        <w:jc w:val="both"/>
        <w:rPr>
          <w:lang w:val="en-GB"/>
        </w:rPr>
      </w:pPr>
      <w:r w:rsidRPr="000E687A">
        <w:rPr>
          <w:lang w:val="en-GB"/>
        </w:rPr>
        <w:t xml:space="preserve">The Commission in its activities is guided by objectivity and </w:t>
      </w:r>
      <w:r w:rsidR="00E83676" w:rsidRPr="000E687A">
        <w:rPr>
          <w:lang w:val="en-GB"/>
        </w:rPr>
        <w:t>impartiality and</w:t>
      </w:r>
      <w:r w:rsidRPr="000E687A">
        <w:rPr>
          <w:lang w:val="en-GB"/>
        </w:rPr>
        <w:t xml:space="preserve"> is obliged to keep confidential any information obtained in the course of the proceedings.</w:t>
      </w:r>
    </w:p>
    <w:p w14:paraId="0E49FD69" w14:textId="0DEC715E" w:rsidR="0008481B" w:rsidRPr="000E687A" w:rsidRDefault="003B5CA7" w:rsidP="003B5CA7">
      <w:pPr>
        <w:pStyle w:val="Akapitzlist"/>
        <w:numPr>
          <w:ilvl w:val="0"/>
          <w:numId w:val="5"/>
        </w:numPr>
        <w:spacing w:line="360" w:lineRule="auto"/>
        <w:jc w:val="both"/>
        <w:rPr>
          <w:lang w:val="en-GB"/>
        </w:rPr>
      </w:pPr>
      <w:r w:rsidRPr="000E687A">
        <w:rPr>
          <w:lang w:val="en-GB"/>
        </w:rPr>
        <w:t xml:space="preserve">After hearing the explanations of the Employee and the alleged mobber and after taking evidence, the </w:t>
      </w:r>
      <w:r w:rsidR="00203CB3">
        <w:rPr>
          <w:lang w:val="en-GB"/>
        </w:rPr>
        <w:t>Commission</w:t>
      </w:r>
      <w:r w:rsidRPr="000E687A">
        <w:rPr>
          <w:lang w:val="en-GB"/>
        </w:rPr>
        <w:t xml:space="preserve"> decides, by a simple majority vote, on the merits of the </w:t>
      </w:r>
      <w:r w:rsidR="00203CB3">
        <w:rPr>
          <w:lang w:val="en-GB"/>
        </w:rPr>
        <w:t>notification</w:t>
      </w:r>
      <w:r w:rsidRPr="000E687A">
        <w:rPr>
          <w:lang w:val="en-GB"/>
        </w:rPr>
        <w:t xml:space="preserve"> under consideration. In the event of a tie, the </w:t>
      </w:r>
      <w:r w:rsidR="00E83676">
        <w:rPr>
          <w:lang w:val="en-GB"/>
        </w:rPr>
        <w:t>c</w:t>
      </w:r>
      <w:r w:rsidRPr="000E687A">
        <w:rPr>
          <w:lang w:val="en-GB"/>
        </w:rPr>
        <w:t>hairperson has the casting vote.</w:t>
      </w:r>
    </w:p>
    <w:p w14:paraId="478B4E94" w14:textId="442AC679" w:rsidR="0008481B" w:rsidRPr="000E687A" w:rsidRDefault="00B12BD6" w:rsidP="00B12BD6">
      <w:pPr>
        <w:pStyle w:val="Akapitzlist"/>
        <w:numPr>
          <w:ilvl w:val="0"/>
          <w:numId w:val="5"/>
        </w:numPr>
        <w:spacing w:line="360" w:lineRule="auto"/>
        <w:jc w:val="both"/>
        <w:rPr>
          <w:lang w:val="en-GB"/>
        </w:rPr>
      </w:pPr>
      <w:r w:rsidRPr="000E687A">
        <w:rPr>
          <w:lang w:val="en-GB"/>
        </w:rPr>
        <w:t>Minutes of the Commission meeting are taken and signed by all members of the Commission.</w:t>
      </w:r>
    </w:p>
    <w:p w14:paraId="46526EC3" w14:textId="5A31FFC2" w:rsidR="0008481B" w:rsidRPr="000E687A" w:rsidRDefault="00B12BD6" w:rsidP="00B12BD6">
      <w:pPr>
        <w:pStyle w:val="Akapitzlist"/>
        <w:numPr>
          <w:ilvl w:val="0"/>
          <w:numId w:val="5"/>
        </w:numPr>
        <w:spacing w:line="360" w:lineRule="auto"/>
        <w:jc w:val="both"/>
        <w:rPr>
          <w:lang w:val="en-GB"/>
        </w:rPr>
      </w:pPr>
      <w:r w:rsidRPr="000E687A">
        <w:rPr>
          <w:lang w:val="en-GB"/>
        </w:rPr>
        <w:t xml:space="preserve">Administrative support for Commission meetings is provided by the </w:t>
      </w:r>
      <w:r w:rsidR="00380375">
        <w:rPr>
          <w:lang w:val="en-GB"/>
        </w:rPr>
        <w:t>Human Capital Management Centre</w:t>
      </w:r>
      <w:r w:rsidRPr="000E687A">
        <w:rPr>
          <w:lang w:val="en-GB"/>
        </w:rPr>
        <w:t>, which maintains the minutes of the meetings.</w:t>
      </w:r>
    </w:p>
    <w:p w14:paraId="6370175D" w14:textId="77777777" w:rsidR="0008481B" w:rsidRPr="000E687A" w:rsidRDefault="0008481B" w:rsidP="0008481B">
      <w:pPr>
        <w:spacing w:line="360" w:lineRule="auto"/>
        <w:ind w:left="426" w:hanging="426"/>
        <w:jc w:val="both"/>
        <w:rPr>
          <w:lang w:val="en-GB"/>
        </w:rPr>
      </w:pPr>
    </w:p>
    <w:p w14:paraId="5E3D3389" w14:textId="77777777" w:rsidR="0008481B" w:rsidRPr="000F2588" w:rsidRDefault="0008481B" w:rsidP="0008481B">
      <w:pPr>
        <w:spacing w:line="360" w:lineRule="auto"/>
        <w:jc w:val="center"/>
      </w:pPr>
      <w:r w:rsidRPr="000F2588">
        <w:t>§ 8.</w:t>
      </w:r>
    </w:p>
    <w:p w14:paraId="6CEEE60F" w14:textId="26E2E873" w:rsidR="0008481B" w:rsidRPr="008A0A2F" w:rsidRDefault="00B12BD6" w:rsidP="008A0A2F">
      <w:pPr>
        <w:pStyle w:val="Akapitzlist"/>
        <w:numPr>
          <w:ilvl w:val="0"/>
          <w:numId w:val="6"/>
        </w:numPr>
        <w:spacing w:line="360" w:lineRule="auto"/>
        <w:jc w:val="both"/>
        <w:rPr>
          <w:lang w:val="en-GB"/>
        </w:rPr>
      </w:pPr>
      <w:r w:rsidRPr="000E687A">
        <w:rPr>
          <w:lang w:val="en-GB"/>
        </w:rPr>
        <w:t xml:space="preserve">If the </w:t>
      </w:r>
      <w:r w:rsidR="00203CB3">
        <w:rPr>
          <w:lang w:val="en-GB"/>
        </w:rPr>
        <w:t>notification</w:t>
      </w:r>
      <w:r w:rsidRPr="000E687A">
        <w:rPr>
          <w:lang w:val="en-GB"/>
        </w:rPr>
        <w:t xml:space="preserve"> is considered legitimate, the Employer takes action to eliminate the irregularities found and prevents their recurrence </w:t>
      </w:r>
      <w:r w:rsidRPr="008A0A2F">
        <w:rPr>
          <w:lang w:val="en-GB"/>
        </w:rPr>
        <w:t>as well as to provide assistance and support to the notifying Employee, within the framework of the applicable legislation.</w:t>
      </w:r>
    </w:p>
    <w:p w14:paraId="23FCBEBE" w14:textId="57E10D4A" w:rsidR="00AF416F" w:rsidRPr="000E687A" w:rsidRDefault="00B12BD6" w:rsidP="00B12BD6">
      <w:pPr>
        <w:pStyle w:val="Akapitzlist"/>
        <w:numPr>
          <w:ilvl w:val="0"/>
          <w:numId w:val="6"/>
        </w:numPr>
        <w:spacing w:line="360" w:lineRule="auto"/>
        <w:jc w:val="both"/>
        <w:rPr>
          <w:lang w:val="en-GB"/>
        </w:rPr>
      </w:pPr>
      <w:r w:rsidRPr="000E687A">
        <w:rPr>
          <w:lang w:val="en-GB"/>
        </w:rPr>
        <w:t xml:space="preserve">If the </w:t>
      </w:r>
      <w:r w:rsidR="008A0A2F">
        <w:rPr>
          <w:lang w:val="en-GB"/>
        </w:rPr>
        <w:t>notification</w:t>
      </w:r>
      <w:r w:rsidRPr="000E687A">
        <w:rPr>
          <w:lang w:val="en-GB"/>
        </w:rPr>
        <w:t xml:space="preserve"> is considered legitimate, the Rector may apply to the mobber penalties (warning, reprimand) or other sanctions provided for in the Labour Code.</w:t>
      </w:r>
    </w:p>
    <w:p w14:paraId="322E4B14" w14:textId="6FC7B149" w:rsidR="0008481B" w:rsidRPr="000E687A" w:rsidRDefault="00913546" w:rsidP="00913546">
      <w:pPr>
        <w:pStyle w:val="Akapitzlist"/>
        <w:numPr>
          <w:ilvl w:val="0"/>
          <w:numId w:val="6"/>
        </w:numPr>
        <w:spacing w:line="360" w:lineRule="auto"/>
        <w:jc w:val="both"/>
        <w:rPr>
          <w:lang w:val="en-GB"/>
        </w:rPr>
      </w:pPr>
      <w:r w:rsidRPr="000E687A">
        <w:rPr>
          <w:lang w:val="en-GB"/>
        </w:rPr>
        <w:t>In gross cases of mobbing, the employment relationship with the mobber may be terminated without prior notice due solely to the fault of the employee.</w:t>
      </w:r>
    </w:p>
    <w:p w14:paraId="3502FFC1" w14:textId="5AE942D1" w:rsidR="0008481B" w:rsidRPr="000E687A" w:rsidRDefault="00913546" w:rsidP="00913546">
      <w:pPr>
        <w:pStyle w:val="Akapitzlist"/>
        <w:numPr>
          <w:ilvl w:val="0"/>
          <w:numId w:val="6"/>
        </w:numPr>
        <w:spacing w:line="360" w:lineRule="auto"/>
        <w:jc w:val="both"/>
        <w:rPr>
          <w:lang w:val="en-GB"/>
        </w:rPr>
      </w:pPr>
      <w:r w:rsidRPr="000E687A">
        <w:rPr>
          <w:lang w:val="en-GB"/>
        </w:rPr>
        <w:lastRenderedPageBreak/>
        <w:t>The Rector may, at the request or with the consent of the aggrieved Employee, change the working conditions or otherwise prevent the aggrieved Employee from having direct contact with the mobber.</w:t>
      </w:r>
    </w:p>
    <w:p w14:paraId="4F1A5F83" w14:textId="77777777" w:rsidR="0008481B" w:rsidRPr="000F2588" w:rsidRDefault="0008481B" w:rsidP="0008481B">
      <w:pPr>
        <w:spacing w:line="360" w:lineRule="auto"/>
        <w:jc w:val="center"/>
      </w:pPr>
      <w:r w:rsidRPr="000F2588">
        <w:t>§ 9.</w:t>
      </w:r>
    </w:p>
    <w:p w14:paraId="41CEFA9C" w14:textId="41B52B29" w:rsidR="0008481B" w:rsidRPr="000E687A" w:rsidRDefault="00913546" w:rsidP="00913546">
      <w:pPr>
        <w:pStyle w:val="Akapitzlist"/>
        <w:numPr>
          <w:ilvl w:val="0"/>
          <w:numId w:val="7"/>
        </w:numPr>
        <w:spacing w:line="360" w:lineRule="auto"/>
        <w:jc w:val="both"/>
        <w:rPr>
          <w:lang w:val="en-GB"/>
        </w:rPr>
      </w:pPr>
      <w:r w:rsidRPr="000E687A">
        <w:rPr>
          <w:lang w:val="en-GB"/>
        </w:rPr>
        <w:t>Personal information contained in Commission materials and documents is subject to the data protection provisions.</w:t>
      </w:r>
    </w:p>
    <w:p w14:paraId="3C70FA3B" w14:textId="5E459890" w:rsidR="0008481B" w:rsidRPr="000E687A" w:rsidRDefault="00913546" w:rsidP="00913546">
      <w:pPr>
        <w:pStyle w:val="Akapitzlist"/>
        <w:numPr>
          <w:ilvl w:val="0"/>
          <w:numId w:val="7"/>
        </w:numPr>
        <w:spacing w:line="360" w:lineRule="auto"/>
        <w:jc w:val="both"/>
        <w:rPr>
          <w:lang w:val="en-GB"/>
        </w:rPr>
      </w:pPr>
      <w:r w:rsidRPr="000E687A">
        <w:rPr>
          <w:lang w:val="en-GB"/>
        </w:rPr>
        <w:t>Proceedings conducted by the Commission do not foreclose either party in a dispute from taking the matter to court.</w:t>
      </w:r>
    </w:p>
    <w:p w14:paraId="6305C29C" w14:textId="6F07D33B" w:rsidR="00FB08BC" w:rsidRPr="000E687A" w:rsidRDefault="00FB08BC" w:rsidP="00FB08BC">
      <w:pPr>
        <w:pStyle w:val="Akapitzlist"/>
        <w:spacing w:line="360" w:lineRule="auto"/>
        <w:ind w:left="426"/>
        <w:jc w:val="both"/>
        <w:rPr>
          <w:lang w:val="en-GB"/>
        </w:rPr>
      </w:pPr>
    </w:p>
    <w:p w14:paraId="0FF476DF" w14:textId="77777777" w:rsidR="00FB08BC" w:rsidRPr="000E687A" w:rsidRDefault="00FB08BC" w:rsidP="00FB08BC">
      <w:pPr>
        <w:spacing w:line="360" w:lineRule="auto"/>
        <w:jc w:val="both"/>
        <w:rPr>
          <w:sz w:val="24"/>
          <w:szCs w:val="24"/>
          <w:lang w:val="en-GB"/>
        </w:rPr>
      </w:pPr>
    </w:p>
    <w:p w14:paraId="1A3F70A0" w14:textId="77777777" w:rsidR="00FB08BC" w:rsidRPr="000E687A" w:rsidRDefault="00FB08BC" w:rsidP="00FB08BC">
      <w:pPr>
        <w:pStyle w:val="Akapitzlist"/>
        <w:spacing w:line="360" w:lineRule="auto"/>
        <w:ind w:left="426"/>
        <w:jc w:val="both"/>
        <w:rPr>
          <w:lang w:val="en-GB"/>
        </w:rPr>
      </w:pPr>
    </w:p>
    <w:p w14:paraId="553C6ED1" w14:textId="77777777" w:rsidR="0008481B" w:rsidRPr="000E687A" w:rsidRDefault="0008481B" w:rsidP="0008481B">
      <w:pPr>
        <w:spacing w:line="360" w:lineRule="auto"/>
        <w:jc w:val="both"/>
        <w:rPr>
          <w:lang w:val="en-GB"/>
        </w:rPr>
      </w:pPr>
    </w:p>
    <w:p w14:paraId="0A742969" w14:textId="4A26C9F9" w:rsidR="00C16CBE" w:rsidRPr="000E687A" w:rsidRDefault="00C16CBE" w:rsidP="0089658E">
      <w:pPr>
        <w:spacing w:after="160" w:line="360" w:lineRule="auto"/>
        <w:rPr>
          <w:lang w:val="en-GB"/>
        </w:rPr>
      </w:pPr>
    </w:p>
    <w:p w14:paraId="4D1F2ED9" w14:textId="4055090F" w:rsidR="002345BD" w:rsidRPr="000E687A" w:rsidRDefault="002345BD" w:rsidP="0089658E">
      <w:pPr>
        <w:spacing w:after="160" w:line="360" w:lineRule="auto"/>
        <w:rPr>
          <w:lang w:val="en-GB"/>
        </w:rPr>
      </w:pPr>
    </w:p>
    <w:p w14:paraId="19495034" w14:textId="2C96A6DF" w:rsidR="002345BD" w:rsidRPr="000E687A" w:rsidRDefault="002345BD" w:rsidP="0089658E">
      <w:pPr>
        <w:spacing w:after="160" w:line="360" w:lineRule="auto"/>
        <w:rPr>
          <w:lang w:val="en-GB"/>
        </w:rPr>
      </w:pPr>
    </w:p>
    <w:p w14:paraId="2A8C7388" w14:textId="6938FCEC" w:rsidR="002345BD" w:rsidRPr="000E687A" w:rsidRDefault="002345BD" w:rsidP="0089658E">
      <w:pPr>
        <w:spacing w:after="160" w:line="360" w:lineRule="auto"/>
        <w:rPr>
          <w:lang w:val="en-GB"/>
        </w:rPr>
      </w:pPr>
    </w:p>
    <w:p w14:paraId="4A4BE5BE" w14:textId="5CB9751A" w:rsidR="002345BD" w:rsidRPr="000E687A" w:rsidRDefault="002345BD" w:rsidP="0089658E">
      <w:pPr>
        <w:spacing w:after="160" w:line="360" w:lineRule="auto"/>
        <w:rPr>
          <w:lang w:val="en-GB"/>
        </w:rPr>
      </w:pPr>
    </w:p>
    <w:p w14:paraId="51CE406F" w14:textId="708AC1EE" w:rsidR="002345BD" w:rsidRPr="000E687A" w:rsidRDefault="002345BD" w:rsidP="0089658E">
      <w:pPr>
        <w:spacing w:after="160" w:line="360" w:lineRule="auto"/>
        <w:rPr>
          <w:lang w:val="en-GB"/>
        </w:rPr>
      </w:pPr>
    </w:p>
    <w:p w14:paraId="163EBEF9" w14:textId="00312583" w:rsidR="002345BD" w:rsidRPr="000E687A" w:rsidRDefault="002345BD" w:rsidP="0089658E">
      <w:pPr>
        <w:spacing w:after="160" w:line="360" w:lineRule="auto"/>
        <w:rPr>
          <w:lang w:val="en-GB"/>
        </w:rPr>
      </w:pPr>
    </w:p>
    <w:p w14:paraId="7878B7E7" w14:textId="4A34044B" w:rsidR="002345BD" w:rsidRPr="000E687A" w:rsidRDefault="002345BD" w:rsidP="0089658E">
      <w:pPr>
        <w:spacing w:after="160" w:line="360" w:lineRule="auto"/>
        <w:rPr>
          <w:lang w:val="en-GB"/>
        </w:rPr>
      </w:pPr>
    </w:p>
    <w:p w14:paraId="3395ADBC" w14:textId="1036E090" w:rsidR="002345BD" w:rsidRPr="000E687A" w:rsidRDefault="002345BD" w:rsidP="0089658E">
      <w:pPr>
        <w:spacing w:after="160" w:line="360" w:lineRule="auto"/>
        <w:rPr>
          <w:lang w:val="en-GB"/>
        </w:rPr>
      </w:pPr>
    </w:p>
    <w:p w14:paraId="2451B0EE" w14:textId="6CFD7246" w:rsidR="002345BD" w:rsidRPr="000E687A" w:rsidRDefault="002345BD" w:rsidP="0089658E">
      <w:pPr>
        <w:spacing w:after="160" w:line="360" w:lineRule="auto"/>
        <w:rPr>
          <w:lang w:val="en-GB"/>
        </w:rPr>
      </w:pPr>
    </w:p>
    <w:sectPr w:rsidR="002345BD" w:rsidRPr="000E687A" w:rsidSect="004C59B8">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3998E" w14:textId="77777777" w:rsidR="00EC50E8" w:rsidRDefault="00EC50E8" w:rsidP="00CD1A89">
      <w:pPr>
        <w:spacing w:line="240" w:lineRule="auto"/>
      </w:pPr>
      <w:r>
        <w:separator/>
      </w:r>
    </w:p>
  </w:endnote>
  <w:endnote w:type="continuationSeparator" w:id="0">
    <w:p w14:paraId="4D873AEC" w14:textId="77777777" w:rsidR="00EC50E8" w:rsidRDefault="00EC50E8" w:rsidP="00CD1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D671" w14:textId="77777777" w:rsidR="00EC50E8" w:rsidRDefault="00EC50E8" w:rsidP="00CD1A89">
      <w:pPr>
        <w:spacing w:line="240" w:lineRule="auto"/>
      </w:pPr>
      <w:r>
        <w:separator/>
      </w:r>
    </w:p>
  </w:footnote>
  <w:footnote w:type="continuationSeparator" w:id="0">
    <w:p w14:paraId="476C41C7" w14:textId="77777777" w:rsidR="00EC50E8" w:rsidRDefault="00EC50E8" w:rsidP="00CD1A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1485"/>
    <w:multiLevelType w:val="hybridMultilevel"/>
    <w:tmpl w:val="F2FEB78C"/>
    <w:lvl w:ilvl="0" w:tplc="0000002D">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A94BA9"/>
    <w:multiLevelType w:val="hybridMultilevel"/>
    <w:tmpl w:val="8B2235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82395A"/>
    <w:multiLevelType w:val="multilevel"/>
    <w:tmpl w:val="F9302F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8C214F"/>
    <w:multiLevelType w:val="multilevel"/>
    <w:tmpl w:val="0DBEB5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BF13B6"/>
    <w:multiLevelType w:val="multilevel"/>
    <w:tmpl w:val="BF26C5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C60753B"/>
    <w:multiLevelType w:val="hybridMultilevel"/>
    <w:tmpl w:val="623C04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E645070"/>
    <w:multiLevelType w:val="hybridMultilevel"/>
    <w:tmpl w:val="FD8693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A1101F"/>
    <w:multiLevelType w:val="multilevel"/>
    <w:tmpl w:val="48463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ED7FC1"/>
    <w:multiLevelType w:val="multilevel"/>
    <w:tmpl w:val="E3C21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DD9738B"/>
    <w:multiLevelType w:val="multilevel"/>
    <w:tmpl w:val="E13C6B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6364D65"/>
    <w:multiLevelType w:val="multilevel"/>
    <w:tmpl w:val="21F29ECA"/>
    <w:lvl w:ilvl="0">
      <w:start w:val="1"/>
      <w:numFmt w:val="decimal"/>
      <w:lvlText w:val="%1."/>
      <w:lvlJc w:val="left"/>
      <w:pPr>
        <w:ind w:left="720" w:hanging="360"/>
      </w:pPr>
      <w:rPr>
        <w:rFonts w:ascii="Tahoma" w:eastAsiaTheme="minorHAnsi" w:hAnsi="Tahoma"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10"/>
  </w:num>
  <w:num w:numId="4">
    <w:abstractNumId w:val="4"/>
  </w:num>
  <w:num w:numId="5">
    <w:abstractNumId w:val="3"/>
  </w:num>
  <w:num w:numId="6">
    <w:abstractNumId w:val="7"/>
  </w:num>
  <w:num w:numId="7">
    <w:abstractNumId w:val="9"/>
  </w:num>
  <w:num w:numId="8">
    <w:abstractNumId w:val="1"/>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81B"/>
    <w:rsid w:val="00076B21"/>
    <w:rsid w:val="0008481B"/>
    <w:rsid w:val="000D579A"/>
    <w:rsid w:val="000E687A"/>
    <w:rsid w:val="000F1513"/>
    <w:rsid w:val="000F2588"/>
    <w:rsid w:val="001639F4"/>
    <w:rsid w:val="001E4702"/>
    <w:rsid w:val="001E62A7"/>
    <w:rsid w:val="00203CB3"/>
    <w:rsid w:val="002345BD"/>
    <w:rsid w:val="00257E22"/>
    <w:rsid w:val="00283492"/>
    <w:rsid w:val="002B2179"/>
    <w:rsid w:val="002B7283"/>
    <w:rsid w:val="002E7495"/>
    <w:rsid w:val="002F1AA2"/>
    <w:rsid w:val="003065F4"/>
    <w:rsid w:val="00335258"/>
    <w:rsid w:val="00352F99"/>
    <w:rsid w:val="00380375"/>
    <w:rsid w:val="00380C5E"/>
    <w:rsid w:val="00386671"/>
    <w:rsid w:val="003B5CA7"/>
    <w:rsid w:val="003B5E89"/>
    <w:rsid w:val="00403E15"/>
    <w:rsid w:val="004C5289"/>
    <w:rsid w:val="004C5458"/>
    <w:rsid w:val="004C59B8"/>
    <w:rsid w:val="004C7EF4"/>
    <w:rsid w:val="005762E3"/>
    <w:rsid w:val="005840CF"/>
    <w:rsid w:val="005B0A8D"/>
    <w:rsid w:val="005C4855"/>
    <w:rsid w:val="005D33CA"/>
    <w:rsid w:val="005E5BAE"/>
    <w:rsid w:val="006226FD"/>
    <w:rsid w:val="00626F62"/>
    <w:rsid w:val="00672313"/>
    <w:rsid w:val="00681BFB"/>
    <w:rsid w:val="006E6640"/>
    <w:rsid w:val="00706525"/>
    <w:rsid w:val="00740D2E"/>
    <w:rsid w:val="007660F1"/>
    <w:rsid w:val="00777709"/>
    <w:rsid w:val="007E77AA"/>
    <w:rsid w:val="0083439C"/>
    <w:rsid w:val="008649B2"/>
    <w:rsid w:val="0089658E"/>
    <w:rsid w:val="008A0A2F"/>
    <w:rsid w:val="00913546"/>
    <w:rsid w:val="00927E8F"/>
    <w:rsid w:val="00941578"/>
    <w:rsid w:val="00953B0C"/>
    <w:rsid w:val="009A2255"/>
    <w:rsid w:val="009D0907"/>
    <w:rsid w:val="00A61F09"/>
    <w:rsid w:val="00A95C2F"/>
    <w:rsid w:val="00AF416F"/>
    <w:rsid w:val="00B12BD6"/>
    <w:rsid w:val="00B702EB"/>
    <w:rsid w:val="00B736D5"/>
    <w:rsid w:val="00B77A2E"/>
    <w:rsid w:val="00C16CBE"/>
    <w:rsid w:val="00C418EE"/>
    <w:rsid w:val="00CD1A89"/>
    <w:rsid w:val="00D301CC"/>
    <w:rsid w:val="00D463E1"/>
    <w:rsid w:val="00D93E06"/>
    <w:rsid w:val="00DB74AA"/>
    <w:rsid w:val="00E103FF"/>
    <w:rsid w:val="00E76A4E"/>
    <w:rsid w:val="00E83676"/>
    <w:rsid w:val="00E94046"/>
    <w:rsid w:val="00EC50E8"/>
    <w:rsid w:val="00F379C9"/>
    <w:rsid w:val="00F41422"/>
    <w:rsid w:val="00F44C07"/>
    <w:rsid w:val="00FA2CDF"/>
    <w:rsid w:val="00FB08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3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nowy"/>
    <w:qFormat/>
    <w:rsid w:val="0008481B"/>
    <w:pPr>
      <w:spacing w:after="0"/>
    </w:pPr>
    <w:rPr>
      <w:rFonts w:ascii="Tahoma" w:hAnsi="Tahom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81B"/>
    <w:pPr>
      <w:ind w:left="720"/>
      <w:contextualSpacing/>
    </w:pPr>
  </w:style>
  <w:style w:type="paragraph" w:styleId="Tekstdymka">
    <w:name w:val="Balloon Text"/>
    <w:basedOn w:val="Normalny"/>
    <w:link w:val="TekstdymkaZnak"/>
    <w:uiPriority w:val="99"/>
    <w:semiHidden/>
    <w:unhideWhenUsed/>
    <w:rsid w:val="0008481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481B"/>
    <w:rPr>
      <w:rFonts w:ascii="Segoe UI" w:hAnsi="Segoe UI" w:cs="Segoe UI"/>
      <w:sz w:val="18"/>
      <w:szCs w:val="18"/>
    </w:rPr>
  </w:style>
  <w:style w:type="character" w:styleId="Odwoaniedokomentarza">
    <w:name w:val="annotation reference"/>
    <w:basedOn w:val="Domylnaczcionkaakapitu"/>
    <w:uiPriority w:val="99"/>
    <w:semiHidden/>
    <w:unhideWhenUsed/>
    <w:rsid w:val="007660F1"/>
    <w:rPr>
      <w:sz w:val="16"/>
      <w:szCs w:val="16"/>
    </w:rPr>
  </w:style>
  <w:style w:type="paragraph" w:styleId="Tekstkomentarza">
    <w:name w:val="annotation text"/>
    <w:basedOn w:val="Normalny"/>
    <w:link w:val="TekstkomentarzaZnak"/>
    <w:uiPriority w:val="99"/>
    <w:semiHidden/>
    <w:unhideWhenUsed/>
    <w:rsid w:val="007660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660F1"/>
    <w:rPr>
      <w:rFonts w:ascii="Tahoma" w:hAnsi="Tahoma"/>
      <w:sz w:val="20"/>
      <w:szCs w:val="20"/>
    </w:rPr>
  </w:style>
  <w:style w:type="paragraph" w:styleId="Tematkomentarza">
    <w:name w:val="annotation subject"/>
    <w:basedOn w:val="Tekstkomentarza"/>
    <w:next w:val="Tekstkomentarza"/>
    <w:link w:val="TematkomentarzaZnak"/>
    <w:uiPriority w:val="99"/>
    <w:semiHidden/>
    <w:unhideWhenUsed/>
    <w:rsid w:val="007660F1"/>
    <w:rPr>
      <w:b/>
      <w:bCs/>
    </w:rPr>
  </w:style>
  <w:style w:type="character" w:customStyle="1" w:styleId="TematkomentarzaZnak">
    <w:name w:val="Temat komentarza Znak"/>
    <w:basedOn w:val="TekstkomentarzaZnak"/>
    <w:link w:val="Tematkomentarza"/>
    <w:uiPriority w:val="99"/>
    <w:semiHidden/>
    <w:rsid w:val="007660F1"/>
    <w:rPr>
      <w:rFonts w:ascii="Tahoma" w:hAnsi="Tahoma"/>
      <w:b/>
      <w:bCs/>
      <w:sz w:val="20"/>
      <w:szCs w:val="20"/>
    </w:rPr>
  </w:style>
  <w:style w:type="paragraph" w:styleId="Nagwek">
    <w:name w:val="header"/>
    <w:basedOn w:val="Normalny"/>
    <w:link w:val="NagwekZnak"/>
    <w:uiPriority w:val="99"/>
    <w:unhideWhenUsed/>
    <w:rsid w:val="00CD1A89"/>
    <w:pPr>
      <w:tabs>
        <w:tab w:val="center" w:pos="4536"/>
        <w:tab w:val="right" w:pos="9072"/>
      </w:tabs>
      <w:spacing w:line="240" w:lineRule="auto"/>
    </w:pPr>
  </w:style>
  <w:style w:type="character" w:customStyle="1" w:styleId="NagwekZnak">
    <w:name w:val="Nagłówek Znak"/>
    <w:basedOn w:val="Domylnaczcionkaakapitu"/>
    <w:link w:val="Nagwek"/>
    <w:uiPriority w:val="99"/>
    <w:rsid w:val="00CD1A89"/>
    <w:rPr>
      <w:rFonts w:ascii="Tahoma" w:hAnsi="Tahoma"/>
    </w:rPr>
  </w:style>
  <w:style w:type="paragraph" w:styleId="Stopka">
    <w:name w:val="footer"/>
    <w:basedOn w:val="Normalny"/>
    <w:link w:val="StopkaZnak"/>
    <w:uiPriority w:val="99"/>
    <w:unhideWhenUsed/>
    <w:rsid w:val="00CD1A89"/>
    <w:pPr>
      <w:tabs>
        <w:tab w:val="center" w:pos="4536"/>
        <w:tab w:val="right" w:pos="9072"/>
      </w:tabs>
      <w:spacing w:line="240" w:lineRule="auto"/>
    </w:pPr>
  </w:style>
  <w:style w:type="character" w:customStyle="1" w:styleId="StopkaZnak">
    <w:name w:val="Stopka Znak"/>
    <w:basedOn w:val="Domylnaczcionkaakapitu"/>
    <w:link w:val="Stopka"/>
    <w:uiPriority w:val="99"/>
    <w:rsid w:val="00CD1A89"/>
    <w:rPr>
      <w:rFonts w:ascii="Tahoma" w:hAnsi="Tahoma"/>
    </w:rPr>
  </w:style>
  <w:style w:type="paragraph" w:styleId="Tekstprzypisukocowego">
    <w:name w:val="endnote text"/>
    <w:basedOn w:val="Normalny"/>
    <w:link w:val="TekstprzypisukocowegoZnak"/>
    <w:uiPriority w:val="99"/>
    <w:semiHidden/>
    <w:unhideWhenUsed/>
    <w:rsid w:val="002B217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B2179"/>
    <w:rPr>
      <w:rFonts w:ascii="Tahoma" w:hAnsi="Tahoma"/>
      <w:sz w:val="20"/>
      <w:szCs w:val="20"/>
    </w:rPr>
  </w:style>
  <w:style w:type="character" w:styleId="Odwoanieprzypisukocowego">
    <w:name w:val="endnote reference"/>
    <w:basedOn w:val="Domylnaczcionkaakapitu"/>
    <w:uiPriority w:val="99"/>
    <w:semiHidden/>
    <w:unhideWhenUsed/>
    <w:rsid w:val="002B21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2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6088</Characters>
  <Application>Microsoft Office Word</Application>
  <DocSecurity>0</DocSecurity>
  <Lines>138</Lines>
  <Paragraphs>101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2021-10-15T10:15:00Z</dcterms:created>
  <dcterms:modified xsi:type="dcterms:W3CDTF">2021-10-15T10:15:00Z</dcterms:modified>
</cp:coreProperties>
</file>