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DEB0" w14:textId="3EA2BA4A" w:rsidR="00FD7070" w:rsidRPr="00295AE7" w:rsidRDefault="0012470B" w:rsidP="004C49D9">
      <w:pPr>
        <w:jc w:val="center"/>
        <w:rPr>
          <w:rFonts w:ascii="Tahoma" w:hAnsi="Tahoma" w:cs="Tahoma"/>
          <w:bCs/>
          <w:color w:val="000000" w:themeColor="text1"/>
        </w:rPr>
      </w:pPr>
      <w:r w:rsidRPr="00295AE7">
        <w:rPr>
          <w:noProof/>
          <w:color w:val="000000" w:themeColor="text1"/>
        </w:rPr>
        <w:drawing>
          <wp:anchor distT="0" distB="0" distL="114300" distR="114300" simplePos="0" relativeHeight="251657728" behindDoc="0" locked="0" layoutInCell="1" allowOverlap="1" wp14:anchorId="3CD582C4" wp14:editId="5E0521CB">
            <wp:simplePos x="0" y="0"/>
            <wp:positionH relativeFrom="column">
              <wp:posOffset>0</wp:posOffset>
            </wp:positionH>
            <wp:positionV relativeFrom="page">
              <wp:posOffset>313055</wp:posOffset>
            </wp:positionV>
            <wp:extent cx="799200" cy="1256400"/>
            <wp:effectExtent l="0" t="0" r="1270" b="1270"/>
            <wp:wrapSquare wrapText="bothSides"/>
            <wp:docPr id="2" name="Obraz 4" descr="logo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2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FBA" w:rsidRPr="00295AE7">
        <w:rPr>
          <w:rFonts w:ascii="Tahoma" w:hAnsi="Tahoma" w:cs="Tahoma"/>
          <w:bCs/>
          <w:color w:val="000000" w:themeColor="text1"/>
        </w:rPr>
        <w:t>Zarządzenie</w:t>
      </w:r>
      <w:r w:rsidR="002E7445" w:rsidRPr="00295AE7">
        <w:rPr>
          <w:rFonts w:ascii="Tahoma" w:hAnsi="Tahoma" w:cs="Tahoma"/>
          <w:bCs/>
          <w:color w:val="000000" w:themeColor="text1"/>
        </w:rPr>
        <w:t xml:space="preserve"> Nr </w:t>
      </w:r>
      <w:r w:rsidR="004606DB">
        <w:rPr>
          <w:rFonts w:ascii="Tahoma" w:hAnsi="Tahoma" w:cs="Tahoma"/>
          <w:bCs/>
          <w:color w:val="000000" w:themeColor="text1"/>
        </w:rPr>
        <w:t>4</w:t>
      </w:r>
      <w:r w:rsidR="00070FBA" w:rsidRPr="00295AE7">
        <w:rPr>
          <w:rFonts w:ascii="Tahoma" w:hAnsi="Tahoma" w:cs="Tahoma"/>
          <w:bCs/>
          <w:color w:val="000000" w:themeColor="text1"/>
        </w:rPr>
        <w:t>/20</w:t>
      </w:r>
      <w:r w:rsidR="00F7173F" w:rsidRPr="00295AE7">
        <w:rPr>
          <w:rFonts w:ascii="Tahoma" w:hAnsi="Tahoma" w:cs="Tahoma"/>
          <w:bCs/>
          <w:color w:val="000000" w:themeColor="text1"/>
        </w:rPr>
        <w:t>2</w:t>
      </w:r>
      <w:r w:rsidR="00237838" w:rsidRPr="00295AE7">
        <w:rPr>
          <w:rFonts w:ascii="Tahoma" w:hAnsi="Tahoma" w:cs="Tahoma"/>
          <w:bCs/>
          <w:color w:val="000000" w:themeColor="text1"/>
        </w:rPr>
        <w:t>4</w:t>
      </w:r>
    </w:p>
    <w:p w14:paraId="0970C69B" w14:textId="77777777" w:rsidR="00FD7070" w:rsidRPr="00295AE7" w:rsidRDefault="00070FBA" w:rsidP="004C49D9">
      <w:pPr>
        <w:jc w:val="center"/>
        <w:rPr>
          <w:rFonts w:ascii="Tahoma" w:hAnsi="Tahoma" w:cs="Tahoma"/>
          <w:bCs/>
          <w:color w:val="000000" w:themeColor="text1"/>
        </w:rPr>
      </w:pPr>
      <w:r w:rsidRPr="00295AE7">
        <w:rPr>
          <w:rFonts w:ascii="Tahoma" w:hAnsi="Tahoma" w:cs="Tahoma"/>
          <w:bCs/>
          <w:color w:val="000000" w:themeColor="text1"/>
        </w:rPr>
        <w:t>Rektora</w:t>
      </w:r>
      <w:r w:rsidR="00FD13B5" w:rsidRPr="00295AE7">
        <w:rPr>
          <w:rFonts w:ascii="Tahoma" w:hAnsi="Tahoma" w:cs="Tahoma"/>
          <w:bCs/>
          <w:color w:val="000000" w:themeColor="text1"/>
        </w:rPr>
        <w:t xml:space="preserve"> </w:t>
      </w:r>
      <w:r w:rsidR="00FD7070" w:rsidRPr="00295AE7">
        <w:rPr>
          <w:rFonts w:ascii="Tahoma" w:hAnsi="Tahoma" w:cs="Tahoma"/>
          <w:bCs/>
          <w:color w:val="000000" w:themeColor="text1"/>
        </w:rPr>
        <w:t>Politechniki Łódzkiej</w:t>
      </w:r>
    </w:p>
    <w:p w14:paraId="467FD26B" w14:textId="47640C1D" w:rsidR="00FD7070" w:rsidRPr="00295AE7" w:rsidRDefault="00FD7070" w:rsidP="004C49D9">
      <w:pPr>
        <w:jc w:val="center"/>
        <w:rPr>
          <w:rFonts w:ascii="Tahoma" w:hAnsi="Tahoma" w:cs="Tahoma"/>
          <w:bCs/>
          <w:color w:val="000000" w:themeColor="text1"/>
        </w:rPr>
      </w:pPr>
      <w:r w:rsidRPr="00295AE7">
        <w:rPr>
          <w:rFonts w:ascii="Tahoma" w:hAnsi="Tahoma" w:cs="Tahoma"/>
          <w:bCs/>
          <w:color w:val="000000" w:themeColor="text1"/>
        </w:rPr>
        <w:t xml:space="preserve">z dnia </w:t>
      </w:r>
      <w:r w:rsidR="004606DB">
        <w:rPr>
          <w:rFonts w:ascii="Tahoma" w:hAnsi="Tahoma" w:cs="Tahoma"/>
          <w:bCs/>
          <w:color w:val="000000" w:themeColor="text1"/>
        </w:rPr>
        <w:t>22</w:t>
      </w:r>
      <w:r w:rsidR="008F02CD" w:rsidRPr="00295AE7">
        <w:rPr>
          <w:rFonts w:ascii="Tahoma" w:hAnsi="Tahoma" w:cs="Tahoma"/>
          <w:bCs/>
          <w:color w:val="000000" w:themeColor="text1"/>
        </w:rPr>
        <w:t xml:space="preserve"> </w:t>
      </w:r>
      <w:r w:rsidR="0039350D" w:rsidRPr="00295AE7">
        <w:rPr>
          <w:rFonts w:ascii="Tahoma" w:hAnsi="Tahoma" w:cs="Tahoma"/>
          <w:bCs/>
          <w:color w:val="000000" w:themeColor="text1"/>
        </w:rPr>
        <w:t>l</w:t>
      </w:r>
      <w:r w:rsidR="00EA62C9" w:rsidRPr="00295AE7">
        <w:rPr>
          <w:rFonts w:ascii="Tahoma" w:hAnsi="Tahoma" w:cs="Tahoma"/>
          <w:bCs/>
          <w:color w:val="000000" w:themeColor="text1"/>
        </w:rPr>
        <w:t>utego</w:t>
      </w:r>
      <w:r w:rsidR="0023730B" w:rsidRPr="00295AE7">
        <w:rPr>
          <w:rFonts w:ascii="Tahoma" w:hAnsi="Tahoma" w:cs="Tahoma"/>
          <w:bCs/>
          <w:color w:val="000000" w:themeColor="text1"/>
        </w:rPr>
        <w:t xml:space="preserve"> 20</w:t>
      </w:r>
      <w:r w:rsidR="00F7173F" w:rsidRPr="00295AE7">
        <w:rPr>
          <w:rFonts w:ascii="Tahoma" w:hAnsi="Tahoma" w:cs="Tahoma"/>
          <w:bCs/>
          <w:color w:val="000000" w:themeColor="text1"/>
        </w:rPr>
        <w:t>2</w:t>
      </w:r>
      <w:r w:rsidR="00237838" w:rsidRPr="00295AE7">
        <w:rPr>
          <w:rFonts w:ascii="Tahoma" w:hAnsi="Tahoma" w:cs="Tahoma"/>
          <w:bCs/>
          <w:color w:val="000000" w:themeColor="text1"/>
        </w:rPr>
        <w:t>4</w:t>
      </w:r>
      <w:r w:rsidR="0023730B" w:rsidRPr="00295AE7">
        <w:rPr>
          <w:rFonts w:ascii="Tahoma" w:hAnsi="Tahoma" w:cs="Tahoma"/>
          <w:bCs/>
          <w:color w:val="000000" w:themeColor="text1"/>
        </w:rPr>
        <w:t xml:space="preserve"> r.</w:t>
      </w:r>
    </w:p>
    <w:p w14:paraId="30B82FDC" w14:textId="30DA9D2E" w:rsidR="006D59B6" w:rsidRPr="00295AE7" w:rsidRDefault="006A1844" w:rsidP="006A1844">
      <w:pPr>
        <w:spacing w:before="120"/>
        <w:ind w:left="1418"/>
        <w:jc w:val="center"/>
        <w:rPr>
          <w:rFonts w:ascii="Tahoma" w:hAnsi="Tahoma" w:cs="Tahoma"/>
          <w:bCs/>
          <w:color w:val="000000" w:themeColor="text1"/>
        </w:rPr>
      </w:pPr>
      <w:r w:rsidRPr="00295AE7">
        <w:rPr>
          <w:rFonts w:ascii="Tahoma" w:hAnsi="Tahoma" w:cs="Tahoma"/>
          <w:bCs/>
          <w:color w:val="000000" w:themeColor="text1"/>
        </w:rPr>
        <w:t xml:space="preserve">zmieniające Zarządzenie Nr </w:t>
      </w:r>
      <w:r w:rsidR="0039350D" w:rsidRPr="00295AE7">
        <w:rPr>
          <w:rFonts w:ascii="Tahoma" w:hAnsi="Tahoma" w:cs="Tahoma"/>
          <w:bCs/>
          <w:color w:val="000000" w:themeColor="text1"/>
        </w:rPr>
        <w:t>5</w:t>
      </w:r>
      <w:r w:rsidR="00EA62C9" w:rsidRPr="00295AE7">
        <w:rPr>
          <w:rFonts w:ascii="Tahoma" w:hAnsi="Tahoma" w:cs="Tahoma"/>
          <w:bCs/>
          <w:color w:val="000000" w:themeColor="text1"/>
        </w:rPr>
        <w:t>0</w:t>
      </w:r>
      <w:r w:rsidRPr="00295AE7">
        <w:rPr>
          <w:rFonts w:ascii="Tahoma" w:hAnsi="Tahoma" w:cs="Tahoma"/>
          <w:bCs/>
          <w:color w:val="000000" w:themeColor="text1"/>
        </w:rPr>
        <w:t>/202</w:t>
      </w:r>
      <w:r w:rsidR="0039350D" w:rsidRPr="00295AE7">
        <w:rPr>
          <w:rFonts w:ascii="Tahoma" w:hAnsi="Tahoma" w:cs="Tahoma"/>
          <w:bCs/>
          <w:color w:val="000000" w:themeColor="text1"/>
        </w:rPr>
        <w:t>2</w:t>
      </w:r>
      <w:r w:rsidRPr="00295AE7">
        <w:rPr>
          <w:rFonts w:ascii="Tahoma" w:hAnsi="Tahoma" w:cs="Tahoma"/>
          <w:bCs/>
          <w:color w:val="000000" w:themeColor="text1"/>
        </w:rPr>
        <w:t xml:space="preserve"> Rektora Politechniki Łódzkiej</w:t>
      </w:r>
      <w:r w:rsidR="008F02CD" w:rsidRPr="00295AE7">
        <w:rPr>
          <w:rFonts w:ascii="Tahoma" w:hAnsi="Tahoma" w:cs="Tahoma"/>
          <w:bCs/>
          <w:color w:val="000000" w:themeColor="text1"/>
        </w:rPr>
        <w:br/>
      </w:r>
      <w:r w:rsidRPr="00295AE7">
        <w:rPr>
          <w:rFonts w:ascii="Tahoma" w:hAnsi="Tahoma" w:cs="Tahoma"/>
          <w:bCs/>
          <w:color w:val="000000" w:themeColor="text1"/>
        </w:rPr>
        <w:t>z dnia</w:t>
      </w:r>
      <w:r w:rsidR="008F02CD" w:rsidRPr="00295AE7">
        <w:rPr>
          <w:rFonts w:ascii="Tahoma" w:hAnsi="Tahoma" w:cs="Tahoma"/>
          <w:bCs/>
          <w:color w:val="000000" w:themeColor="text1"/>
        </w:rPr>
        <w:t xml:space="preserve"> </w:t>
      </w:r>
      <w:r w:rsidR="0039350D" w:rsidRPr="00295AE7">
        <w:rPr>
          <w:rFonts w:ascii="Tahoma" w:hAnsi="Tahoma" w:cs="Tahoma"/>
          <w:bCs/>
          <w:color w:val="000000" w:themeColor="text1"/>
        </w:rPr>
        <w:t>28</w:t>
      </w:r>
      <w:r w:rsidRPr="00295AE7">
        <w:rPr>
          <w:rFonts w:ascii="Tahoma" w:hAnsi="Tahoma" w:cs="Tahoma"/>
          <w:bCs/>
          <w:color w:val="000000" w:themeColor="text1"/>
        </w:rPr>
        <w:t> września 202</w:t>
      </w:r>
      <w:r w:rsidR="0039350D" w:rsidRPr="00295AE7">
        <w:rPr>
          <w:rFonts w:ascii="Tahoma" w:hAnsi="Tahoma" w:cs="Tahoma"/>
          <w:bCs/>
          <w:color w:val="000000" w:themeColor="text1"/>
        </w:rPr>
        <w:t>2</w:t>
      </w:r>
      <w:r w:rsidRPr="00295AE7">
        <w:rPr>
          <w:rFonts w:ascii="Tahoma" w:hAnsi="Tahoma" w:cs="Tahoma"/>
          <w:bCs/>
          <w:color w:val="000000" w:themeColor="text1"/>
        </w:rPr>
        <w:t xml:space="preserve"> r. </w:t>
      </w:r>
      <w:r w:rsidR="0002709A" w:rsidRPr="00295AE7">
        <w:rPr>
          <w:rFonts w:ascii="Tahoma" w:hAnsi="Tahoma" w:cs="Tahoma"/>
          <w:bCs/>
          <w:color w:val="000000" w:themeColor="text1"/>
        </w:rPr>
        <w:t xml:space="preserve">w sprawie </w:t>
      </w:r>
      <w:r w:rsidR="00EA62C9" w:rsidRPr="00295AE7">
        <w:rPr>
          <w:rFonts w:ascii="Tahoma" w:hAnsi="Tahoma" w:cs="Tahoma"/>
          <w:bCs/>
          <w:color w:val="000000" w:themeColor="text1"/>
        </w:rPr>
        <w:t>ankietyzacji procesu kształcenia</w:t>
      </w:r>
      <w:r w:rsidR="008F02CD" w:rsidRPr="00295AE7">
        <w:rPr>
          <w:rFonts w:ascii="Tahoma" w:hAnsi="Tahoma" w:cs="Tahoma"/>
          <w:bCs/>
          <w:color w:val="000000" w:themeColor="text1"/>
        </w:rPr>
        <w:br/>
      </w:r>
      <w:r w:rsidR="0039350D" w:rsidRPr="00295AE7">
        <w:rPr>
          <w:rFonts w:ascii="Tahoma" w:hAnsi="Tahoma" w:cs="Tahoma"/>
          <w:bCs/>
          <w:color w:val="000000" w:themeColor="text1"/>
        </w:rPr>
        <w:t>w</w:t>
      </w:r>
      <w:r w:rsidR="006D59B6" w:rsidRPr="00295AE7">
        <w:rPr>
          <w:rFonts w:ascii="Tahoma" w:hAnsi="Tahoma" w:cs="Tahoma"/>
          <w:bCs/>
          <w:color w:val="000000" w:themeColor="text1"/>
        </w:rPr>
        <w:t xml:space="preserve"> Politechni</w:t>
      </w:r>
      <w:r w:rsidR="0039350D" w:rsidRPr="00295AE7">
        <w:rPr>
          <w:rFonts w:ascii="Tahoma" w:hAnsi="Tahoma" w:cs="Tahoma"/>
          <w:bCs/>
          <w:color w:val="000000" w:themeColor="text1"/>
        </w:rPr>
        <w:t>ce</w:t>
      </w:r>
      <w:r w:rsidR="006D59B6" w:rsidRPr="00295AE7">
        <w:rPr>
          <w:rFonts w:ascii="Tahoma" w:hAnsi="Tahoma" w:cs="Tahoma"/>
          <w:bCs/>
          <w:color w:val="000000" w:themeColor="text1"/>
        </w:rPr>
        <w:t xml:space="preserve"> Łódzkiej</w:t>
      </w:r>
    </w:p>
    <w:p w14:paraId="2510CE5C" w14:textId="77777777" w:rsidR="0002709A" w:rsidRPr="00295AE7" w:rsidRDefault="0002709A" w:rsidP="004934F2">
      <w:pPr>
        <w:spacing w:before="120"/>
        <w:rPr>
          <w:color w:val="000000" w:themeColor="text1"/>
        </w:rPr>
      </w:pPr>
    </w:p>
    <w:p w14:paraId="10C9652F" w14:textId="77777777" w:rsidR="00087432" w:rsidRPr="00295AE7" w:rsidRDefault="00087432" w:rsidP="004934F2">
      <w:pPr>
        <w:spacing w:before="120"/>
        <w:rPr>
          <w:color w:val="000000" w:themeColor="text1"/>
        </w:rPr>
      </w:pPr>
    </w:p>
    <w:p w14:paraId="193B73AC" w14:textId="651B5495" w:rsidR="0039350D" w:rsidRPr="00295AE7" w:rsidRDefault="0039350D" w:rsidP="004934F2">
      <w:pPr>
        <w:spacing w:before="120"/>
        <w:jc w:val="both"/>
        <w:rPr>
          <w:color w:val="000000" w:themeColor="text1"/>
        </w:rPr>
      </w:pPr>
      <w:r w:rsidRPr="00295AE7">
        <w:rPr>
          <w:color w:val="000000" w:themeColor="text1"/>
        </w:rPr>
        <w:t xml:space="preserve">Na podstawie art. 23 ust. 1 i ust. 2 pkt 2 ustawy z dnia 20 lipca 2018 r. – Prawo o szkolnictwie wyższym i nauce (t.j. Dz. U. </w:t>
      </w:r>
      <w:r w:rsidRPr="006B0F82">
        <w:rPr>
          <w:color w:val="000000" w:themeColor="text1"/>
        </w:rPr>
        <w:t xml:space="preserve">z </w:t>
      </w:r>
      <w:r w:rsidR="00D72DBD" w:rsidRPr="006B0F82">
        <w:rPr>
          <w:color w:val="000000" w:themeColor="text1"/>
        </w:rPr>
        <w:t>2023</w:t>
      </w:r>
      <w:r w:rsidRPr="006B0F82">
        <w:rPr>
          <w:color w:val="000000" w:themeColor="text1"/>
        </w:rPr>
        <w:t xml:space="preserve"> r. poz</w:t>
      </w:r>
      <w:r w:rsidR="00D4188B" w:rsidRPr="006B0F82">
        <w:rPr>
          <w:color w:val="000000" w:themeColor="text1"/>
        </w:rPr>
        <w:t>.</w:t>
      </w:r>
      <w:r w:rsidR="00D72DBD" w:rsidRPr="006B0F82">
        <w:rPr>
          <w:color w:val="000000" w:themeColor="text1"/>
        </w:rPr>
        <w:t xml:space="preserve"> 742</w:t>
      </w:r>
      <w:r w:rsidRPr="006B0F82">
        <w:rPr>
          <w:color w:val="000000" w:themeColor="text1"/>
        </w:rPr>
        <w:t xml:space="preserve">, z </w:t>
      </w:r>
      <w:r w:rsidRPr="00295AE7">
        <w:rPr>
          <w:color w:val="000000" w:themeColor="text1"/>
        </w:rPr>
        <w:t>późn. zm.), § 14 ust. 1 i ust. 2 Statutu Politechniki Łódzkiej – Uchwała Nr 88/2019 Senatu Politechniki Łódzkiej z dnia 10 lipca 2019 r. oraz § 1</w:t>
      </w:r>
      <w:r w:rsidR="00515234" w:rsidRPr="00295AE7">
        <w:rPr>
          <w:color w:val="000000" w:themeColor="text1"/>
        </w:rPr>
        <w:t>1</w:t>
      </w:r>
      <w:r w:rsidRPr="00295AE7">
        <w:rPr>
          <w:color w:val="000000" w:themeColor="text1"/>
        </w:rPr>
        <w:t xml:space="preserve"> ust. 2 Zarządzenia Nr 21/2022 Rektora Politechniki Łódzkiej z dnia 30 marca 2022 r. w sprawie Wewnętrznego Systemu Zapewnienia Jakości Kształcenia w Politechnice Łódzkiej zarządzam, co następuje:</w:t>
      </w:r>
    </w:p>
    <w:p w14:paraId="18D15EC9" w14:textId="77777777" w:rsidR="009B4E1A" w:rsidRPr="00295AE7" w:rsidRDefault="009B4E1A" w:rsidP="004934F2">
      <w:pPr>
        <w:tabs>
          <w:tab w:val="left" w:pos="180"/>
        </w:tabs>
        <w:spacing w:before="120"/>
        <w:jc w:val="center"/>
        <w:rPr>
          <w:color w:val="000000" w:themeColor="text1"/>
          <w:kern w:val="0"/>
        </w:rPr>
      </w:pPr>
      <w:r w:rsidRPr="00295AE7">
        <w:rPr>
          <w:color w:val="000000" w:themeColor="text1"/>
          <w:kern w:val="0"/>
        </w:rPr>
        <w:t>§ 1</w:t>
      </w:r>
    </w:p>
    <w:p w14:paraId="332DFB92" w14:textId="730F336B" w:rsidR="003F50B4" w:rsidRDefault="0062569C" w:rsidP="004934F2">
      <w:pPr>
        <w:spacing w:before="120"/>
        <w:jc w:val="both"/>
        <w:rPr>
          <w:color w:val="000000" w:themeColor="text1"/>
        </w:rPr>
      </w:pPr>
      <w:r w:rsidRPr="00295AE7">
        <w:rPr>
          <w:color w:val="000000" w:themeColor="text1"/>
          <w:kern w:val="0"/>
        </w:rPr>
        <w:t>W</w:t>
      </w:r>
      <w:r w:rsidR="007E7309" w:rsidRPr="00295AE7">
        <w:rPr>
          <w:color w:val="000000" w:themeColor="text1"/>
          <w:kern w:val="0"/>
        </w:rPr>
        <w:t xml:space="preserve"> </w:t>
      </w:r>
      <w:r w:rsidRPr="00295AE7">
        <w:rPr>
          <w:color w:val="000000" w:themeColor="text1"/>
          <w:kern w:val="0"/>
        </w:rPr>
        <w:t xml:space="preserve">Zarządzeniu Nr </w:t>
      </w:r>
      <w:r w:rsidR="0039350D" w:rsidRPr="00295AE7">
        <w:rPr>
          <w:color w:val="000000" w:themeColor="text1"/>
          <w:kern w:val="0"/>
        </w:rPr>
        <w:t>5</w:t>
      </w:r>
      <w:r w:rsidR="00515234" w:rsidRPr="00295AE7">
        <w:rPr>
          <w:color w:val="000000" w:themeColor="text1"/>
          <w:kern w:val="0"/>
        </w:rPr>
        <w:t>0</w:t>
      </w:r>
      <w:r w:rsidRPr="00295AE7">
        <w:rPr>
          <w:color w:val="000000" w:themeColor="text1"/>
          <w:kern w:val="0"/>
        </w:rPr>
        <w:t>/202</w:t>
      </w:r>
      <w:r w:rsidR="0039350D" w:rsidRPr="00295AE7">
        <w:rPr>
          <w:color w:val="000000" w:themeColor="text1"/>
          <w:kern w:val="0"/>
        </w:rPr>
        <w:t>2</w:t>
      </w:r>
      <w:r w:rsidRPr="00295AE7">
        <w:rPr>
          <w:color w:val="000000" w:themeColor="text1"/>
          <w:kern w:val="0"/>
        </w:rPr>
        <w:t xml:space="preserve"> Rektora Politechniki Łódzkiej z dnia </w:t>
      </w:r>
      <w:r w:rsidR="0039350D" w:rsidRPr="00295AE7">
        <w:rPr>
          <w:color w:val="000000" w:themeColor="text1"/>
          <w:kern w:val="0"/>
        </w:rPr>
        <w:t>28</w:t>
      </w:r>
      <w:r w:rsidRPr="00295AE7">
        <w:rPr>
          <w:color w:val="000000" w:themeColor="text1"/>
          <w:kern w:val="0"/>
        </w:rPr>
        <w:t xml:space="preserve"> września 202</w:t>
      </w:r>
      <w:r w:rsidR="0039350D" w:rsidRPr="00295AE7">
        <w:rPr>
          <w:color w:val="000000" w:themeColor="text1"/>
          <w:kern w:val="0"/>
        </w:rPr>
        <w:t>2</w:t>
      </w:r>
      <w:r w:rsidRPr="00295AE7">
        <w:rPr>
          <w:color w:val="000000" w:themeColor="text1"/>
          <w:kern w:val="0"/>
        </w:rPr>
        <w:t xml:space="preserve"> r. w</w:t>
      </w:r>
      <w:r w:rsidR="007E7309" w:rsidRPr="00295AE7">
        <w:rPr>
          <w:color w:val="000000" w:themeColor="text1"/>
          <w:kern w:val="0"/>
        </w:rPr>
        <w:t> </w:t>
      </w:r>
      <w:r w:rsidRPr="00295AE7">
        <w:rPr>
          <w:color w:val="000000" w:themeColor="text1"/>
          <w:kern w:val="0"/>
        </w:rPr>
        <w:t xml:space="preserve">sprawie </w:t>
      </w:r>
      <w:r w:rsidR="00515234" w:rsidRPr="00295AE7">
        <w:rPr>
          <w:color w:val="000000" w:themeColor="text1"/>
          <w:kern w:val="0"/>
        </w:rPr>
        <w:t xml:space="preserve">ankietyzacji procesu kształcenia </w:t>
      </w:r>
      <w:r w:rsidR="0039350D" w:rsidRPr="00295AE7">
        <w:rPr>
          <w:color w:val="000000" w:themeColor="text1"/>
          <w:kern w:val="0"/>
        </w:rPr>
        <w:t>w</w:t>
      </w:r>
      <w:r w:rsidRPr="00295AE7">
        <w:rPr>
          <w:color w:val="000000" w:themeColor="text1"/>
          <w:kern w:val="0"/>
        </w:rPr>
        <w:t xml:space="preserve"> Politechni</w:t>
      </w:r>
      <w:r w:rsidR="0039350D" w:rsidRPr="00295AE7">
        <w:rPr>
          <w:color w:val="000000" w:themeColor="text1"/>
          <w:kern w:val="0"/>
        </w:rPr>
        <w:t>ce</w:t>
      </w:r>
      <w:r w:rsidRPr="00295AE7">
        <w:rPr>
          <w:color w:val="000000" w:themeColor="text1"/>
          <w:kern w:val="0"/>
        </w:rPr>
        <w:t xml:space="preserve"> Łódzkiej </w:t>
      </w:r>
      <w:r w:rsidR="00971459" w:rsidRPr="00295AE7">
        <w:rPr>
          <w:color w:val="000000" w:themeColor="text1"/>
          <w:kern w:val="0"/>
        </w:rPr>
        <w:t xml:space="preserve">w załączniku do zarządzenia </w:t>
      </w:r>
      <w:r w:rsidR="00515234" w:rsidRPr="00295AE7">
        <w:rPr>
          <w:color w:val="000000" w:themeColor="text1"/>
        </w:rPr>
        <w:t>wprowadza się następujące zmiany</w:t>
      </w:r>
      <w:r w:rsidR="003F50B4" w:rsidRPr="00295AE7">
        <w:rPr>
          <w:color w:val="000000" w:themeColor="text1"/>
        </w:rPr>
        <w:t>:</w:t>
      </w:r>
    </w:p>
    <w:p w14:paraId="2ED9137E" w14:textId="3E18E0A2" w:rsidR="00A328FF" w:rsidRPr="008F256C" w:rsidRDefault="00A328FF" w:rsidP="004934F2">
      <w:pPr>
        <w:spacing w:before="120"/>
        <w:jc w:val="both"/>
      </w:pPr>
      <w:r w:rsidRPr="008F256C">
        <w:t>1)</w:t>
      </w:r>
      <w:r w:rsidRPr="008F256C">
        <w:tab/>
        <w:t>w § 5 uchyla się ust. 4;</w:t>
      </w:r>
    </w:p>
    <w:p w14:paraId="65A57ECB" w14:textId="380FA633" w:rsidR="002F4A56" w:rsidRPr="00295AE7" w:rsidRDefault="00A328FF" w:rsidP="004934F2">
      <w:pPr>
        <w:spacing w:before="120"/>
        <w:ind w:left="425" w:hanging="425"/>
        <w:jc w:val="both"/>
        <w:rPr>
          <w:bCs/>
          <w:color w:val="000000" w:themeColor="text1"/>
          <w:kern w:val="22"/>
          <w:lang w:eastAsia="hi-IN" w:bidi="hi-IN"/>
        </w:rPr>
      </w:pPr>
      <w:r>
        <w:rPr>
          <w:bCs/>
          <w:color w:val="000000" w:themeColor="text1"/>
          <w:kern w:val="22"/>
          <w:lang w:eastAsia="hi-IN" w:bidi="hi-IN"/>
        </w:rPr>
        <w:t>2</w:t>
      </w:r>
      <w:r w:rsidR="00A20F25" w:rsidRPr="00295AE7">
        <w:rPr>
          <w:bCs/>
          <w:color w:val="000000" w:themeColor="text1"/>
          <w:kern w:val="22"/>
          <w:lang w:eastAsia="hi-IN" w:bidi="hi-IN"/>
        </w:rPr>
        <w:t>)</w:t>
      </w:r>
      <w:r w:rsidR="00A20F25" w:rsidRPr="00295AE7">
        <w:rPr>
          <w:bCs/>
          <w:color w:val="000000" w:themeColor="text1"/>
          <w:kern w:val="22"/>
          <w:lang w:eastAsia="hi-IN" w:bidi="hi-IN"/>
        </w:rPr>
        <w:tab/>
      </w:r>
      <w:r w:rsidR="002F4A56" w:rsidRPr="00295AE7">
        <w:rPr>
          <w:bCs/>
          <w:color w:val="000000" w:themeColor="text1"/>
          <w:kern w:val="22"/>
          <w:lang w:eastAsia="hi-IN" w:bidi="hi-IN"/>
        </w:rPr>
        <w:t xml:space="preserve">§ 11 </w:t>
      </w:r>
      <w:r w:rsidR="00AC5C10" w:rsidRPr="00295AE7">
        <w:rPr>
          <w:bCs/>
          <w:color w:val="000000" w:themeColor="text1"/>
          <w:kern w:val="22"/>
          <w:lang w:eastAsia="hi-IN" w:bidi="hi-IN"/>
        </w:rPr>
        <w:t xml:space="preserve">i § 12 </w:t>
      </w:r>
      <w:r w:rsidR="002F4A56" w:rsidRPr="00295AE7">
        <w:rPr>
          <w:bCs/>
          <w:color w:val="000000" w:themeColor="text1"/>
          <w:kern w:val="22"/>
          <w:lang w:eastAsia="hi-IN" w:bidi="hi-IN"/>
        </w:rPr>
        <w:t>otrzymuj</w:t>
      </w:r>
      <w:r w:rsidR="00AC5C10" w:rsidRPr="00295AE7">
        <w:rPr>
          <w:bCs/>
          <w:color w:val="000000" w:themeColor="text1"/>
          <w:kern w:val="22"/>
          <w:lang w:eastAsia="hi-IN" w:bidi="hi-IN"/>
        </w:rPr>
        <w:t>ą</w:t>
      </w:r>
      <w:r w:rsidR="002F4A56" w:rsidRPr="00295AE7">
        <w:rPr>
          <w:bCs/>
          <w:color w:val="000000" w:themeColor="text1"/>
          <w:kern w:val="22"/>
          <w:lang w:eastAsia="hi-IN" w:bidi="hi-IN"/>
        </w:rPr>
        <w:t xml:space="preserve"> brzmienie:</w:t>
      </w:r>
    </w:p>
    <w:p w14:paraId="18FE2045" w14:textId="77777777" w:rsidR="002F4A56" w:rsidRPr="00295AE7" w:rsidRDefault="002F4A56" w:rsidP="004934F2">
      <w:pPr>
        <w:spacing w:before="120"/>
        <w:jc w:val="center"/>
        <w:rPr>
          <w:color w:val="000000" w:themeColor="text1"/>
        </w:rPr>
      </w:pPr>
      <w:r w:rsidRPr="00295AE7">
        <w:rPr>
          <w:color w:val="000000" w:themeColor="text1"/>
        </w:rPr>
        <w:t>„§ 11</w:t>
      </w:r>
    </w:p>
    <w:p w14:paraId="0618CC83" w14:textId="649C3153" w:rsidR="0012691E" w:rsidRPr="00295AE7" w:rsidRDefault="002F4A56" w:rsidP="004934F2">
      <w:pPr>
        <w:spacing w:before="120"/>
        <w:ind w:left="425"/>
        <w:jc w:val="both"/>
        <w:rPr>
          <w:color w:val="000000" w:themeColor="text1"/>
        </w:rPr>
      </w:pPr>
      <w:r w:rsidRPr="00295AE7">
        <w:rPr>
          <w:color w:val="000000" w:themeColor="text1"/>
        </w:rPr>
        <w:t>Śródokresowa ankieta diagnostyczna (SAD) jest przeprowadzana wśród wszystkich studentów Politechniki Łódzkiej dla wszystkich przedmiotów w połowie okresu ich realizacji</w:t>
      </w:r>
      <w:r w:rsidR="00D34083">
        <w:rPr>
          <w:color w:val="000000" w:themeColor="text1"/>
        </w:rPr>
        <w:t xml:space="preserve"> </w:t>
      </w:r>
      <w:r w:rsidRPr="00295AE7">
        <w:rPr>
          <w:color w:val="000000" w:themeColor="text1"/>
        </w:rPr>
        <w:t>§</w:t>
      </w:r>
      <w:r w:rsidR="00C94436" w:rsidRPr="00295AE7">
        <w:rPr>
          <w:color w:val="000000" w:themeColor="text1"/>
        </w:rPr>
        <w:t> </w:t>
      </w:r>
      <w:r w:rsidRPr="00295AE7">
        <w:rPr>
          <w:color w:val="000000" w:themeColor="text1"/>
        </w:rPr>
        <w:t>6.</w:t>
      </w:r>
    </w:p>
    <w:p w14:paraId="260392FA" w14:textId="353D1A4E" w:rsidR="002F4A56" w:rsidRPr="00295AE7" w:rsidRDefault="002F4A56" w:rsidP="004934F2">
      <w:pPr>
        <w:spacing w:before="120"/>
        <w:jc w:val="center"/>
        <w:rPr>
          <w:color w:val="000000" w:themeColor="text1"/>
        </w:rPr>
      </w:pPr>
      <w:r w:rsidRPr="00295AE7">
        <w:rPr>
          <w:color w:val="000000" w:themeColor="text1"/>
        </w:rPr>
        <w:t>§ 12</w:t>
      </w:r>
    </w:p>
    <w:p w14:paraId="006A611C" w14:textId="31C97576" w:rsidR="009A06F6" w:rsidRPr="00295AE7" w:rsidRDefault="002F4A56" w:rsidP="004934F2">
      <w:pPr>
        <w:spacing w:before="120"/>
        <w:ind w:left="425"/>
        <w:jc w:val="both"/>
        <w:rPr>
          <w:color w:val="000000" w:themeColor="text1"/>
        </w:rPr>
      </w:pPr>
      <w:r w:rsidRPr="00295AE7">
        <w:rPr>
          <w:color w:val="000000" w:themeColor="text1"/>
        </w:rPr>
        <w:t>W śródokresowej ankiecie diagnostycznej stosuje się sześciostopniową skalę ocen od 2 do 5 (2; 3; 3,5; 4; 4,5; 5), przy czym, jako pozytywny wynik SAD uważa się średnią jej ocen większą lub równą 3.”;</w:t>
      </w:r>
    </w:p>
    <w:p w14:paraId="12C360B7" w14:textId="66F890C0" w:rsidR="002F4A56" w:rsidRPr="00295AE7" w:rsidRDefault="00A328FF" w:rsidP="004934F2">
      <w:pPr>
        <w:spacing w:before="120"/>
        <w:jc w:val="both"/>
        <w:rPr>
          <w:color w:val="000000" w:themeColor="text1"/>
        </w:rPr>
      </w:pPr>
      <w:r>
        <w:rPr>
          <w:bCs/>
          <w:color w:val="000000" w:themeColor="text1"/>
          <w:kern w:val="22"/>
          <w:lang w:eastAsia="hi-IN" w:bidi="hi-IN"/>
        </w:rPr>
        <w:t>3</w:t>
      </w:r>
      <w:r w:rsidR="0075707E" w:rsidRPr="00295AE7">
        <w:rPr>
          <w:bCs/>
          <w:color w:val="000000" w:themeColor="text1"/>
          <w:kern w:val="22"/>
          <w:lang w:eastAsia="hi-IN" w:bidi="hi-IN"/>
        </w:rPr>
        <w:t>)</w:t>
      </w:r>
      <w:r w:rsidR="0075707E" w:rsidRPr="00295AE7">
        <w:rPr>
          <w:bCs/>
          <w:color w:val="000000" w:themeColor="text1"/>
          <w:kern w:val="22"/>
          <w:lang w:eastAsia="hi-IN" w:bidi="hi-IN"/>
        </w:rPr>
        <w:tab/>
      </w:r>
      <w:r w:rsidR="002F4A56" w:rsidRPr="00295AE7">
        <w:rPr>
          <w:color w:val="000000" w:themeColor="text1"/>
        </w:rPr>
        <w:t>po § 12 dodaje się § 12a w brzmieniu:</w:t>
      </w:r>
    </w:p>
    <w:p w14:paraId="6C621622" w14:textId="77777777" w:rsidR="002F4A56" w:rsidRPr="00295AE7" w:rsidRDefault="002F4A56" w:rsidP="004934F2">
      <w:pPr>
        <w:spacing w:before="120"/>
        <w:jc w:val="center"/>
        <w:rPr>
          <w:color w:val="000000" w:themeColor="text1"/>
        </w:rPr>
      </w:pPr>
      <w:r w:rsidRPr="00295AE7">
        <w:rPr>
          <w:color w:val="000000" w:themeColor="text1"/>
        </w:rPr>
        <w:t>„§ 12a</w:t>
      </w:r>
    </w:p>
    <w:p w14:paraId="09F80566" w14:textId="2727CE3A" w:rsidR="002F4A56" w:rsidRPr="00295AE7" w:rsidRDefault="002F4A56" w:rsidP="004934F2">
      <w:pPr>
        <w:spacing w:before="120"/>
        <w:ind w:left="425"/>
        <w:jc w:val="both"/>
        <w:rPr>
          <w:color w:val="000000" w:themeColor="text1"/>
        </w:rPr>
      </w:pPr>
      <w:r w:rsidRPr="00295AE7">
        <w:rPr>
          <w:color w:val="000000" w:themeColor="text1"/>
        </w:rPr>
        <w:t>Zwrotność SAD jest wyznaczana w oparciu o liczbę studentów mających zajęcia z</w:t>
      </w:r>
      <w:r w:rsidR="00F91975" w:rsidRPr="00295AE7">
        <w:rPr>
          <w:color w:val="000000" w:themeColor="text1"/>
        </w:rPr>
        <w:t> </w:t>
      </w:r>
      <w:r w:rsidRPr="00295AE7">
        <w:rPr>
          <w:color w:val="000000" w:themeColor="text1"/>
        </w:rPr>
        <w:t>ankietyzowanego przedmiotu. Jednocześnie przyjmuje się następujące kryteria określania miarodajności SAD:</w:t>
      </w:r>
    </w:p>
    <w:p w14:paraId="0AF3D507" w14:textId="25812775" w:rsidR="002F4A56" w:rsidRPr="00295AE7" w:rsidRDefault="00811467" w:rsidP="004934F2">
      <w:pPr>
        <w:pStyle w:val="Akapitzlist"/>
        <w:spacing w:before="120"/>
        <w:ind w:left="1276" w:hanging="425"/>
        <w:contextualSpacing w:val="0"/>
        <w:jc w:val="both"/>
        <w:rPr>
          <w:rFonts w:eastAsiaTheme="minorHAnsi"/>
          <w:color w:val="000000" w:themeColor="text1"/>
          <w:kern w:val="2"/>
          <w:lang w:eastAsia="en-US"/>
          <w14:ligatures w14:val="standardContextual"/>
        </w:rPr>
      </w:pPr>
      <w:r w:rsidRPr="00295AE7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1)</w:t>
      </w:r>
      <w:r w:rsidRPr="00295AE7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ab/>
      </w:r>
      <w:r w:rsidR="002F4A56" w:rsidRPr="00295AE7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dla grupy mniejszej niż 30 osób – minimalna miarodajna zwrotność to 3 ankiety;</w:t>
      </w:r>
    </w:p>
    <w:p w14:paraId="0FAA77F2" w14:textId="19084ACE" w:rsidR="0075707E" w:rsidRPr="00295AE7" w:rsidRDefault="00811467" w:rsidP="004934F2">
      <w:pPr>
        <w:pStyle w:val="Akapitzlist"/>
        <w:spacing w:before="120"/>
        <w:ind w:left="1276" w:hanging="425"/>
        <w:contextualSpacing w:val="0"/>
        <w:jc w:val="both"/>
        <w:rPr>
          <w:rFonts w:eastAsiaTheme="minorHAnsi"/>
          <w:color w:val="000000" w:themeColor="text1"/>
          <w:kern w:val="2"/>
          <w:lang w:eastAsia="en-US"/>
          <w14:ligatures w14:val="standardContextual"/>
        </w:rPr>
      </w:pPr>
      <w:r w:rsidRPr="00295AE7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2)</w:t>
      </w:r>
      <w:r w:rsidRPr="00295AE7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ab/>
      </w:r>
      <w:r w:rsidR="002F4A56" w:rsidRPr="00295AE7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dla grupy co najmniej 30 osób – minimalna miarodajna zwrotność to 10% liczebności grupy.”;</w:t>
      </w:r>
    </w:p>
    <w:p w14:paraId="47C0A8D7" w14:textId="76885528" w:rsidR="002F4A56" w:rsidRPr="00295AE7" w:rsidRDefault="00A328FF" w:rsidP="004934F2">
      <w:pPr>
        <w:spacing w:before="120"/>
        <w:jc w:val="both"/>
        <w:rPr>
          <w:bCs/>
          <w:color w:val="000000" w:themeColor="text1"/>
          <w:kern w:val="22"/>
          <w:lang w:eastAsia="hi-IN" w:bidi="hi-IN"/>
        </w:rPr>
      </w:pPr>
      <w:r>
        <w:rPr>
          <w:bCs/>
          <w:color w:val="000000" w:themeColor="text1"/>
          <w:kern w:val="22"/>
          <w:lang w:eastAsia="hi-IN" w:bidi="hi-IN"/>
        </w:rPr>
        <w:t>4</w:t>
      </w:r>
      <w:r w:rsidR="00A20F25" w:rsidRPr="00295AE7">
        <w:rPr>
          <w:bCs/>
          <w:color w:val="000000" w:themeColor="text1"/>
          <w:kern w:val="22"/>
          <w:lang w:eastAsia="hi-IN" w:bidi="hi-IN"/>
        </w:rPr>
        <w:t>)</w:t>
      </w:r>
      <w:r w:rsidR="00A20F25" w:rsidRPr="00295AE7">
        <w:rPr>
          <w:bCs/>
          <w:color w:val="000000" w:themeColor="text1"/>
          <w:kern w:val="22"/>
          <w:lang w:eastAsia="hi-IN" w:bidi="hi-IN"/>
        </w:rPr>
        <w:tab/>
      </w:r>
      <w:r w:rsidR="002F4A56" w:rsidRPr="00295AE7">
        <w:rPr>
          <w:bCs/>
          <w:color w:val="000000" w:themeColor="text1"/>
          <w:kern w:val="22"/>
          <w:lang w:eastAsia="hi-IN" w:bidi="hi-IN"/>
        </w:rPr>
        <w:t>§ 13 otrzymuje brzmienie:</w:t>
      </w:r>
    </w:p>
    <w:p w14:paraId="451A2B07" w14:textId="77777777" w:rsidR="002F4A56" w:rsidRPr="00295AE7" w:rsidRDefault="002F4A56" w:rsidP="004934F2">
      <w:pPr>
        <w:spacing w:before="120"/>
        <w:jc w:val="center"/>
        <w:rPr>
          <w:color w:val="000000" w:themeColor="text1"/>
        </w:rPr>
      </w:pPr>
      <w:r w:rsidRPr="00295AE7">
        <w:rPr>
          <w:color w:val="000000" w:themeColor="text1"/>
        </w:rPr>
        <w:t>„§ 13</w:t>
      </w:r>
    </w:p>
    <w:p w14:paraId="17F18D1A" w14:textId="76C76878" w:rsidR="002F4A56" w:rsidRPr="00295AE7" w:rsidRDefault="002F4A56" w:rsidP="004934F2">
      <w:pPr>
        <w:spacing w:before="120"/>
        <w:ind w:left="850" w:hanging="425"/>
        <w:jc w:val="both"/>
        <w:rPr>
          <w:color w:val="000000" w:themeColor="text1"/>
        </w:rPr>
      </w:pPr>
      <w:r w:rsidRPr="00295AE7">
        <w:rPr>
          <w:color w:val="000000" w:themeColor="text1"/>
        </w:rPr>
        <w:t>1.</w:t>
      </w:r>
      <w:r w:rsidR="00FB7584" w:rsidRPr="00295AE7">
        <w:rPr>
          <w:color w:val="000000" w:themeColor="text1"/>
        </w:rPr>
        <w:tab/>
        <w:t>J</w:t>
      </w:r>
      <w:r w:rsidRPr="00295AE7">
        <w:rPr>
          <w:color w:val="000000" w:themeColor="text1"/>
        </w:rPr>
        <w:t>eżeli zwrotność SAD spełnia kryteria z §</w:t>
      </w:r>
      <w:r w:rsidR="00F91975" w:rsidRPr="00295AE7">
        <w:rPr>
          <w:color w:val="000000" w:themeColor="text1"/>
        </w:rPr>
        <w:t> </w:t>
      </w:r>
      <w:r w:rsidRPr="00295AE7">
        <w:rPr>
          <w:color w:val="000000" w:themeColor="text1"/>
        </w:rPr>
        <w:t>12a i jej wynik jest pozytywny, wynik przesyłany jest do kierownika przedmiotu oraz kierownika samodzielnej jednostki organizacyjnej lub działającej z jego upoważnienia osoby. Kierownik przedmiotu przekazuje wyniki SAD realizatorom przedmiotu.</w:t>
      </w:r>
    </w:p>
    <w:p w14:paraId="0B3E7F22" w14:textId="2185B52B" w:rsidR="00C94436" w:rsidRPr="00295AE7" w:rsidRDefault="002F4A56" w:rsidP="004934F2">
      <w:pPr>
        <w:spacing w:before="120"/>
        <w:ind w:left="850" w:hanging="425"/>
        <w:jc w:val="both"/>
        <w:rPr>
          <w:color w:val="000000" w:themeColor="text1"/>
        </w:rPr>
      </w:pPr>
      <w:r w:rsidRPr="00295AE7">
        <w:rPr>
          <w:color w:val="000000" w:themeColor="text1"/>
        </w:rPr>
        <w:t>2.</w:t>
      </w:r>
      <w:r w:rsidR="00FB7584" w:rsidRPr="00295AE7">
        <w:rPr>
          <w:color w:val="000000" w:themeColor="text1"/>
        </w:rPr>
        <w:tab/>
      </w:r>
      <w:r w:rsidRPr="00295AE7">
        <w:rPr>
          <w:color w:val="000000" w:themeColor="text1"/>
        </w:rPr>
        <w:t>Jeżeli zwrotność SAD spełnia kryteria z §</w:t>
      </w:r>
      <w:r w:rsidR="00F91975" w:rsidRPr="00295AE7">
        <w:rPr>
          <w:color w:val="000000" w:themeColor="text1"/>
        </w:rPr>
        <w:t> </w:t>
      </w:r>
      <w:r w:rsidRPr="00295AE7">
        <w:rPr>
          <w:color w:val="000000" w:themeColor="text1"/>
        </w:rPr>
        <w:t>12a i jej wynik jest negatywny, wynik przesyłany jest do kierownika samodzielnej jednostki organizacyjnej lub działającej z jego upoważnienia osoby, którzy podejmują decyzję o konieczności działań projakościowych. W przypadku zwrotności większej niż 30% podjęcie działań jest obligatoryjne.”;</w:t>
      </w:r>
    </w:p>
    <w:p w14:paraId="509E72B9" w14:textId="77777777" w:rsidR="00C94436" w:rsidRPr="00295AE7" w:rsidRDefault="00C94436" w:rsidP="004934F2">
      <w:pPr>
        <w:spacing w:before="120"/>
        <w:rPr>
          <w:color w:val="000000" w:themeColor="text1"/>
        </w:rPr>
      </w:pPr>
      <w:r w:rsidRPr="00295AE7">
        <w:rPr>
          <w:color w:val="000000" w:themeColor="text1"/>
        </w:rPr>
        <w:br w:type="page"/>
      </w:r>
    </w:p>
    <w:p w14:paraId="186EE953" w14:textId="647B0D75" w:rsidR="00C94436" w:rsidRPr="00295AE7" w:rsidRDefault="00A328FF" w:rsidP="004934F2">
      <w:pPr>
        <w:spacing w:before="120"/>
        <w:jc w:val="both"/>
        <w:rPr>
          <w:bCs/>
          <w:color w:val="000000" w:themeColor="text1"/>
          <w:kern w:val="22"/>
          <w:lang w:eastAsia="hi-IN" w:bidi="hi-IN"/>
        </w:rPr>
      </w:pPr>
      <w:r>
        <w:rPr>
          <w:bCs/>
          <w:color w:val="000000" w:themeColor="text1"/>
          <w:kern w:val="22"/>
          <w:lang w:eastAsia="hi-IN" w:bidi="hi-IN"/>
        </w:rPr>
        <w:lastRenderedPageBreak/>
        <w:t>5</w:t>
      </w:r>
      <w:r w:rsidR="00A20F25" w:rsidRPr="00295AE7">
        <w:rPr>
          <w:bCs/>
          <w:color w:val="000000" w:themeColor="text1"/>
          <w:kern w:val="22"/>
          <w:lang w:eastAsia="hi-IN" w:bidi="hi-IN"/>
        </w:rPr>
        <w:t>)</w:t>
      </w:r>
      <w:r w:rsidR="00A20F25" w:rsidRPr="00295AE7">
        <w:rPr>
          <w:bCs/>
          <w:color w:val="000000" w:themeColor="text1"/>
          <w:kern w:val="22"/>
          <w:lang w:eastAsia="hi-IN" w:bidi="hi-IN"/>
        </w:rPr>
        <w:tab/>
      </w:r>
      <w:r w:rsidR="00FB7584" w:rsidRPr="00295AE7">
        <w:rPr>
          <w:bCs/>
          <w:color w:val="000000" w:themeColor="text1"/>
          <w:kern w:val="22"/>
          <w:lang w:eastAsia="hi-IN" w:bidi="hi-IN"/>
        </w:rPr>
        <w:t>§ 17 otrzymuje brzmienie:</w:t>
      </w:r>
    </w:p>
    <w:p w14:paraId="71F9DA4F" w14:textId="77777777" w:rsidR="00FB7584" w:rsidRPr="00295AE7" w:rsidRDefault="00FB7584" w:rsidP="004934F2">
      <w:pPr>
        <w:spacing w:before="120"/>
        <w:jc w:val="center"/>
        <w:rPr>
          <w:color w:val="000000" w:themeColor="text1"/>
        </w:rPr>
      </w:pPr>
      <w:r w:rsidRPr="00295AE7">
        <w:rPr>
          <w:color w:val="000000" w:themeColor="text1"/>
        </w:rPr>
        <w:t>„§ 17</w:t>
      </w:r>
    </w:p>
    <w:p w14:paraId="1938FBA4" w14:textId="77777777" w:rsidR="00FB7584" w:rsidRPr="00295AE7" w:rsidRDefault="00FB7584" w:rsidP="004934F2">
      <w:pPr>
        <w:spacing w:before="120"/>
        <w:ind w:left="567"/>
        <w:jc w:val="both"/>
        <w:rPr>
          <w:color w:val="000000" w:themeColor="text1"/>
        </w:rPr>
      </w:pPr>
      <w:r w:rsidRPr="00295AE7">
        <w:rPr>
          <w:color w:val="000000" w:themeColor="text1"/>
        </w:rPr>
        <w:t>Ankieta AP obejmuje ocenę:</w:t>
      </w:r>
    </w:p>
    <w:p w14:paraId="3A1A8EA2" w14:textId="77777777" w:rsidR="00FB7584" w:rsidRPr="00295AE7" w:rsidRDefault="00FB7584" w:rsidP="004934F2">
      <w:pPr>
        <w:spacing w:before="120"/>
        <w:ind w:left="993" w:hanging="426"/>
        <w:jc w:val="both"/>
        <w:rPr>
          <w:color w:val="000000" w:themeColor="text1"/>
        </w:rPr>
      </w:pPr>
      <w:r w:rsidRPr="00295AE7">
        <w:rPr>
          <w:color w:val="000000" w:themeColor="text1"/>
        </w:rPr>
        <w:t>1)</w:t>
      </w:r>
      <w:r w:rsidRPr="00295AE7">
        <w:rPr>
          <w:color w:val="000000" w:themeColor="text1"/>
        </w:rPr>
        <w:tab/>
        <w:t>przedmiotu/modułu z uwzględnieniem m.in. efektów uczenia się, doboru treści przedmiotowych i metod oceny, materiałów dydaktycznych;</w:t>
      </w:r>
    </w:p>
    <w:p w14:paraId="27DE9E57" w14:textId="77777777" w:rsidR="00FB7584" w:rsidRPr="00295AE7" w:rsidRDefault="00FB7584" w:rsidP="004934F2">
      <w:pPr>
        <w:spacing w:before="120"/>
        <w:ind w:left="993" w:hanging="426"/>
        <w:jc w:val="both"/>
        <w:rPr>
          <w:color w:val="000000" w:themeColor="text1"/>
        </w:rPr>
      </w:pPr>
      <w:r w:rsidRPr="00295AE7">
        <w:rPr>
          <w:color w:val="000000" w:themeColor="text1"/>
        </w:rPr>
        <w:t>2)</w:t>
      </w:r>
      <w:r w:rsidRPr="00295AE7">
        <w:rPr>
          <w:color w:val="000000" w:themeColor="text1"/>
        </w:rPr>
        <w:tab/>
        <w:t>prowadzącego przedmiot z uwzględnieniem m.in. zgodności z kartą przedmiotu, organizacji zajęć, stosowanych metod aktywizacji studentów i kryteriów oceny osiągniecia efektów uczenia się, informacji zwrotnej;</w:t>
      </w:r>
    </w:p>
    <w:p w14:paraId="226D4001" w14:textId="77777777" w:rsidR="00FB7584" w:rsidRPr="00295AE7" w:rsidRDefault="00FB7584" w:rsidP="004934F2">
      <w:pPr>
        <w:spacing w:before="120"/>
        <w:ind w:left="993" w:hanging="426"/>
        <w:jc w:val="both"/>
        <w:rPr>
          <w:color w:val="000000" w:themeColor="text1"/>
        </w:rPr>
      </w:pPr>
      <w:r w:rsidRPr="00295AE7">
        <w:rPr>
          <w:color w:val="000000" w:themeColor="text1"/>
        </w:rPr>
        <w:t>3)</w:t>
      </w:r>
      <w:r w:rsidRPr="00295AE7">
        <w:rPr>
          <w:color w:val="000000" w:themeColor="text1"/>
        </w:rPr>
        <w:tab/>
        <w:t>zaangażowania studenta w ocenianych zajęciach;</w:t>
      </w:r>
    </w:p>
    <w:p w14:paraId="543D3C61" w14:textId="2FFC84F4" w:rsidR="00FB7584" w:rsidRPr="00295AE7" w:rsidRDefault="00FB7584" w:rsidP="004934F2">
      <w:pPr>
        <w:spacing w:before="120"/>
        <w:ind w:left="993" w:hanging="426"/>
        <w:jc w:val="both"/>
        <w:rPr>
          <w:color w:val="000000" w:themeColor="text1"/>
        </w:rPr>
      </w:pPr>
      <w:r w:rsidRPr="00295AE7">
        <w:rPr>
          <w:color w:val="000000" w:themeColor="text1"/>
        </w:rPr>
        <w:t>4)</w:t>
      </w:r>
      <w:r w:rsidRPr="00295AE7">
        <w:rPr>
          <w:color w:val="000000" w:themeColor="text1"/>
        </w:rPr>
        <w:tab/>
        <w:t>mogącą przybrać formę wyniku liczbowego lub wyniku pełnego, na który składa się wynik liczbowy oraz odpowiedzi opisowe.”;</w:t>
      </w:r>
    </w:p>
    <w:p w14:paraId="1AB45774" w14:textId="6AABD0B2" w:rsidR="00FB7584" w:rsidRPr="00295AE7" w:rsidRDefault="00A328FF" w:rsidP="004934F2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6A6E7E" w:rsidRPr="00295AE7">
        <w:rPr>
          <w:color w:val="000000" w:themeColor="text1"/>
        </w:rPr>
        <w:t>)</w:t>
      </w:r>
      <w:r w:rsidR="006A6E7E" w:rsidRPr="00295AE7">
        <w:rPr>
          <w:color w:val="000000" w:themeColor="text1"/>
        </w:rPr>
        <w:tab/>
      </w:r>
      <w:r w:rsidR="00FB7584" w:rsidRPr="00295AE7">
        <w:rPr>
          <w:color w:val="000000" w:themeColor="text1"/>
        </w:rPr>
        <w:t>po § 18 dodaje się § 18a w brzmieniu:</w:t>
      </w:r>
    </w:p>
    <w:p w14:paraId="138BB4E4" w14:textId="77777777" w:rsidR="00FB7584" w:rsidRPr="00295AE7" w:rsidRDefault="00FB7584" w:rsidP="004934F2">
      <w:pPr>
        <w:spacing w:before="120"/>
        <w:jc w:val="center"/>
        <w:rPr>
          <w:color w:val="000000" w:themeColor="text1"/>
        </w:rPr>
      </w:pPr>
      <w:r w:rsidRPr="00295AE7">
        <w:rPr>
          <w:color w:val="000000" w:themeColor="text1"/>
        </w:rPr>
        <w:t>„§ 18a</w:t>
      </w:r>
    </w:p>
    <w:p w14:paraId="71A747B2" w14:textId="77777777" w:rsidR="00FB7584" w:rsidRPr="00295AE7" w:rsidRDefault="00FB7584" w:rsidP="004934F2">
      <w:pPr>
        <w:spacing w:before="120"/>
        <w:ind w:left="425"/>
        <w:jc w:val="both"/>
        <w:rPr>
          <w:color w:val="000000" w:themeColor="text1"/>
        </w:rPr>
      </w:pPr>
      <w:r w:rsidRPr="00295AE7">
        <w:rPr>
          <w:color w:val="000000" w:themeColor="text1"/>
        </w:rPr>
        <w:t>Zwrotność AP jest wyznaczana w oparciu o liczbę studentów mających zajęcia z ankietyzowanego przedmiotu. Jednocześnie przyjmuje się następujące kryteria określania miarodajności AP:</w:t>
      </w:r>
    </w:p>
    <w:p w14:paraId="397672B2" w14:textId="56AD7ECF" w:rsidR="00FB7584" w:rsidRPr="00295AE7" w:rsidRDefault="00FB7584" w:rsidP="004934F2">
      <w:pPr>
        <w:pStyle w:val="Akapitzlist"/>
        <w:spacing w:before="120"/>
        <w:ind w:left="1276" w:hanging="425"/>
        <w:contextualSpacing w:val="0"/>
        <w:jc w:val="both"/>
        <w:rPr>
          <w:rFonts w:eastAsiaTheme="minorHAnsi"/>
          <w:color w:val="000000" w:themeColor="text1"/>
          <w:kern w:val="2"/>
          <w:lang w:eastAsia="en-US"/>
          <w14:ligatures w14:val="standardContextual"/>
        </w:rPr>
      </w:pPr>
      <w:r w:rsidRPr="00295AE7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1)</w:t>
      </w:r>
      <w:r w:rsidRPr="00295AE7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ab/>
        <w:t>dla grupy mniejszej niż 30 osób – minimalna miarodajna zwrotność to 3 ankiety;</w:t>
      </w:r>
    </w:p>
    <w:p w14:paraId="101AFA66" w14:textId="0537AE55" w:rsidR="00FB7584" w:rsidRPr="00295AE7" w:rsidRDefault="00FB7584" w:rsidP="004934F2">
      <w:pPr>
        <w:pStyle w:val="Akapitzlist"/>
        <w:spacing w:before="120"/>
        <w:ind w:left="1276" w:hanging="425"/>
        <w:contextualSpacing w:val="0"/>
        <w:jc w:val="both"/>
        <w:rPr>
          <w:rFonts w:eastAsiaTheme="minorHAnsi"/>
          <w:color w:val="000000" w:themeColor="text1"/>
          <w:kern w:val="2"/>
          <w:lang w:eastAsia="en-US"/>
          <w14:ligatures w14:val="standardContextual"/>
        </w:rPr>
      </w:pPr>
      <w:r w:rsidRPr="00295AE7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2)</w:t>
      </w:r>
      <w:r w:rsidRPr="00295AE7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ab/>
        <w:t>dla grupy co najmniej 30 osób – minimalna miarodajna zwrotność to 10% liczebności grupy.”;</w:t>
      </w:r>
    </w:p>
    <w:p w14:paraId="4C18C551" w14:textId="2273E668" w:rsidR="00007C8E" w:rsidRPr="00295AE7" w:rsidRDefault="00A328FF" w:rsidP="004934F2">
      <w:pPr>
        <w:spacing w:before="120"/>
        <w:ind w:left="425" w:hanging="425"/>
        <w:jc w:val="both"/>
        <w:rPr>
          <w:color w:val="000000" w:themeColor="text1"/>
        </w:rPr>
      </w:pPr>
      <w:r>
        <w:rPr>
          <w:bCs/>
          <w:color w:val="000000" w:themeColor="text1"/>
          <w:kern w:val="22"/>
          <w:lang w:eastAsia="hi-IN" w:bidi="hi-IN"/>
        </w:rPr>
        <w:t>7</w:t>
      </w:r>
      <w:r w:rsidR="00A20F25" w:rsidRPr="00295AE7">
        <w:rPr>
          <w:bCs/>
          <w:color w:val="000000" w:themeColor="text1"/>
          <w:kern w:val="22"/>
          <w:lang w:eastAsia="hi-IN" w:bidi="hi-IN"/>
        </w:rPr>
        <w:t>)</w:t>
      </w:r>
      <w:r w:rsidR="00A20F25" w:rsidRPr="00295AE7">
        <w:rPr>
          <w:bCs/>
          <w:color w:val="000000" w:themeColor="text1"/>
          <w:kern w:val="22"/>
          <w:lang w:eastAsia="hi-IN" w:bidi="hi-IN"/>
        </w:rPr>
        <w:tab/>
      </w:r>
      <w:r w:rsidR="00007C8E" w:rsidRPr="00295AE7">
        <w:rPr>
          <w:color w:val="000000" w:themeColor="text1"/>
        </w:rPr>
        <w:t>§ 19 otrzymuje brzmienie:</w:t>
      </w:r>
    </w:p>
    <w:p w14:paraId="6D569BC0" w14:textId="77777777" w:rsidR="00007C8E" w:rsidRPr="00295AE7" w:rsidRDefault="00007C8E" w:rsidP="004934F2">
      <w:pPr>
        <w:spacing w:before="120"/>
        <w:ind w:left="425" w:hanging="425"/>
        <w:jc w:val="center"/>
        <w:rPr>
          <w:color w:val="000000" w:themeColor="text1"/>
        </w:rPr>
      </w:pPr>
      <w:r w:rsidRPr="00295AE7">
        <w:rPr>
          <w:color w:val="000000" w:themeColor="text1"/>
        </w:rPr>
        <w:t>„§ 19</w:t>
      </w:r>
    </w:p>
    <w:p w14:paraId="2EA20119" w14:textId="77777777" w:rsidR="00007C8E" w:rsidRPr="00295AE7" w:rsidRDefault="00007C8E" w:rsidP="004934F2">
      <w:pPr>
        <w:spacing w:before="120"/>
        <w:ind w:left="567"/>
        <w:jc w:val="both"/>
        <w:rPr>
          <w:color w:val="000000" w:themeColor="text1"/>
        </w:rPr>
      </w:pPr>
      <w:r w:rsidRPr="00295AE7">
        <w:rPr>
          <w:color w:val="000000" w:themeColor="text1"/>
        </w:rPr>
        <w:t>Liczbowe wyniki miarodajnej AP przesyłane są do:</w:t>
      </w:r>
    </w:p>
    <w:p w14:paraId="1810E8BD" w14:textId="2EDB2D12" w:rsidR="00007C8E" w:rsidRPr="00295AE7" w:rsidRDefault="00007C8E" w:rsidP="004934F2">
      <w:pPr>
        <w:spacing w:before="120"/>
        <w:ind w:left="1276" w:hanging="425"/>
        <w:jc w:val="both"/>
        <w:rPr>
          <w:color w:val="000000" w:themeColor="text1"/>
        </w:rPr>
      </w:pPr>
      <w:r w:rsidRPr="00295AE7">
        <w:rPr>
          <w:color w:val="000000" w:themeColor="text1"/>
        </w:rPr>
        <w:t>1)</w:t>
      </w:r>
      <w:r w:rsidRPr="00295AE7">
        <w:rPr>
          <w:color w:val="000000" w:themeColor="text1"/>
        </w:rPr>
        <w:tab/>
        <w:t>ankietyzowanego nauczyciela akademickiego, który potwierdza fakt zapoznania się z wynikami AP w terminie 14 dni roboczych od dnia ich otrzymania</w:t>
      </w:r>
      <w:r w:rsidR="00D72DBD" w:rsidRPr="006B0F82">
        <w:rPr>
          <w:color w:val="000000" w:themeColor="text1"/>
        </w:rPr>
        <w:t>,</w:t>
      </w:r>
    </w:p>
    <w:p w14:paraId="5BBD472B" w14:textId="295CD68B" w:rsidR="00007C8E" w:rsidRPr="00295AE7" w:rsidRDefault="00007C8E" w:rsidP="004934F2">
      <w:pPr>
        <w:spacing w:before="120"/>
        <w:ind w:left="1276" w:hanging="425"/>
        <w:jc w:val="both"/>
        <w:rPr>
          <w:color w:val="000000" w:themeColor="text1"/>
        </w:rPr>
      </w:pPr>
      <w:r w:rsidRPr="00295AE7">
        <w:rPr>
          <w:color w:val="000000" w:themeColor="text1"/>
        </w:rPr>
        <w:t>2)</w:t>
      </w:r>
      <w:r w:rsidRPr="00295AE7">
        <w:rPr>
          <w:color w:val="000000" w:themeColor="text1"/>
        </w:rPr>
        <w:tab/>
        <w:t>kierownika przedmiotu wyłącznie w kategorii ocena przedmiotu</w:t>
      </w:r>
      <w:r w:rsidR="00D72DBD" w:rsidRPr="006B0F82">
        <w:rPr>
          <w:color w:val="000000" w:themeColor="text1"/>
        </w:rPr>
        <w:t>,</w:t>
      </w:r>
    </w:p>
    <w:p w14:paraId="0760126B" w14:textId="58E6BB4A" w:rsidR="00007C8E" w:rsidRPr="00295AE7" w:rsidRDefault="00007C8E" w:rsidP="004934F2">
      <w:pPr>
        <w:spacing w:before="120"/>
        <w:ind w:left="1276" w:hanging="425"/>
        <w:jc w:val="both"/>
        <w:rPr>
          <w:color w:val="000000" w:themeColor="text1"/>
        </w:rPr>
      </w:pPr>
      <w:r w:rsidRPr="00295AE7">
        <w:rPr>
          <w:color w:val="000000" w:themeColor="text1"/>
        </w:rPr>
        <w:t>3)</w:t>
      </w:r>
      <w:r w:rsidRPr="00295AE7">
        <w:rPr>
          <w:color w:val="000000" w:themeColor="text1"/>
        </w:rPr>
        <w:tab/>
        <w:t>bezpośredniego przełożonego ankietyzowanego nauczyciela akademickiego</w:t>
      </w:r>
    </w:p>
    <w:p w14:paraId="5BB7D472" w14:textId="596DAF8C" w:rsidR="002E0C28" w:rsidRPr="00295AE7" w:rsidRDefault="00007C8E" w:rsidP="004934F2">
      <w:pPr>
        <w:spacing w:before="120"/>
        <w:ind w:left="567"/>
        <w:jc w:val="both"/>
        <w:rPr>
          <w:color w:val="000000" w:themeColor="text1"/>
        </w:rPr>
      </w:pPr>
      <w:r w:rsidRPr="00295AE7">
        <w:rPr>
          <w:color w:val="000000" w:themeColor="text1"/>
        </w:rPr>
        <w:t>z zastrzeżeniem przepisów o ochronie danych osobowych bez prawa ich rozpowszechniania.”;</w:t>
      </w:r>
    </w:p>
    <w:p w14:paraId="02339968" w14:textId="5EC4735D" w:rsidR="00007C8E" w:rsidRPr="00295AE7" w:rsidRDefault="00A328FF" w:rsidP="004934F2">
      <w:pPr>
        <w:spacing w:before="120"/>
        <w:jc w:val="both"/>
        <w:rPr>
          <w:color w:val="000000" w:themeColor="text1"/>
        </w:rPr>
      </w:pPr>
      <w:r>
        <w:rPr>
          <w:bCs/>
          <w:color w:val="000000" w:themeColor="text1"/>
          <w:kern w:val="22"/>
          <w:lang w:eastAsia="hi-IN" w:bidi="hi-IN"/>
        </w:rPr>
        <w:t>8</w:t>
      </w:r>
      <w:r w:rsidR="00A20F25" w:rsidRPr="00295AE7">
        <w:rPr>
          <w:bCs/>
          <w:color w:val="000000" w:themeColor="text1"/>
          <w:kern w:val="22"/>
          <w:lang w:eastAsia="hi-IN" w:bidi="hi-IN"/>
        </w:rPr>
        <w:t>)</w:t>
      </w:r>
      <w:r w:rsidR="00A20F25" w:rsidRPr="00295AE7">
        <w:rPr>
          <w:bCs/>
          <w:color w:val="000000" w:themeColor="text1"/>
          <w:kern w:val="22"/>
          <w:lang w:eastAsia="hi-IN" w:bidi="hi-IN"/>
        </w:rPr>
        <w:tab/>
      </w:r>
      <w:r w:rsidR="00007C8E" w:rsidRPr="00295AE7">
        <w:rPr>
          <w:color w:val="000000" w:themeColor="text1"/>
        </w:rPr>
        <w:t>po § 19 dodaje się</w:t>
      </w:r>
      <w:r w:rsidR="00AC5C10" w:rsidRPr="00295AE7">
        <w:rPr>
          <w:color w:val="000000" w:themeColor="text1"/>
        </w:rPr>
        <w:t xml:space="preserve"> </w:t>
      </w:r>
      <w:r w:rsidR="00007C8E" w:rsidRPr="00295AE7">
        <w:rPr>
          <w:color w:val="000000" w:themeColor="text1"/>
        </w:rPr>
        <w:t xml:space="preserve">§ 19a </w:t>
      </w:r>
      <w:r w:rsidR="00AC5C10" w:rsidRPr="00295AE7">
        <w:rPr>
          <w:color w:val="000000" w:themeColor="text1"/>
        </w:rPr>
        <w:t xml:space="preserve">i 19b </w:t>
      </w:r>
      <w:r w:rsidR="00007C8E" w:rsidRPr="00295AE7">
        <w:rPr>
          <w:color w:val="000000" w:themeColor="text1"/>
        </w:rPr>
        <w:t>w brzmieniu:</w:t>
      </w:r>
    </w:p>
    <w:p w14:paraId="1090D2B9" w14:textId="77777777" w:rsidR="00007C8E" w:rsidRPr="00295AE7" w:rsidRDefault="00007C8E" w:rsidP="004934F2">
      <w:pPr>
        <w:spacing w:before="120"/>
        <w:jc w:val="center"/>
        <w:rPr>
          <w:color w:val="000000" w:themeColor="text1"/>
        </w:rPr>
      </w:pPr>
      <w:r w:rsidRPr="00295AE7">
        <w:rPr>
          <w:color w:val="000000" w:themeColor="text1"/>
        </w:rPr>
        <w:t>„§ 19a</w:t>
      </w:r>
    </w:p>
    <w:p w14:paraId="1EF0AF92" w14:textId="77777777" w:rsidR="00007C8E" w:rsidRPr="00295AE7" w:rsidRDefault="00007C8E" w:rsidP="004934F2">
      <w:pPr>
        <w:spacing w:before="120"/>
        <w:ind w:left="426"/>
        <w:jc w:val="both"/>
        <w:rPr>
          <w:color w:val="000000" w:themeColor="text1"/>
        </w:rPr>
      </w:pPr>
      <w:r w:rsidRPr="00295AE7">
        <w:rPr>
          <w:color w:val="000000" w:themeColor="text1"/>
        </w:rPr>
        <w:t>Pełne wyniki miarodajnej AP przesyłane są do:</w:t>
      </w:r>
    </w:p>
    <w:p w14:paraId="128C2C8A" w14:textId="7D6BE272" w:rsidR="00007C8E" w:rsidRPr="00295AE7" w:rsidRDefault="00007C8E" w:rsidP="004934F2">
      <w:pPr>
        <w:spacing w:before="120"/>
        <w:ind w:left="1276" w:hanging="425"/>
        <w:jc w:val="both"/>
        <w:rPr>
          <w:color w:val="000000" w:themeColor="text1"/>
        </w:rPr>
      </w:pPr>
      <w:r w:rsidRPr="00295AE7">
        <w:rPr>
          <w:color w:val="000000" w:themeColor="text1"/>
        </w:rPr>
        <w:t>1)</w:t>
      </w:r>
      <w:r w:rsidRPr="00295AE7">
        <w:rPr>
          <w:color w:val="000000" w:themeColor="text1"/>
        </w:rPr>
        <w:tab/>
        <w:t>kierownika samodzielnej jednostki organizacyjnej lub działającej z jego upoważnienia osoby</w:t>
      </w:r>
      <w:r w:rsidR="00D72DBD" w:rsidRPr="006B0F82">
        <w:rPr>
          <w:color w:val="000000" w:themeColor="text1"/>
        </w:rPr>
        <w:t>,</w:t>
      </w:r>
    </w:p>
    <w:p w14:paraId="26955BF6" w14:textId="747B2DFC" w:rsidR="00007C8E" w:rsidRPr="00295AE7" w:rsidRDefault="00007C8E" w:rsidP="004934F2">
      <w:pPr>
        <w:spacing w:before="120"/>
        <w:ind w:left="1276" w:hanging="425"/>
        <w:jc w:val="both"/>
        <w:rPr>
          <w:color w:val="000000" w:themeColor="text1"/>
        </w:rPr>
      </w:pPr>
      <w:r w:rsidRPr="00295AE7">
        <w:rPr>
          <w:color w:val="000000" w:themeColor="text1"/>
        </w:rPr>
        <w:t>2)</w:t>
      </w:r>
      <w:r w:rsidRPr="00295AE7">
        <w:rPr>
          <w:color w:val="000000" w:themeColor="text1"/>
        </w:rPr>
        <w:tab/>
        <w:t>przewodniczącego właściwej Rady Kierunku Studiów</w:t>
      </w:r>
    </w:p>
    <w:p w14:paraId="4F392088" w14:textId="35ADF602" w:rsidR="00AC5C10" w:rsidRPr="00295AE7" w:rsidRDefault="00007C8E" w:rsidP="004934F2">
      <w:pPr>
        <w:spacing w:before="120"/>
        <w:ind w:left="426"/>
        <w:jc w:val="both"/>
        <w:rPr>
          <w:color w:val="000000" w:themeColor="text1"/>
        </w:rPr>
      </w:pPr>
      <w:r w:rsidRPr="00295AE7">
        <w:rPr>
          <w:color w:val="000000" w:themeColor="text1"/>
        </w:rPr>
        <w:t>z zastrzeżeniem przepisów o ochronie danych osobowych bez prawa ich rozpowszechniania.</w:t>
      </w:r>
    </w:p>
    <w:p w14:paraId="7DA44E6F" w14:textId="6488C05A" w:rsidR="00AC5C10" w:rsidRPr="00295AE7" w:rsidRDefault="00AC5C10" w:rsidP="004934F2">
      <w:pPr>
        <w:spacing w:before="120"/>
        <w:jc w:val="center"/>
        <w:rPr>
          <w:color w:val="000000" w:themeColor="text1"/>
        </w:rPr>
      </w:pPr>
      <w:r w:rsidRPr="00295AE7">
        <w:rPr>
          <w:color w:val="000000" w:themeColor="text1"/>
        </w:rPr>
        <w:t>§ 19b</w:t>
      </w:r>
    </w:p>
    <w:p w14:paraId="3C78259C" w14:textId="47377987" w:rsidR="00007C8E" w:rsidRPr="00295AE7" w:rsidRDefault="00AC5C10" w:rsidP="004934F2">
      <w:pPr>
        <w:spacing w:before="120"/>
        <w:ind w:left="425"/>
        <w:jc w:val="both"/>
        <w:rPr>
          <w:color w:val="000000" w:themeColor="text1"/>
        </w:rPr>
      </w:pPr>
      <w:r w:rsidRPr="00295AE7">
        <w:rPr>
          <w:color w:val="000000" w:themeColor="text1"/>
        </w:rPr>
        <w:t>Każdy ankietyzowany nauczyciel akademicki ma prawo do wglądu w swoje pełne wyniki AP, w</w:t>
      </w:r>
      <w:r w:rsidR="00811467" w:rsidRPr="00295AE7">
        <w:rPr>
          <w:color w:val="000000" w:themeColor="text1"/>
        </w:rPr>
        <w:t> </w:t>
      </w:r>
      <w:r w:rsidRPr="00295AE7">
        <w:rPr>
          <w:color w:val="000000" w:themeColor="text1"/>
        </w:rPr>
        <w:t>kategorii ocena prowadzącego w formie papierowej, za pośrednictwem kierownika samodzielnej jednostki organizacyjnej lub działającej z jego upoważnienia osoby.”;</w:t>
      </w:r>
    </w:p>
    <w:p w14:paraId="7E2A64F5" w14:textId="2D426BA2" w:rsidR="00AC5C10" w:rsidRPr="00295AE7" w:rsidRDefault="00A328FF" w:rsidP="004934F2">
      <w:pPr>
        <w:spacing w:before="120"/>
        <w:rPr>
          <w:color w:val="000000" w:themeColor="text1"/>
          <w:lang w:eastAsia="hi-IN" w:bidi="hi-IN"/>
        </w:rPr>
      </w:pPr>
      <w:r>
        <w:rPr>
          <w:color w:val="000000" w:themeColor="text1"/>
        </w:rPr>
        <w:t>9</w:t>
      </w:r>
      <w:r w:rsidR="00A20F25" w:rsidRPr="00295AE7">
        <w:rPr>
          <w:color w:val="000000" w:themeColor="text1"/>
        </w:rPr>
        <w:t>)</w:t>
      </w:r>
      <w:r w:rsidR="00A20F25" w:rsidRPr="00295AE7">
        <w:rPr>
          <w:color w:val="000000" w:themeColor="text1"/>
        </w:rPr>
        <w:tab/>
      </w:r>
      <w:r w:rsidR="00AC5C10" w:rsidRPr="00295AE7">
        <w:rPr>
          <w:color w:val="000000" w:themeColor="text1"/>
          <w:lang w:eastAsia="hi-IN" w:bidi="hi-IN"/>
        </w:rPr>
        <w:t>§ 20</w:t>
      </w:r>
      <w:r w:rsidR="005858FF" w:rsidRPr="00295AE7">
        <w:rPr>
          <w:color w:val="000000" w:themeColor="text1"/>
          <w:lang w:eastAsia="hi-IN" w:bidi="hi-IN"/>
        </w:rPr>
        <w:t xml:space="preserve">, </w:t>
      </w:r>
      <w:r w:rsidR="00AC5C10" w:rsidRPr="00295AE7">
        <w:rPr>
          <w:color w:val="000000" w:themeColor="text1"/>
          <w:lang w:eastAsia="hi-IN" w:bidi="hi-IN"/>
        </w:rPr>
        <w:t>§ 21</w:t>
      </w:r>
      <w:r w:rsidR="005858FF" w:rsidRPr="00295AE7">
        <w:rPr>
          <w:color w:val="000000" w:themeColor="text1"/>
          <w:lang w:eastAsia="hi-IN" w:bidi="hi-IN"/>
        </w:rPr>
        <w:t xml:space="preserve">, § 22 i § 23 </w:t>
      </w:r>
      <w:r w:rsidR="00AC5C10" w:rsidRPr="00295AE7">
        <w:rPr>
          <w:color w:val="000000" w:themeColor="text1"/>
          <w:lang w:eastAsia="hi-IN" w:bidi="hi-IN"/>
        </w:rPr>
        <w:t>otrzymują brzmienie:</w:t>
      </w:r>
    </w:p>
    <w:p w14:paraId="3B700357" w14:textId="77777777" w:rsidR="00AC5C10" w:rsidRPr="00295AE7" w:rsidRDefault="00AC5C10" w:rsidP="004934F2">
      <w:pPr>
        <w:spacing w:before="120"/>
        <w:jc w:val="center"/>
        <w:rPr>
          <w:color w:val="000000" w:themeColor="text1"/>
        </w:rPr>
      </w:pPr>
      <w:r w:rsidRPr="00295AE7">
        <w:rPr>
          <w:color w:val="000000" w:themeColor="text1"/>
        </w:rPr>
        <w:t>„§ 20</w:t>
      </w:r>
    </w:p>
    <w:p w14:paraId="533CEFA7" w14:textId="2F6C4E0C" w:rsidR="00AC5C10" w:rsidRPr="00295AE7" w:rsidRDefault="00AC5C10" w:rsidP="004934F2">
      <w:pPr>
        <w:spacing w:before="120"/>
        <w:ind w:left="425"/>
        <w:jc w:val="both"/>
        <w:rPr>
          <w:color w:val="000000" w:themeColor="text1"/>
        </w:rPr>
      </w:pPr>
      <w:r w:rsidRPr="00295AE7">
        <w:rPr>
          <w:color w:val="000000" w:themeColor="text1"/>
        </w:rPr>
        <w:t>Przewodniczący Wydziałowych Rad Samorządu mają wgląd do pełnych wyników AP w</w:t>
      </w:r>
      <w:r w:rsidR="00811467" w:rsidRPr="00295AE7">
        <w:rPr>
          <w:color w:val="000000" w:themeColor="text1"/>
        </w:rPr>
        <w:t> </w:t>
      </w:r>
      <w:r w:rsidRPr="00295AE7">
        <w:rPr>
          <w:color w:val="000000" w:themeColor="text1"/>
        </w:rPr>
        <w:t xml:space="preserve">kategoriach ocena przedmiotu i ocena prowadzącego w formie papierowej, za pośrednictwem </w:t>
      </w:r>
      <w:r w:rsidRPr="00295AE7">
        <w:rPr>
          <w:color w:val="000000" w:themeColor="text1"/>
        </w:rPr>
        <w:lastRenderedPageBreak/>
        <w:t>kierownika samodzielnej jednostki organizacyjnej lub działającej z jego upoważnienia osoby, z</w:t>
      </w:r>
      <w:r w:rsidR="00811467" w:rsidRPr="00295AE7">
        <w:rPr>
          <w:color w:val="000000" w:themeColor="text1"/>
        </w:rPr>
        <w:t> </w:t>
      </w:r>
      <w:r w:rsidRPr="00295AE7">
        <w:rPr>
          <w:color w:val="000000" w:themeColor="text1"/>
        </w:rPr>
        <w:t>zastrzeżeniem przepisów o ochronie danych osobowych bez prawa ich rozpowszechniania.</w:t>
      </w:r>
    </w:p>
    <w:p w14:paraId="173A944D" w14:textId="7B6CD0E9" w:rsidR="00AC5C10" w:rsidRPr="00295AE7" w:rsidRDefault="00AC5C10" w:rsidP="004934F2">
      <w:pPr>
        <w:spacing w:before="120"/>
        <w:ind w:left="142"/>
        <w:jc w:val="center"/>
        <w:rPr>
          <w:color w:val="000000" w:themeColor="text1"/>
        </w:rPr>
      </w:pPr>
      <w:r w:rsidRPr="00295AE7">
        <w:rPr>
          <w:color w:val="000000" w:themeColor="text1"/>
        </w:rPr>
        <w:t>§ 21</w:t>
      </w:r>
    </w:p>
    <w:p w14:paraId="3D580771" w14:textId="7BE07643" w:rsidR="00AC5C10" w:rsidRPr="00295AE7" w:rsidRDefault="00AC5C10" w:rsidP="004934F2">
      <w:pPr>
        <w:spacing w:before="120"/>
        <w:ind w:left="426"/>
        <w:jc w:val="both"/>
        <w:rPr>
          <w:color w:val="000000" w:themeColor="text1"/>
        </w:rPr>
      </w:pPr>
      <w:r w:rsidRPr="00295AE7">
        <w:rPr>
          <w:color w:val="000000" w:themeColor="text1"/>
        </w:rPr>
        <w:t>W AP stosuje się sześciostopniową skalę ocen od 2 do 5 (2;</w:t>
      </w:r>
      <w:r w:rsidR="005858FF" w:rsidRPr="00295AE7">
        <w:rPr>
          <w:color w:val="000000" w:themeColor="text1"/>
        </w:rPr>
        <w:t xml:space="preserve"> </w:t>
      </w:r>
      <w:r w:rsidRPr="00295AE7">
        <w:rPr>
          <w:color w:val="000000" w:themeColor="text1"/>
        </w:rPr>
        <w:t>3;</w:t>
      </w:r>
      <w:r w:rsidR="005858FF" w:rsidRPr="00295AE7">
        <w:rPr>
          <w:color w:val="000000" w:themeColor="text1"/>
        </w:rPr>
        <w:t xml:space="preserve"> </w:t>
      </w:r>
      <w:r w:rsidRPr="00295AE7">
        <w:rPr>
          <w:color w:val="000000" w:themeColor="text1"/>
        </w:rPr>
        <w:t>3</w:t>
      </w:r>
      <w:r w:rsidR="005858FF" w:rsidRPr="00295AE7">
        <w:rPr>
          <w:color w:val="000000" w:themeColor="text1"/>
        </w:rPr>
        <w:t>,</w:t>
      </w:r>
      <w:r w:rsidRPr="00295AE7">
        <w:rPr>
          <w:color w:val="000000" w:themeColor="text1"/>
        </w:rPr>
        <w:t>5;</w:t>
      </w:r>
      <w:r w:rsidR="005858FF" w:rsidRPr="00295AE7">
        <w:rPr>
          <w:color w:val="000000" w:themeColor="text1"/>
        </w:rPr>
        <w:t xml:space="preserve"> </w:t>
      </w:r>
      <w:r w:rsidRPr="00295AE7">
        <w:rPr>
          <w:color w:val="000000" w:themeColor="text1"/>
        </w:rPr>
        <w:t>4;</w:t>
      </w:r>
      <w:r w:rsidR="005858FF" w:rsidRPr="00295AE7">
        <w:rPr>
          <w:color w:val="000000" w:themeColor="text1"/>
        </w:rPr>
        <w:t xml:space="preserve"> </w:t>
      </w:r>
      <w:r w:rsidRPr="00295AE7">
        <w:rPr>
          <w:color w:val="000000" w:themeColor="text1"/>
        </w:rPr>
        <w:t>4</w:t>
      </w:r>
      <w:r w:rsidR="005858FF" w:rsidRPr="00295AE7">
        <w:rPr>
          <w:color w:val="000000" w:themeColor="text1"/>
        </w:rPr>
        <w:t>,</w:t>
      </w:r>
      <w:r w:rsidRPr="00295AE7">
        <w:rPr>
          <w:color w:val="000000" w:themeColor="text1"/>
        </w:rPr>
        <w:t>5;</w:t>
      </w:r>
      <w:r w:rsidR="005858FF" w:rsidRPr="00295AE7">
        <w:rPr>
          <w:color w:val="000000" w:themeColor="text1"/>
        </w:rPr>
        <w:t xml:space="preserve"> </w:t>
      </w:r>
      <w:r w:rsidRPr="00295AE7">
        <w:rPr>
          <w:color w:val="000000" w:themeColor="text1"/>
        </w:rPr>
        <w:t>5) przy czym, jako pozytywny wynik AP uważa się w kategoriach:</w:t>
      </w:r>
    </w:p>
    <w:p w14:paraId="7522601A" w14:textId="7D22AC49" w:rsidR="00AC5C10" w:rsidRPr="00295AE7" w:rsidRDefault="00811467" w:rsidP="004934F2">
      <w:pPr>
        <w:pStyle w:val="Akapitzlist"/>
        <w:spacing w:before="120"/>
        <w:ind w:left="1276" w:hanging="425"/>
        <w:contextualSpacing w:val="0"/>
        <w:jc w:val="both"/>
        <w:rPr>
          <w:rFonts w:eastAsiaTheme="minorHAnsi"/>
          <w:color w:val="000000" w:themeColor="text1"/>
          <w:kern w:val="2"/>
          <w:lang w:eastAsia="en-US"/>
          <w14:ligatures w14:val="standardContextual"/>
        </w:rPr>
      </w:pPr>
      <w:r w:rsidRPr="00295AE7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1)</w:t>
      </w:r>
      <w:r w:rsidRPr="00295AE7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ab/>
      </w:r>
      <w:r w:rsidR="00AC5C10" w:rsidRPr="00295AE7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ocena przedmiotu – średnią ocen co najmniej 3 dla każdego pytania;</w:t>
      </w:r>
    </w:p>
    <w:p w14:paraId="42CDAE6C" w14:textId="4CA48A0A" w:rsidR="00AC5C10" w:rsidRPr="00295AE7" w:rsidRDefault="00AC5C10" w:rsidP="004934F2">
      <w:pPr>
        <w:spacing w:before="120"/>
        <w:ind w:left="1276" w:hanging="425"/>
        <w:jc w:val="both"/>
        <w:rPr>
          <w:color w:val="000000" w:themeColor="text1"/>
        </w:rPr>
      </w:pPr>
      <w:r w:rsidRPr="00295AE7">
        <w:rPr>
          <w:color w:val="000000" w:themeColor="text1"/>
        </w:rPr>
        <w:t>2)</w:t>
      </w:r>
      <w:r w:rsidR="005858FF" w:rsidRPr="00295AE7">
        <w:rPr>
          <w:color w:val="000000" w:themeColor="text1"/>
        </w:rPr>
        <w:tab/>
      </w:r>
      <w:r w:rsidRPr="00295AE7">
        <w:rPr>
          <w:color w:val="000000" w:themeColor="text1"/>
        </w:rPr>
        <w:t>ocena prowadzącego – średnią ocen co najmniej 3 dla każdego pytania.</w:t>
      </w:r>
    </w:p>
    <w:p w14:paraId="32135058" w14:textId="5F2A8000" w:rsidR="005858FF" w:rsidRPr="00295AE7" w:rsidRDefault="005858FF" w:rsidP="004934F2">
      <w:pPr>
        <w:spacing w:before="120"/>
        <w:ind w:left="142"/>
        <w:jc w:val="center"/>
        <w:rPr>
          <w:color w:val="000000" w:themeColor="text1"/>
        </w:rPr>
      </w:pPr>
      <w:r w:rsidRPr="00295AE7">
        <w:rPr>
          <w:color w:val="000000" w:themeColor="text1"/>
        </w:rPr>
        <w:t>§ 22</w:t>
      </w:r>
    </w:p>
    <w:p w14:paraId="44D76133" w14:textId="785C9721" w:rsidR="005858FF" w:rsidRPr="00295AE7" w:rsidRDefault="005858FF" w:rsidP="004934F2">
      <w:pPr>
        <w:spacing w:before="120"/>
        <w:ind w:left="425"/>
        <w:jc w:val="both"/>
        <w:rPr>
          <w:color w:val="000000" w:themeColor="text1"/>
        </w:rPr>
      </w:pPr>
      <w:r w:rsidRPr="00295AE7">
        <w:rPr>
          <w:color w:val="000000" w:themeColor="text1"/>
        </w:rPr>
        <w:t xml:space="preserve">W przypadku negatywnego wyniku AP w kategorii ocena przedmiotu </w:t>
      </w:r>
      <w:r w:rsidR="00811467" w:rsidRPr="00295AE7">
        <w:rPr>
          <w:color w:val="000000" w:themeColor="text1"/>
        </w:rPr>
        <w:t>lub</w:t>
      </w:r>
      <w:r w:rsidRPr="00295AE7">
        <w:rPr>
          <w:color w:val="000000" w:themeColor="text1"/>
        </w:rPr>
        <w:t xml:space="preserve"> ocena prowadzącego przy zwrotności od 30% kierownik samodzielnej jednostki organizacyjnej lub działająca z jego upoważnienia osoba jest zobligowana do zidentyfikowania źródła problemu i podjęcia działań naprawczych. Za ustalenie zwrotności AP w kategorii ocena prowadzącego</w:t>
      </w:r>
      <w:r w:rsidR="00811467" w:rsidRPr="00295AE7">
        <w:rPr>
          <w:color w:val="000000" w:themeColor="text1"/>
        </w:rPr>
        <w:t>,</w:t>
      </w:r>
      <w:r w:rsidRPr="00295AE7">
        <w:rPr>
          <w:color w:val="000000" w:themeColor="text1"/>
        </w:rPr>
        <w:t xml:space="preserve"> odpowiedzialny jest kierownik samodzielnej jednostki organizacyjnej lub działająca z jego upoważnienia osoba.</w:t>
      </w:r>
    </w:p>
    <w:p w14:paraId="23E03D3D" w14:textId="320FE320" w:rsidR="005858FF" w:rsidRPr="00295AE7" w:rsidRDefault="005858FF" w:rsidP="004934F2">
      <w:pPr>
        <w:spacing w:before="120"/>
        <w:ind w:left="142"/>
        <w:jc w:val="center"/>
        <w:rPr>
          <w:color w:val="000000" w:themeColor="text1"/>
        </w:rPr>
      </w:pPr>
      <w:r w:rsidRPr="00295AE7">
        <w:rPr>
          <w:color w:val="000000" w:themeColor="text1"/>
        </w:rPr>
        <w:t>§ 23</w:t>
      </w:r>
    </w:p>
    <w:p w14:paraId="17865369" w14:textId="714A0011" w:rsidR="00AC5C10" w:rsidRPr="00295AE7" w:rsidRDefault="005858FF" w:rsidP="004934F2">
      <w:pPr>
        <w:spacing w:before="120"/>
        <w:ind w:left="425"/>
        <w:jc w:val="both"/>
        <w:rPr>
          <w:color w:val="000000" w:themeColor="text1"/>
        </w:rPr>
      </w:pPr>
      <w:r w:rsidRPr="00295AE7">
        <w:rPr>
          <w:color w:val="000000" w:themeColor="text1"/>
        </w:rPr>
        <w:t>W przypadku pozytywnego wyniku AP w kategorii ocena prowadzącego, przy zwrotności od 30% i średniej ocen większej lub równej 4,5 kierownik samodzielnej jednostki organizacyjnej lub działająca z jego upoważnienia osoba jest zobligowana do przekazania ankietyzowanemu nauczycielowi akademickiemu pozytywnej informacji zwrotnej w formie pisemnej. Za ustalenie zwrotności AP odpowiedzialny jest kierownik samodzielnej jednostki organizacyjnej lub działająca z jego upoważnienia osoba.”;</w:t>
      </w:r>
    </w:p>
    <w:p w14:paraId="7FE327EB" w14:textId="732DEA72" w:rsidR="005858FF" w:rsidRPr="00295AE7" w:rsidRDefault="00A328FF" w:rsidP="004934F2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A20F25" w:rsidRPr="00295AE7">
        <w:rPr>
          <w:color w:val="000000" w:themeColor="text1"/>
        </w:rPr>
        <w:t>)</w:t>
      </w:r>
      <w:r w:rsidR="00A20F25" w:rsidRPr="00295AE7">
        <w:rPr>
          <w:color w:val="000000" w:themeColor="text1"/>
        </w:rPr>
        <w:tab/>
      </w:r>
      <w:r w:rsidR="005858FF" w:rsidRPr="00295AE7">
        <w:rPr>
          <w:color w:val="000000" w:themeColor="text1"/>
        </w:rPr>
        <w:t>po § 23 dodaje się § 23a w brzmieniu:</w:t>
      </w:r>
    </w:p>
    <w:p w14:paraId="487F5563" w14:textId="77777777" w:rsidR="005858FF" w:rsidRPr="00295AE7" w:rsidRDefault="005858FF" w:rsidP="004934F2">
      <w:pPr>
        <w:spacing w:before="120"/>
        <w:jc w:val="center"/>
        <w:rPr>
          <w:color w:val="000000" w:themeColor="text1"/>
        </w:rPr>
      </w:pPr>
      <w:r w:rsidRPr="00295AE7">
        <w:rPr>
          <w:color w:val="000000" w:themeColor="text1"/>
        </w:rPr>
        <w:t>„§ 23a</w:t>
      </w:r>
    </w:p>
    <w:p w14:paraId="5B294417" w14:textId="3EACCDD7" w:rsidR="00515234" w:rsidRPr="00295AE7" w:rsidRDefault="005858FF" w:rsidP="004934F2">
      <w:pPr>
        <w:autoSpaceDE w:val="0"/>
        <w:autoSpaceDN w:val="0"/>
        <w:adjustRightInd w:val="0"/>
        <w:spacing w:before="120"/>
        <w:ind w:left="426"/>
        <w:jc w:val="both"/>
        <w:rPr>
          <w:color w:val="000000" w:themeColor="text1"/>
        </w:rPr>
      </w:pPr>
      <w:r w:rsidRPr="00295AE7">
        <w:rPr>
          <w:color w:val="000000" w:themeColor="text1"/>
        </w:rPr>
        <w:t>Każdemu ankietyzowanemu nauczycielowi akademickiemu przysługuje prawo do złożenia wyjaśnień odnośnie wyników AP w kategorii ocena prowadzenia zajęć. Wyjaśnienia składane są do kierownika samodzielnej jednostki organizacyjnej lub działającej z jego upoważnienia osoby. Wyjaśnienia będą uwzględniane po potwierdzeniu faktu zapoznania się nauczyciela z wynikami AP. Kierownik samodzielnej jednostki organizacyjnej lub działająca z jego upoważnienia osoba</w:t>
      </w:r>
      <w:r w:rsidRPr="00295AE7" w:rsidDel="00B83F40">
        <w:rPr>
          <w:color w:val="000000" w:themeColor="text1"/>
        </w:rPr>
        <w:t xml:space="preserve"> </w:t>
      </w:r>
      <w:r w:rsidRPr="00295AE7">
        <w:rPr>
          <w:color w:val="000000" w:themeColor="text1"/>
        </w:rPr>
        <w:t>ma obowiązek załączyć złożone wyjaśnienia do dokumentacji związanej z przeprowadzoną ankietyzacją zajęć dydaktycznych.”;</w:t>
      </w:r>
    </w:p>
    <w:p w14:paraId="77C7BA96" w14:textId="541EFB40" w:rsidR="00A17D03" w:rsidRPr="00295AE7" w:rsidRDefault="001336AE" w:rsidP="004934F2">
      <w:pPr>
        <w:spacing w:before="120"/>
        <w:ind w:left="425" w:hanging="425"/>
        <w:jc w:val="both"/>
        <w:rPr>
          <w:bCs/>
          <w:color w:val="000000" w:themeColor="text1"/>
          <w:kern w:val="22"/>
          <w:lang w:eastAsia="hi-IN" w:bidi="hi-IN"/>
        </w:rPr>
      </w:pPr>
      <w:r w:rsidRPr="00295AE7">
        <w:rPr>
          <w:bCs/>
          <w:color w:val="000000" w:themeColor="text1"/>
          <w:kern w:val="22"/>
          <w:lang w:eastAsia="hi-IN" w:bidi="hi-IN"/>
        </w:rPr>
        <w:t>1</w:t>
      </w:r>
      <w:r w:rsidR="00A328FF">
        <w:rPr>
          <w:bCs/>
          <w:color w:val="000000" w:themeColor="text1"/>
          <w:kern w:val="22"/>
          <w:lang w:eastAsia="hi-IN" w:bidi="hi-IN"/>
        </w:rPr>
        <w:t>1</w:t>
      </w:r>
      <w:r w:rsidR="00A20F25" w:rsidRPr="00295AE7">
        <w:rPr>
          <w:bCs/>
          <w:color w:val="000000" w:themeColor="text1"/>
          <w:kern w:val="22"/>
          <w:lang w:eastAsia="hi-IN" w:bidi="hi-IN"/>
        </w:rPr>
        <w:t>)</w:t>
      </w:r>
      <w:r w:rsidR="00A20F25" w:rsidRPr="00295AE7">
        <w:rPr>
          <w:bCs/>
          <w:color w:val="000000" w:themeColor="text1"/>
          <w:kern w:val="22"/>
          <w:lang w:eastAsia="hi-IN" w:bidi="hi-IN"/>
        </w:rPr>
        <w:tab/>
      </w:r>
      <w:r w:rsidR="00A17D03" w:rsidRPr="00295AE7">
        <w:rPr>
          <w:bCs/>
          <w:color w:val="000000" w:themeColor="text1"/>
          <w:kern w:val="22"/>
          <w:lang w:eastAsia="hi-IN" w:bidi="hi-IN"/>
        </w:rPr>
        <w:t>§ 27 otrzymuje brzmienie:</w:t>
      </w:r>
    </w:p>
    <w:p w14:paraId="444E128A" w14:textId="77777777" w:rsidR="00A17D03" w:rsidRPr="00295AE7" w:rsidRDefault="00A17D03" w:rsidP="004934F2">
      <w:pPr>
        <w:spacing w:before="120"/>
        <w:jc w:val="center"/>
        <w:rPr>
          <w:color w:val="000000" w:themeColor="text1"/>
        </w:rPr>
      </w:pPr>
      <w:r w:rsidRPr="00295AE7">
        <w:rPr>
          <w:color w:val="000000" w:themeColor="text1"/>
        </w:rPr>
        <w:t>„§ 27</w:t>
      </w:r>
    </w:p>
    <w:p w14:paraId="022A1054" w14:textId="131EBFB5" w:rsidR="00A17D03" w:rsidRPr="00295AE7" w:rsidRDefault="00A17D03" w:rsidP="004934F2">
      <w:pPr>
        <w:spacing w:before="120"/>
        <w:ind w:left="426"/>
        <w:jc w:val="both"/>
        <w:rPr>
          <w:color w:val="000000" w:themeColor="text1"/>
        </w:rPr>
      </w:pPr>
      <w:r w:rsidRPr="00295AE7">
        <w:rPr>
          <w:color w:val="000000" w:themeColor="text1"/>
        </w:rPr>
        <w:t>Wyniki miarodajnej AP w kategorii ocena prowadzącego</w:t>
      </w:r>
      <w:r w:rsidR="00811467" w:rsidRPr="00295AE7">
        <w:rPr>
          <w:color w:val="000000" w:themeColor="text1"/>
        </w:rPr>
        <w:t>,</w:t>
      </w:r>
      <w:r w:rsidRPr="00295AE7">
        <w:rPr>
          <w:color w:val="000000" w:themeColor="text1"/>
        </w:rPr>
        <w:t xml:space="preserve"> są elementem oceny okresowej nauczyciela akademickiego, na zasadach określonych przez właściwe zarządzenie Rektora, o ile zwrotność AP wynosiła co najmniej 30%. Wynik SAD nie jest brany pod uwagę przy ocenie okresowej nauczyciela akademickiego.”;</w:t>
      </w:r>
    </w:p>
    <w:p w14:paraId="19B91FD8" w14:textId="7B7957AA" w:rsidR="0030309A" w:rsidRPr="00295AE7" w:rsidRDefault="0030309A" w:rsidP="004934F2">
      <w:pPr>
        <w:spacing w:before="120"/>
        <w:jc w:val="both"/>
        <w:rPr>
          <w:color w:val="000000" w:themeColor="text1"/>
        </w:rPr>
      </w:pPr>
      <w:r w:rsidRPr="00295AE7">
        <w:rPr>
          <w:color w:val="000000" w:themeColor="text1"/>
        </w:rPr>
        <w:t>1</w:t>
      </w:r>
      <w:r w:rsidR="00A328FF">
        <w:rPr>
          <w:color w:val="000000" w:themeColor="text1"/>
        </w:rPr>
        <w:t>2</w:t>
      </w:r>
      <w:r w:rsidRPr="00295AE7">
        <w:rPr>
          <w:color w:val="000000" w:themeColor="text1"/>
        </w:rPr>
        <w:t>)</w:t>
      </w:r>
      <w:r w:rsidRPr="00295AE7">
        <w:rPr>
          <w:color w:val="000000" w:themeColor="text1"/>
        </w:rPr>
        <w:tab/>
      </w:r>
      <w:r w:rsidR="00911D0E">
        <w:rPr>
          <w:color w:val="000000" w:themeColor="text1"/>
        </w:rPr>
        <w:t>uchyla</w:t>
      </w:r>
      <w:r w:rsidR="00A17D03" w:rsidRPr="00295AE7">
        <w:rPr>
          <w:color w:val="000000" w:themeColor="text1"/>
        </w:rPr>
        <w:t xml:space="preserve"> się</w:t>
      </w:r>
      <w:r w:rsidRPr="00295AE7">
        <w:rPr>
          <w:color w:val="000000" w:themeColor="text1"/>
        </w:rPr>
        <w:t xml:space="preserve"> § 2</w:t>
      </w:r>
      <w:r w:rsidR="00A17D03" w:rsidRPr="00295AE7">
        <w:rPr>
          <w:color w:val="000000" w:themeColor="text1"/>
        </w:rPr>
        <w:t>8.</w:t>
      </w:r>
    </w:p>
    <w:p w14:paraId="47F464DF" w14:textId="42205A85" w:rsidR="0062569C" w:rsidRPr="00295AE7" w:rsidRDefault="0062569C" w:rsidP="00515234">
      <w:pPr>
        <w:spacing w:before="120"/>
        <w:jc w:val="center"/>
        <w:rPr>
          <w:color w:val="000000" w:themeColor="text1"/>
          <w:kern w:val="0"/>
        </w:rPr>
      </w:pPr>
      <w:r w:rsidRPr="00295AE7">
        <w:rPr>
          <w:color w:val="000000" w:themeColor="text1"/>
          <w:kern w:val="0"/>
        </w:rPr>
        <w:t>§ 2</w:t>
      </w:r>
    </w:p>
    <w:p w14:paraId="05CE9D80" w14:textId="6E9233FB" w:rsidR="0062569C" w:rsidRPr="006B0F82" w:rsidRDefault="0062569C" w:rsidP="00C61DD8">
      <w:pPr>
        <w:tabs>
          <w:tab w:val="left" w:pos="180"/>
        </w:tabs>
        <w:spacing w:before="120"/>
        <w:jc w:val="both"/>
        <w:rPr>
          <w:color w:val="000000" w:themeColor="text1"/>
          <w:kern w:val="0"/>
        </w:rPr>
      </w:pPr>
      <w:r w:rsidRPr="006B0F82">
        <w:rPr>
          <w:color w:val="000000" w:themeColor="text1"/>
          <w:kern w:val="0"/>
        </w:rPr>
        <w:t xml:space="preserve">Pozostałe postanowienia </w:t>
      </w:r>
      <w:r w:rsidR="004934F2" w:rsidRPr="006B0F82">
        <w:rPr>
          <w:color w:val="000000" w:themeColor="text1"/>
          <w:kern w:val="0"/>
        </w:rPr>
        <w:t>z</w:t>
      </w:r>
      <w:r w:rsidRPr="006B0F82">
        <w:rPr>
          <w:color w:val="000000" w:themeColor="text1"/>
          <w:kern w:val="0"/>
        </w:rPr>
        <w:t>arządzenia nie ulegają zmianie.</w:t>
      </w:r>
    </w:p>
    <w:p w14:paraId="627CECD9" w14:textId="77777777" w:rsidR="00461284" w:rsidRPr="00295AE7" w:rsidRDefault="00461284" w:rsidP="00C61DD8">
      <w:pPr>
        <w:spacing w:before="120"/>
        <w:jc w:val="center"/>
        <w:rPr>
          <w:color w:val="000000" w:themeColor="text1"/>
          <w:kern w:val="0"/>
        </w:rPr>
      </w:pPr>
      <w:r w:rsidRPr="00295AE7">
        <w:rPr>
          <w:color w:val="000000" w:themeColor="text1"/>
          <w:kern w:val="0"/>
        </w:rPr>
        <w:t>§ </w:t>
      </w:r>
      <w:r w:rsidR="00C61DD8" w:rsidRPr="00295AE7">
        <w:rPr>
          <w:color w:val="000000" w:themeColor="text1"/>
          <w:kern w:val="0"/>
        </w:rPr>
        <w:t>3</w:t>
      </w:r>
    </w:p>
    <w:p w14:paraId="7891E1FB" w14:textId="09777C1F" w:rsidR="009A7C84" w:rsidRDefault="00E40278" w:rsidP="009A7C84">
      <w:pPr>
        <w:spacing w:before="120"/>
        <w:ind w:left="426" w:hanging="426"/>
        <w:jc w:val="both"/>
        <w:rPr>
          <w:color w:val="000000" w:themeColor="text1"/>
        </w:rPr>
      </w:pPr>
      <w:r w:rsidRPr="00295AE7">
        <w:rPr>
          <w:color w:val="000000" w:themeColor="text1"/>
        </w:rPr>
        <w:t xml:space="preserve">Zarządzenie wchodzi w życie z dniem </w:t>
      </w:r>
      <w:r w:rsidR="004606DB">
        <w:rPr>
          <w:color w:val="000000" w:themeColor="text1"/>
        </w:rPr>
        <w:t>22</w:t>
      </w:r>
      <w:r w:rsidR="0039350D" w:rsidRPr="00295AE7">
        <w:rPr>
          <w:color w:val="000000" w:themeColor="text1"/>
        </w:rPr>
        <w:t xml:space="preserve"> l</w:t>
      </w:r>
      <w:r w:rsidR="001253FE" w:rsidRPr="00295AE7">
        <w:rPr>
          <w:color w:val="000000" w:themeColor="text1"/>
        </w:rPr>
        <w:t>utego</w:t>
      </w:r>
      <w:r w:rsidRPr="00295AE7">
        <w:rPr>
          <w:color w:val="000000" w:themeColor="text1"/>
        </w:rPr>
        <w:t xml:space="preserve"> 20</w:t>
      </w:r>
      <w:r w:rsidR="00C93B70" w:rsidRPr="00295AE7">
        <w:rPr>
          <w:color w:val="000000" w:themeColor="text1"/>
        </w:rPr>
        <w:t>2</w:t>
      </w:r>
      <w:r w:rsidR="00A17D03" w:rsidRPr="00295AE7">
        <w:rPr>
          <w:color w:val="000000" w:themeColor="text1"/>
        </w:rPr>
        <w:t>4</w:t>
      </w:r>
      <w:r w:rsidRPr="00295AE7">
        <w:rPr>
          <w:color w:val="000000" w:themeColor="text1"/>
        </w:rPr>
        <w:t xml:space="preserve"> r.</w:t>
      </w:r>
    </w:p>
    <w:p w14:paraId="3CAFB6EC" w14:textId="77777777" w:rsidR="009A7C84" w:rsidRDefault="009A7C84" w:rsidP="00A17D03">
      <w:pPr>
        <w:spacing w:before="120"/>
        <w:ind w:left="426" w:hanging="426"/>
        <w:jc w:val="both"/>
        <w:rPr>
          <w:color w:val="000000" w:themeColor="text1"/>
        </w:rPr>
      </w:pPr>
    </w:p>
    <w:p w14:paraId="0616BB6C" w14:textId="77777777" w:rsidR="009A7C84" w:rsidRDefault="009A7C84" w:rsidP="009A7C84">
      <w:pPr>
        <w:ind w:left="4536"/>
        <w:jc w:val="center"/>
      </w:pPr>
      <w:r>
        <w:t>prof. dr hab. inż. Krzysztof Jóźwik</w:t>
      </w:r>
    </w:p>
    <w:p w14:paraId="3120D828" w14:textId="77777777" w:rsidR="009A7C84" w:rsidRDefault="009A7C84" w:rsidP="009A7C84">
      <w:pPr>
        <w:ind w:left="4536"/>
        <w:jc w:val="center"/>
      </w:pPr>
      <w:r>
        <w:t>Rektor Politechniki Łódzkiej</w:t>
      </w:r>
    </w:p>
    <w:p w14:paraId="5411480A" w14:textId="77777777" w:rsidR="009A7C84" w:rsidRPr="00C50AD4" w:rsidRDefault="009A7C84" w:rsidP="009A7C84">
      <w:pPr>
        <w:spacing w:before="120"/>
        <w:ind w:left="4536"/>
        <w:jc w:val="center"/>
      </w:pPr>
      <w:r w:rsidRPr="00486CA3">
        <w:rPr>
          <w:i/>
        </w:rPr>
        <w:t>/-podpisany kwalifikowanym podpisem cyfrowym/</w:t>
      </w:r>
    </w:p>
    <w:sectPr w:rsidR="009A7C84" w:rsidRPr="00C50AD4"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7A01" w14:textId="77777777" w:rsidR="00B400F6" w:rsidRDefault="00B400F6">
      <w:r>
        <w:separator/>
      </w:r>
    </w:p>
  </w:endnote>
  <w:endnote w:type="continuationSeparator" w:id="0">
    <w:p w14:paraId="0F0D591E" w14:textId="77777777" w:rsidR="00B400F6" w:rsidRDefault="00B4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7AB2" w14:textId="77777777" w:rsidR="00E40278" w:rsidRPr="00E40278" w:rsidRDefault="00E40278">
    <w:pPr>
      <w:pStyle w:val="Stopka"/>
      <w:jc w:val="right"/>
      <w:rPr>
        <w:sz w:val="20"/>
      </w:rPr>
    </w:pPr>
    <w:r w:rsidRPr="00E40278">
      <w:rPr>
        <w:sz w:val="20"/>
      </w:rPr>
      <w:fldChar w:fldCharType="begin"/>
    </w:r>
    <w:r w:rsidRPr="00E40278">
      <w:rPr>
        <w:sz w:val="20"/>
      </w:rPr>
      <w:instrText>PAGE   \* MERGEFORMAT</w:instrText>
    </w:r>
    <w:r w:rsidRPr="00E40278">
      <w:rPr>
        <w:sz w:val="20"/>
      </w:rPr>
      <w:fldChar w:fldCharType="separate"/>
    </w:r>
    <w:r w:rsidR="00FA52BF">
      <w:rPr>
        <w:noProof/>
        <w:sz w:val="20"/>
      </w:rPr>
      <w:t>1</w:t>
    </w:r>
    <w:r w:rsidRPr="00E4027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7069" w14:textId="77777777" w:rsidR="00B400F6" w:rsidRDefault="00B400F6">
      <w:r>
        <w:separator/>
      </w:r>
    </w:p>
  </w:footnote>
  <w:footnote w:type="continuationSeparator" w:id="0">
    <w:p w14:paraId="6A3797AF" w14:textId="77777777" w:rsidR="00B400F6" w:rsidRDefault="00B40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435"/>
    <w:multiLevelType w:val="hybridMultilevel"/>
    <w:tmpl w:val="84AC2C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42EFE"/>
    <w:multiLevelType w:val="hybridMultilevel"/>
    <w:tmpl w:val="B2888F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53511"/>
    <w:multiLevelType w:val="hybridMultilevel"/>
    <w:tmpl w:val="84AC2C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631F7"/>
    <w:multiLevelType w:val="hybridMultilevel"/>
    <w:tmpl w:val="91F2871C"/>
    <w:lvl w:ilvl="0" w:tplc="D35869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80D3B"/>
    <w:multiLevelType w:val="hybridMultilevel"/>
    <w:tmpl w:val="78001D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47342"/>
    <w:multiLevelType w:val="hybridMultilevel"/>
    <w:tmpl w:val="91F2871C"/>
    <w:lvl w:ilvl="0" w:tplc="FFFFFFFF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28E7F14"/>
    <w:multiLevelType w:val="hybridMultilevel"/>
    <w:tmpl w:val="1352A6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6043EA"/>
    <w:multiLevelType w:val="hybridMultilevel"/>
    <w:tmpl w:val="7700A0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253F56"/>
    <w:multiLevelType w:val="hybridMultilevel"/>
    <w:tmpl w:val="4444728A"/>
    <w:lvl w:ilvl="0" w:tplc="03CE4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A9136E"/>
    <w:multiLevelType w:val="hybridMultilevel"/>
    <w:tmpl w:val="9716B5DC"/>
    <w:lvl w:ilvl="0" w:tplc="D196E00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4E1B63"/>
    <w:multiLevelType w:val="hybridMultilevel"/>
    <w:tmpl w:val="B2888F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748646">
    <w:abstractNumId w:val="6"/>
  </w:num>
  <w:num w:numId="2" w16cid:durableId="236132892">
    <w:abstractNumId w:val="7"/>
  </w:num>
  <w:num w:numId="3" w16cid:durableId="422922291">
    <w:abstractNumId w:val="3"/>
  </w:num>
  <w:num w:numId="4" w16cid:durableId="1487166842">
    <w:abstractNumId w:val="9"/>
  </w:num>
  <w:num w:numId="5" w16cid:durableId="1587037291">
    <w:abstractNumId w:val="5"/>
  </w:num>
  <w:num w:numId="6" w16cid:durableId="395513810">
    <w:abstractNumId w:val="8"/>
  </w:num>
  <w:num w:numId="7" w16cid:durableId="1111707724">
    <w:abstractNumId w:val="10"/>
  </w:num>
  <w:num w:numId="8" w16cid:durableId="659381292">
    <w:abstractNumId w:val="1"/>
  </w:num>
  <w:num w:numId="9" w16cid:durableId="1722628592">
    <w:abstractNumId w:val="2"/>
  </w:num>
  <w:num w:numId="10" w16cid:durableId="533663345">
    <w:abstractNumId w:val="0"/>
  </w:num>
  <w:num w:numId="11" w16cid:durableId="1838037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19-09-27"/>
    <w:docVar w:name="LE_Links" w:val="{513A71EF-CD5C-4ABE-9918-101E9990BB15}"/>
  </w:docVars>
  <w:rsids>
    <w:rsidRoot w:val="00E7593A"/>
    <w:rsid w:val="00004183"/>
    <w:rsid w:val="000050FD"/>
    <w:rsid w:val="00007C8E"/>
    <w:rsid w:val="0002709A"/>
    <w:rsid w:val="0002749A"/>
    <w:rsid w:val="000338E6"/>
    <w:rsid w:val="00033DE0"/>
    <w:rsid w:val="000342C7"/>
    <w:rsid w:val="0003482F"/>
    <w:rsid w:val="0004589C"/>
    <w:rsid w:val="00046648"/>
    <w:rsid w:val="000505C4"/>
    <w:rsid w:val="00063D76"/>
    <w:rsid w:val="00070FBA"/>
    <w:rsid w:val="00071BD5"/>
    <w:rsid w:val="0007726A"/>
    <w:rsid w:val="0008007A"/>
    <w:rsid w:val="00087432"/>
    <w:rsid w:val="00092DBF"/>
    <w:rsid w:val="00093E04"/>
    <w:rsid w:val="00094C4E"/>
    <w:rsid w:val="00097D5D"/>
    <w:rsid w:val="000A2EFC"/>
    <w:rsid w:val="000A584F"/>
    <w:rsid w:val="000C1B95"/>
    <w:rsid w:val="000C4D5F"/>
    <w:rsid w:val="000D08D4"/>
    <w:rsid w:val="000D2740"/>
    <w:rsid w:val="000D50D8"/>
    <w:rsid w:val="000E4AE7"/>
    <w:rsid w:val="000E4CF1"/>
    <w:rsid w:val="00113456"/>
    <w:rsid w:val="0012470B"/>
    <w:rsid w:val="001253FE"/>
    <w:rsid w:val="001260AF"/>
    <w:rsid w:val="0012691E"/>
    <w:rsid w:val="00131F1B"/>
    <w:rsid w:val="001336AE"/>
    <w:rsid w:val="0014441F"/>
    <w:rsid w:val="00155117"/>
    <w:rsid w:val="00163FCE"/>
    <w:rsid w:val="00165B58"/>
    <w:rsid w:val="00167404"/>
    <w:rsid w:val="0016762B"/>
    <w:rsid w:val="00180AA7"/>
    <w:rsid w:val="00181578"/>
    <w:rsid w:val="001832F9"/>
    <w:rsid w:val="001B4C14"/>
    <w:rsid w:val="001B53F6"/>
    <w:rsid w:val="001B769A"/>
    <w:rsid w:val="001C01C9"/>
    <w:rsid w:val="001C3B3A"/>
    <w:rsid w:val="001C6C8D"/>
    <w:rsid w:val="001D53E9"/>
    <w:rsid w:val="001E3209"/>
    <w:rsid w:val="001E510C"/>
    <w:rsid w:val="001E543A"/>
    <w:rsid w:val="001F416B"/>
    <w:rsid w:val="0021375E"/>
    <w:rsid w:val="002149F6"/>
    <w:rsid w:val="00221713"/>
    <w:rsid w:val="0022602E"/>
    <w:rsid w:val="00236170"/>
    <w:rsid w:val="00236957"/>
    <w:rsid w:val="0023730B"/>
    <w:rsid w:val="00237838"/>
    <w:rsid w:val="0024685F"/>
    <w:rsid w:val="0025566A"/>
    <w:rsid w:val="00257DA5"/>
    <w:rsid w:val="002603B4"/>
    <w:rsid w:val="002614B7"/>
    <w:rsid w:val="0026219C"/>
    <w:rsid w:val="0026420B"/>
    <w:rsid w:val="00283F7C"/>
    <w:rsid w:val="00295AE7"/>
    <w:rsid w:val="002A0DF0"/>
    <w:rsid w:val="002B6294"/>
    <w:rsid w:val="002C25F1"/>
    <w:rsid w:val="002C5EC5"/>
    <w:rsid w:val="002C6CEF"/>
    <w:rsid w:val="002D1E7F"/>
    <w:rsid w:val="002E0C28"/>
    <w:rsid w:val="002E7445"/>
    <w:rsid w:val="002F4A56"/>
    <w:rsid w:val="002F581E"/>
    <w:rsid w:val="003001F4"/>
    <w:rsid w:val="0030309A"/>
    <w:rsid w:val="00307E64"/>
    <w:rsid w:val="003149EE"/>
    <w:rsid w:val="0032295C"/>
    <w:rsid w:val="00326FFA"/>
    <w:rsid w:val="0033295E"/>
    <w:rsid w:val="00336FFF"/>
    <w:rsid w:val="003468C7"/>
    <w:rsid w:val="0035386C"/>
    <w:rsid w:val="00365C29"/>
    <w:rsid w:val="003712B7"/>
    <w:rsid w:val="003762F0"/>
    <w:rsid w:val="00387807"/>
    <w:rsid w:val="00391EDF"/>
    <w:rsid w:val="003923C2"/>
    <w:rsid w:val="0039350D"/>
    <w:rsid w:val="003B0915"/>
    <w:rsid w:val="003D7241"/>
    <w:rsid w:val="003E532E"/>
    <w:rsid w:val="003F03AF"/>
    <w:rsid w:val="003F1318"/>
    <w:rsid w:val="003F1D01"/>
    <w:rsid w:val="003F50B4"/>
    <w:rsid w:val="00403EBB"/>
    <w:rsid w:val="00413C10"/>
    <w:rsid w:val="00417691"/>
    <w:rsid w:val="00431488"/>
    <w:rsid w:val="00433C62"/>
    <w:rsid w:val="004434B7"/>
    <w:rsid w:val="00454356"/>
    <w:rsid w:val="004606DB"/>
    <w:rsid w:val="00461284"/>
    <w:rsid w:val="004777D9"/>
    <w:rsid w:val="00482A10"/>
    <w:rsid w:val="00486E29"/>
    <w:rsid w:val="004934F2"/>
    <w:rsid w:val="0049449A"/>
    <w:rsid w:val="004A407A"/>
    <w:rsid w:val="004A4CF8"/>
    <w:rsid w:val="004C0600"/>
    <w:rsid w:val="004C0CB9"/>
    <w:rsid w:val="004C49D9"/>
    <w:rsid w:val="004C6D05"/>
    <w:rsid w:val="004D5F03"/>
    <w:rsid w:val="004D6528"/>
    <w:rsid w:val="004E2988"/>
    <w:rsid w:val="004F73CB"/>
    <w:rsid w:val="005008F3"/>
    <w:rsid w:val="005046C3"/>
    <w:rsid w:val="00513B56"/>
    <w:rsid w:val="00514F16"/>
    <w:rsid w:val="00515234"/>
    <w:rsid w:val="005374A6"/>
    <w:rsid w:val="00537E25"/>
    <w:rsid w:val="00550DA4"/>
    <w:rsid w:val="00563900"/>
    <w:rsid w:val="00573749"/>
    <w:rsid w:val="00577351"/>
    <w:rsid w:val="00581660"/>
    <w:rsid w:val="005858FF"/>
    <w:rsid w:val="005863FF"/>
    <w:rsid w:val="00592375"/>
    <w:rsid w:val="00596D12"/>
    <w:rsid w:val="005A3209"/>
    <w:rsid w:val="005C19D3"/>
    <w:rsid w:val="005C6538"/>
    <w:rsid w:val="005D0943"/>
    <w:rsid w:val="005D5105"/>
    <w:rsid w:val="005E71E6"/>
    <w:rsid w:val="005E7B62"/>
    <w:rsid w:val="005F1867"/>
    <w:rsid w:val="005F7D6F"/>
    <w:rsid w:val="00607745"/>
    <w:rsid w:val="00612AB6"/>
    <w:rsid w:val="00617418"/>
    <w:rsid w:val="0062503E"/>
    <w:rsid w:val="0062569C"/>
    <w:rsid w:val="00625F0A"/>
    <w:rsid w:val="0063279E"/>
    <w:rsid w:val="00646C92"/>
    <w:rsid w:val="00661332"/>
    <w:rsid w:val="006621C8"/>
    <w:rsid w:val="00664F33"/>
    <w:rsid w:val="0066539D"/>
    <w:rsid w:val="00666BC4"/>
    <w:rsid w:val="006751CF"/>
    <w:rsid w:val="00675A67"/>
    <w:rsid w:val="0067745F"/>
    <w:rsid w:val="006809E9"/>
    <w:rsid w:val="00680A48"/>
    <w:rsid w:val="00685A85"/>
    <w:rsid w:val="00686D13"/>
    <w:rsid w:val="006876D1"/>
    <w:rsid w:val="006A1844"/>
    <w:rsid w:val="006A52FC"/>
    <w:rsid w:val="006A6E7E"/>
    <w:rsid w:val="006B0F82"/>
    <w:rsid w:val="006B3811"/>
    <w:rsid w:val="006C779A"/>
    <w:rsid w:val="006D2DE2"/>
    <w:rsid w:val="006D3E38"/>
    <w:rsid w:val="006D5985"/>
    <w:rsid w:val="006D59B6"/>
    <w:rsid w:val="006E4C74"/>
    <w:rsid w:val="006F49C4"/>
    <w:rsid w:val="006F578D"/>
    <w:rsid w:val="00703859"/>
    <w:rsid w:val="00710AFD"/>
    <w:rsid w:val="00714959"/>
    <w:rsid w:val="007158A6"/>
    <w:rsid w:val="0071668D"/>
    <w:rsid w:val="0072706C"/>
    <w:rsid w:val="00732052"/>
    <w:rsid w:val="0073406E"/>
    <w:rsid w:val="007341C8"/>
    <w:rsid w:val="0074727B"/>
    <w:rsid w:val="00751C53"/>
    <w:rsid w:val="00752639"/>
    <w:rsid w:val="00754AAE"/>
    <w:rsid w:val="0075707E"/>
    <w:rsid w:val="0076587B"/>
    <w:rsid w:val="007724FE"/>
    <w:rsid w:val="007733F0"/>
    <w:rsid w:val="0077539B"/>
    <w:rsid w:val="00780D8A"/>
    <w:rsid w:val="007B12AF"/>
    <w:rsid w:val="007C43F0"/>
    <w:rsid w:val="007D64C1"/>
    <w:rsid w:val="007E4841"/>
    <w:rsid w:val="007E7309"/>
    <w:rsid w:val="007F7172"/>
    <w:rsid w:val="0080793D"/>
    <w:rsid w:val="00811467"/>
    <w:rsid w:val="0081418F"/>
    <w:rsid w:val="00823755"/>
    <w:rsid w:val="008318DE"/>
    <w:rsid w:val="008325D6"/>
    <w:rsid w:val="00835EA3"/>
    <w:rsid w:val="0084080E"/>
    <w:rsid w:val="00841B2D"/>
    <w:rsid w:val="00845634"/>
    <w:rsid w:val="008533E3"/>
    <w:rsid w:val="00866993"/>
    <w:rsid w:val="0086702B"/>
    <w:rsid w:val="00867441"/>
    <w:rsid w:val="00877824"/>
    <w:rsid w:val="008809D4"/>
    <w:rsid w:val="0088121C"/>
    <w:rsid w:val="008927A6"/>
    <w:rsid w:val="008939C4"/>
    <w:rsid w:val="00893BD4"/>
    <w:rsid w:val="00897830"/>
    <w:rsid w:val="008A4F03"/>
    <w:rsid w:val="008A788D"/>
    <w:rsid w:val="008B2BC2"/>
    <w:rsid w:val="008B66A4"/>
    <w:rsid w:val="008B7316"/>
    <w:rsid w:val="008C05F5"/>
    <w:rsid w:val="008C08D5"/>
    <w:rsid w:val="008C7070"/>
    <w:rsid w:val="008D0CB0"/>
    <w:rsid w:val="008D468E"/>
    <w:rsid w:val="008D7394"/>
    <w:rsid w:val="008D7C6D"/>
    <w:rsid w:val="008E37F6"/>
    <w:rsid w:val="008F02CD"/>
    <w:rsid w:val="008F256C"/>
    <w:rsid w:val="00900945"/>
    <w:rsid w:val="00903EAE"/>
    <w:rsid w:val="00907760"/>
    <w:rsid w:val="00907F7A"/>
    <w:rsid w:val="00911D0E"/>
    <w:rsid w:val="00925306"/>
    <w:rsid w:val="00925EE7"/>
    <w:rsid w:val="00930E95"/>
    <w:rsid w:val="009528D4"/>
    <w:rsid w:val="00954A7C"/>
    <w:rsid w:val="00955DEE"/>
    <w:rsid w:val="009636FD"/>
    <w:rsid w:val="00971459"/>
    <w:rsid w:val="00974D10"/>
    <w:rsid w:val="00975070"/>
    <w:rsid w:val="009816BB"/>
    <w:rsid w:val="009A06F6"/>
    <w:rsid w:val="009A252C"/>
    <w:rsid w:val="009A7C84"/>
    <w:rsid w:val="009B0229"/>
    <w:rsid w:val="009B4E1A"/>
    <w:rsid w:val="009B6413"/>
    <w:rsid w:val="009B6D1C"/>
    <w:rsid w:val="009C0A9B"/>
    <w:rsid w:val="009C62B6"/>
    <w:rsid w:val="009C6E27"/>
    <w:rsid w:val="009D2DC4"/>
    <w:rsid w:val="009D4346"/>
    <w:rsid w:val="009D796C"/>
    <w:rsid w:val="009E12EC"/>
    <w:rsid w:val="009E1F91"/>
    <w:rsid w:val="009E347C"/>
    <w:rsid w:val="009E5A3C"/>
    <w:rsid w:val="009E77B3"/>
    <w:rsid w:val="00A02BDD"/>
    <w:rsid w:val="00A13752"/>
    <w:rsid w:val="00A17D03"/>
    <w:rsid w:val="00A20F25"/>
    <w:rsid w:val="00A328FF"/>
    <w:rsid w:val="00A354CD"/>
    <w:rsid w:val="00A5503E"/>
    <w:rsid w:val="00A63A9A"/>
    <w:rsid w:val="00A65193"/>
    <w:rsid w:val="00A825E3"/>
    <w:rsid w:val="00A82A18"/>
    <w:rsid w:val="00A92A06"/>
    <w:rsid w:val="00A97BDE"/>
    <w:rsid w:val="00AC025A"/>
    <w:rsid w:val="00AC5C10"/>
    <w:rsid w:val="00AC6224"/>
    <w:rsid w:val="00AD3452"/>
    <w:rsid w:val="00AE0E76"/>
    <w:rsid w:val="00AE1AF1"/>
    <w:rsid w:val="00AE38D0"/>
    <w:rsid w:val="00AF68FB"/>
    <w:rsid w:val="00B0246C"/>
    <w:rsid w:val="00B039B6"/>
    <w:rsid w:val="00B1362E"/>
    <w:rsid w:val="00B150E3"/>
    <w:rsid w:val="00B16ABA"/>
    <w:rsid w:val="00B2796D"/>
    <w:rsid w:val="00B32190"/>
    <w:rsid w:val="00B400F6"/>
    <w:rsid w:val="00B46915"/>
    <w:rsid w:val="00B51859"/>
    <w:rsid w:val="00B52722"/>
    <w:rsid w:val="00B541AA"/>
    <w:rsid w:val="00B54E28"/>
    <w:rsid w:val="00B555FB"/>
    <w:rsid w:val="00B57CF6"/>
    <w:rsid w:val="00B64C41"/>
    <w:rsid w:val="00B77E5C"/>
    <w:rsid w:val="00B87E35"/>
    <w:rsid w:val="00B96467"/>
    <w:rsid w:val="00BA751D"/>
    <w:rsid w:val="00BB2586"/>
    <w:rsid w:val="00BB3F5B"/>
    <w:rsid w:val="00BC2C8D"/>
    <w:rsid w:val="00BC66DE"/>
    <w:rsid w:val="00BC74F2"/>
    <w:rsid w:val="00BD4AF3"/>
    <w:rsid w:val="00BE147F"/>
    <w:rsid w:val="00C208FC"/>
    <w:rsid w:val="00C301E5"/>
    <w:rsid w:val="00C4031F"/>
    <w:rsid w:val="00C5338A"/>
    <w:rsid w:val="00C61DD8"/>
    <w:rsid w:val="00C63107"/>
    <w:rsid w:val="00C726B4"/>
    <w:rsid w:val="00C77C96"/>
    <w:rsid w:val="00C8791B"/>
    <w:rsid w:val="00C935BE"/>
    <w:rsid w:val="00C93B70"/>
    <w:rsid w:val="00C94436"/>
    <w:rsid w:val="00CB5A06"/>
    <w:rsid w:val="00CB6CEB"/>
    <w:rsid w:val="00CD0130"/>
    <w:rsid w:val="00CE2FB2"/>
    <w:rsid w:val="00CF3F94"/>
    <w:rsid w:val="00CF41A1"/>
    <w:rsid w:val="00D05DD3"/>
    <w:rsid w:val="00D13677"/>
    <w:rsid w:val="00D224E2"/>
    <w:rsid w:val="00D25E6E"/>
    <w:rsid w:val="00D32371"/>
    <w:rsid w:val="00D328F5"/>
    <w:rsid w:val="00D34083"/>
    <w:rsid w:val="00D4188B"/>
    <w:rsid w:val="00D4635A"/>
    <w:rsid w:val="00D46823"/>
    <w:rsid w:val="00D71BC0"/>
    <w:rsid w:val="00D72DBD"/>
    <w:rsid w:val="00D82E68"/>
    <w:rsid w:val="00D963CE"/>
    <w:rsid w:val="00D96678"/>
    <w:rsid w:val="00DA0F8D"/>
    <w:rsid w:val="00DA38A3"/>
    <w:rsid w:val="00DA5B4B"/>
    <w:rsid w:val="00DC0574"/>
    <w:rsid w:val="00DC44C0"/>
    <w:rsid w:val="00DD107D"/>
    <w:rsid w:val="00DD497E"/>
    <w:rsid w:val="00DF60FC"/>
    <w:rsid w:val="00E04935"/>
    <w:rsid w:val="00E20044"/>
    <w:rsid w:val="00E25473"/>
    <w:rsid w:val="00E31E52"/>
    <w:rsid w:val="00E40278"/>
    <w:rsid w:val="00E45489"/>
    <w:rsid w:val="00E460AA"/>
    <w:rsid w:val="00E5059F"/>
    <w:rsid w:val="00E55312"/>
    <w:rsid w:val="00E62BA2"/>
    <w:rsid w:val="00E70363"/>
    <w:rsid w:val="00E7593A"/>
    <w:rsid w:val="00E776B4"/>
    <w:rsid w:val="00EA1D10"/>
    <w:rsid w:val="00EA62C9"/>
    <w:rsid w:val="00EB0697"/>
    <w:rsid w:val="00EB1991"/>
    <w:rsid w:val="00EB1BD2"/>
    <w:rsid w:val="00EC04D6"/>
    <w:rsid w:val="00EC08C2"/>
    <w:rsid w:val="00ED6322"/>
    <w:rsid w:val="00EE4FC6"/>
    <w:rsid w:val="00EF4D3B"/>
    <w:rsid w:val="00F121D2"/>
    <w:rsid w:val="00F14B5B"/>
    <w:rsid w:val="00F16D4B"/>
    <w:rsid w:val="00F238A1"/>
    <w:rsid w:val="00F256D1"/>
    <w:rsid w:val="00F26B73"/>
    <w:rsid w:val="00F35944"/>
    <w:rsid w:val="00F40D18"/>
    <w:rsid w:val="00F42ED1"/>
    <w:rsid w:val="00F63DD3"/>
    <w:rsid w:val="00F665B4"/>
    <w:rsid w:val="00F7173F"/>
    <w:rsid w:val="00F74B05"/>
    <w:rsid w:val="00F80C46"/>
    <w:rsid w:val="00F8593D"/>
    <w:rsid w:val="00F91975"/>
    <w:rsid w:val="00FA0B1B"/>
    <w:rsid w:val="00FA16A8"/>
    <w:rsid w:val="00FA52BF"/>
    <w:rsid w:val="00FB075D"/>
    <w:rsid w:val="00FB4A61"/>
    <w:rsid w:val="00FB7584"/>
    <w:rsid w:val="00FC1FE3"/>
    <w:rsid w:val="00FC2548"/>
    <w:rsid w:val="00FD13B5"/>
    <w:rsid w:val="00FD4F9D"/>
    <w:rsid w:val="00FD7070"/>
    <w:rsid w:val="00FE1E1B"/>
    <w:rsid w:val="00FE3578"/>
    <w:rsid w:val="00FE3E72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E1B31"/>
  <w15:chartTrackingRefBased/>
  <w15:docId w15:val="{0A3A3778-F8AF-45E9-95C8-0ABB7BEC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kern w:val="2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D70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D7070"/>
    <w:pPr>
      <w:tabs>
        <w:tab w:val="center" w:pos="4536"/>
        <w:tab w:val="right" w:pos="9072"/>
      </w:tabs>
    </w:pPr>
  </w:style>
  <w:style w:type="character" w:customStyle="1" w:styleId="object">
    <w:name w:val="object"/>
    <w:rsid w:val="00087432"/>
  </w:style>
  <w:style w:type="character" w:customStyle="1" w:styleId="StopkaZnak">
    <w:name w:val="Stopka Znak"/>
    <w:link w:val="Stopka"/>
    <w:uiPriority w:val="99"/>
    <w:rsid w:val="00E40278"/>
    <w:rPr>
      <w:kern w:val="20"/>
      <w:sz w:val="24"/>
      <w:szCs w:val="24"/>
    </w:rPr>
  </w:style>
  <w:style w:type="paragraph" w:customStyle="1" w:styleId="xmsonormal">
    <w:name w:val="x_msonormal"/>
    <w:basedOn w:val="Normalny"/>
    <w:rsid w:val="001C6C8D"/>
    <w:pPr>
      <w:spacing w:before="100" w:beforeAutospacing="1" w:after="100" w:afterAutospacing="1"/>
    </w:pPr>
    <w:rPr>
      <w:kern w:val="0"/>
    </w:rPr>
  </w:style>
  <w:style w:type="paragraph" w:styleId="Tekstdymka">
    <w:name w:val="Balloon Text"/>
    <w:basedOn w:val="Normalny"/>
    <w:link w:val="TekstdymkaZnak"/>
    <w:rsid w:val="00FA52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A52BF"/>
    <w:rPr>
      <w:rFonts w:ascii="Tahoma" w:hAnsi="Tahoma" w:cs="Tahoma"/>
      <w:kern w:val="20"/>
      <w:sz w:val="16"/>
      <w:szCs w:val="16"/>
    </w:rPr>
  </w:style>
  <w:style w:type="paragraph" w:styleId="Akapitzlist">
    <w:name w:val="List Paragraph"/>
    <w:basedOn w:val="Normalny"/>
    <w:uiPriority w:val="34"/>
    <w:qFormat/>
    <w:rsid w:val="00675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kupczynsk\AppData\Roaming\Microsoft\Szablony\Zarzad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A71EF-CD5C-4ABE-9918-101E9990BB1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79E77FD-CE99-4772-9E27-DC2ECB08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Zarzadzenie.dot</Template>
  <TotalTime>5</TotalTime>
  <Pages>3</Pages>
  <Words>1048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Łódzka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Kupczyńska</dc:creator>
  <cp:keywords/>
  <cp:lastModifiedBy>Iwona Jaborska ROO</cp:lastModifiedBy>
  <cp:revision>6</cp:revision>
  <cp:lastPrinted>2023-02-24T07:39:00Z</cp:lastPrinted>
  <dcterms:created xsi:type="dcterms:W3CDTF">2024-02-21T10:35:00Z</dcterms:created>
  <dcterms:modified xsi:type="dcterms:W3CDTF">2024-02-21T10:50:00Z</dcterms:modified>
</cp:coreProperties>
</file>