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8C55" w14:textId="659901AC" w:rsidR="61FEE2CE" w:rsidRPr="000C35A4" w:rsidRDefault="008E101F" w:rsidP="61FEE2CE">
      <w:pPr>
        <w:pStyle w:val="rozdzia"/>
        <w:spacing w:after="480"/>
        <w:rPr>
          <w:rFonts w:ascii="Aptos Narrow" w:hAnsi="Aptos Narrow"/>
        </w:rPr>
      </w:pPr>
      <w:r w:rsidRPr="00051455">
        <w:rPr>
          <w:rFonts w:ascii="Aptos Narrow" w:hAnsi="Aptos Narrow"/>
          <w:noProof/>
        </w:rPr>
        <mc:AlternateContent>
          <mc:Choice Requires="wps">
            <w:drawing>
              <wp:anchor distT="0" distB="0" distL="114300" distR="114300" simplePos="0" relativeHeight="251658240" behindDoc="0" locked="0" layoutInCell="1" allowOverlap="1" wp14:anchorId="5F1C8818" wp14:editId="1C4D8E65">
                <wp:simplePos x="0" y="0"/>
                <wp:positionH relativeFrom="page">
                  <wp:align>right</wp:align>
                </wp:positionH>
                <wp:positionV relativeFrom="page">
                  <wp:posOffset>872490</wp:posOffset>
                </wp:positionV>
                <wp:extent cx="3269615" cy="5116048"/>
                <wp:effectExtent l="0" t="0" r="26035" b="27940"/>
                <wp:wrapNone/>
                <wp:docPr id="1" name="Pole tekstowe 1"/>
                <wp:cNvGraphicFramePr/>
                <a:graphic xmlns:a="http://schemas.openxmlformats.org/drawingml/2006/main">
                  <a:graphicData uri="http://schemas.microsoft.com/office/word/2010/wordprocessingShape">
                    <wps:wsp>
                      <wps:cNvSpPr txBox="1"/>
                      <wps:spPr>
                        <a:xfrm>
                          <a:off x="0" y="0"/>
                          <a:ext cx="3269615" cy="5116048"/>
                        </a:xfrm>
                        <a:prstGeom prst="rect">
                          <a:avLst/>
                        </a:prstGeom>
                        <a:solidFill>
                          <a:schemeClr val="lt1"/>
                        </a:solidFill>
                        <a:ln w="6350">
                          <a:solidFill>
                            <a:schemeClr val="bg1"/>
                          </a:solidFill>
                        </a:ln>
                      </wps:spPr>
                      <wps:txbx>
                        <w:txbxContent>
                          <w:p w14:paraId="5BF01609" w14:textId="77777777" w:rsidR="004F68BA" w:rsidRPr="000C35A4" w:rsidRDefault="004F68BA" w:rsidP="00B41575">
                            <w:pPr>
                              <w:jc w:val="center"/>
                              <w:rPr>
                                <w:b/>
                                <w:bCs/>
                                <w:i/>
                                <w:iCs/>
                                <w:sz w:val="72"/>
                                <w:szCs w:val="72"/>
                              </w:rPr>
                            </w:pPr>
                          </w:p>
                          <w:p w14:paraId="7A0B03A1" w14:textId="77777777" w:rsidR="008D5E14" w:rsidRPr="00051455" w:rsidRDefault="008D5E14" w:rsidP="00B41575">
                            <w:pPr>
                              <w:jc w:val="center"/>
                              <w:rPr>
                                <w:b/>
                                <w:bCs/>
                                <w:i/>
                                <w:iCs/>
                                <w:sz w:val="72"/>
                                <w:szCs w:val="72"/>
                              </w:rPr>
                            </w:pPr>
                          </w:p>
                          <w:p w14:paraId="5D988738" w14:textId="33E52D63" w:rsidR="00B41575" w:rsidRPr="00051455" w:rsidRDefault="00D55CA0" w:rsidP="00B41575">
                            <w:pPr>
                              <w:jc w:val="center"/>
                              <w:rPr>
                                <w:b/>
                                <w:bCs/>
                                <w:i/>
                                <w:iCs/>
                                <w:sz w:val="72"/>
                                <w:szCs w:val="72"/>
                              </w:rPr>
                            </w:pPr>
                            <w:r w:rsidRPr="00051455">
                              <w:rPr>
                                <w:b/>
                                <w:bCs/>
                                <w:i/>
                                <w:iCs/>
                                <w:sz w:val="72"/>
                                <w:szCs w:val="72"/>
                              </w:rPr>
                              <w:t>HR Excellence</w:t>
                            </w:r>
                          </w:p>
                          <w:p w14:paraId="3C2B236B" w14:textId="6982E503" w:rsidR="000F4E75" w:rsidRPr="00051455" w:rsidRDefault="00D55CA0" w:rsidP="00B41575">
                            <w:pPr>
                              <w:jc w:val="center"/>
                              <w:rPr>
                                <w:b/>
                                <w:bCs/>
                                <w:i/>
                                <w:iCs/>
                                <w:sz w:val="72"/>
                                <w:szCs w:val="72"/>
                              </w:rPr>
                            </w:pPr>
                            <w:r w:rsidRPr="00051455">
                              <w:rPr>
                                <w:b/>
                                <w:bCs/>
                                <w:i/>
                                <w:iCs/>
                                <w:sz w:val="72"/>
                                <w:szCs w:val="72"/>
                              </w:rPr>
                              <w:t>in Research</w:t>
                            </w:r>
                          </w:p>
                          <w:p w14:paraId="05466C93" w14:textId="77777777" w:rsidR="00D55CA0" w:rsidRPr="00051455" w:rsidRDefault="00D55CA0">
                            <w:pPr>
                              <w:rPr>
                                <w:b/>
                                <w:bCs/>
                                <w:i/>
                                <w:iCs/>
                                <w:sz w:val="72"/>
                                <w:szCs w:val="72"/>
                              </w:rPr>
                            </w:pPr>
                          </w:p>
                          <w:p w14:paraId="6A271162" w14:textId="492F5415" w:rsidR="00D55CA0" w:rsidRPr="00051455" w:rsidRDefault="00740377" w:rsidP="00B41575">
                            <w:pPr>
                              <w:jc w:val="center"/>
                              <w:rPr>
                                <w:b/>
                                <w:bCs/>
                                <w:i/>
                                <w:iCs/>
                                <w:sz w:val="72"/>
                                <w:szCs w:val="72"/>
                              </w:rPr>
                            </w:pPr>
                            <w:r w:rsidRPr="00051455">
                              <w:rPr>
                                <w:b/>
                                <w:bCs/>
                                <w:i/>
                                <w:iCs/>
                                <w:sz w:val="72"/>
                                <w:szCs w:val="72"/>
                              </w:rPr>
                              <w:t xml:space="preserve">HR </w:t>
                            </w:r>
                            <w:r w:rsidR="00D55CA0" w:rsidRPr="00051455">
                              <w:rPr>
                                <w:b/>
                                <w:bCs/>
                                <w:i/>
                                <w:iCs/>
                                <w:sz w:val="72"/>
                                <w:szCs w:val="72"/>
                              </w:rPr>
                              <w:t>Strateg</w:t>
                            </w:r>
                            <w:r w:rsidRPr="00051455">
                              <w:rPr>
                                <w:b/>
                                <w:bCs/>
                                <w:i/>
                                <w:iCs/>
                                <w:sz w:val="72"/>
                                <w:szCs w:val="72"/>
                              </w:rPr>
                              <w:t>y</w:t>
                            </w:r>
                            <w:r w:rsidR="00D55CA0" w:rsidRPr="00051455">
                              <w:rPr>
                                <w:b/>
                                <w:bCs/>
                                <w:i/>
                                <w:iCs/>
                                <w:sz w:val="72"/>
                                <w:szCs w:val="72"/>
                              </w:rPr>
                              <w:t xml:space="preserve"> </w:t>
                            </w:r>
                            <w:r w:rsidRPr="00051455">
                              <w:rPr>
                                <w:b/>
                                <w:bCs/>
                                <w:i/>
                                <w:iCs/>
                                <w:sz w:val="72"/>
                                <w:szCs w:val="72"/>
                              </w:rPr>
                              <w:t>for</w:t>
                            </w:r>
                            <w:r w:rsidR="00D55CA0" w:rsidRPr="00051455">
                              <w:rPr>
                                <w:b/>
                                <w:bCs/>
                                <w:i/>
                                <w:iCs/>
                                <w:sz w:val="72"/>
                                <w:szCs w:val="72"/>
                              </w:rPr>
                              <w:t xml:space="preserve"> </w:t>
                            </w:r>
                            <w:r w:rsidRPr="00051455">
                              <w:rPr>
                                <w:b/>
                                <w:bCs/>
                                <w:i/>
                                <w:iCs/>
                                <w:sz w:val="72"/>
                                <w:szCs w:val="72"/>
                              </w:rPr>
                              <w:t>Researchers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C8818" id="_x0000_t202" coordsize="21600,21600" o:spt="202" path="m,l,21600r21600,l21600,xe">
                <v:stroke joinstyle="miter"/>
                <v:path gradientshapeok="t" o:connecttype="rect"/>
              </v:shapetype>
              <v:shape id="Pole tekstowe 1" o:spid="_x0000_s1026" type="#_x0000_t202" style="position:absolute;left:0;text-align:left;margin-left:206.25pt;margin-top:68.7pt;width:257.45pt;height:402.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" fillcolor="white [3201]" strokecolor="white [3212]" strokeweight=".5pt">
                <v:textbox>
                  <w:txbxContent>
                    <w:p w14:paraId="5BF01609" w14:textId="77777777" w:rsidR="004F68BA" w:rsidRPr="000C35A4" w:rsidRDefault="004F68BA" w:rsidP="00B41575">
                      <w:pPr>
                        <w:jc w:val="center"/>
                        <w:rPr>
                          <w:b/>
                          <w:bCs/>
                          <w:i/>
                          <w:iCs/>
                          <w:sz w:val="72"/>
                          <w:szCs w:val="72"/>
                        </w:rPr>
                      </w:pPr>
                    </w:p>
                    <w:p w14:paraId="7A0B03A1" w14:textId="77777777" w:rsidR="008D5E14" w:rsidRPr="00051455" w:rsidRDefault="008D5E14" w:rsidP="00B41575">
                      <w:pPr>
                        <w:jc w:val="center"/>
                        <w:rPr>
                          <w:b/>
                          <w:bCs/>
                          <w:i/>
                          <w:iCs/>
                          <w:sz w:val="72"/>
                          <w:szCs w:val="72"/>
                        </w:rPr>
                      </w:pPr>
                    </w:p>
                    <w:p w14:paraId="5D988738" w14:textId="33E52D63" w:rsidR="00B41575" w:rsidRPr="00051455" w:rsidRDefault="00D55CA0" w:rsidP="00B41575">
                      <w:pPr>
                        <w:jc w:val="center"/>
                        <w:rPr>
                          <w:b/>
                          <w:bCs/>
                          <w:i/>
                          <w:iCs/>
                          <w:sz w:val="72"/>
                          <w:szCs w:val="72"/>
                        </w:rPr>
                      </w:pPr>
                      <w:r w:rsidRPr="00051455">
                        <w:rPr>
                          <w:b/>
                          <w:bCs/>
                          <w:i/>
                          <w:iCs/>
                          <w:sz w:val="72"/>
                          <w:szCs w:val="72"/>
                        </w:rPr>
                        <w:t>HR Excellence</w:t>
                      </w:r>
                    </w:p>
                    <w:p w14:paraId="3C2B236B" w14:textId="6982E503" w:rsidR="000F4E75" w:rsidRPr="00051455" w:rsidRDefault="00D55CA0" w:rsidP="00B41575">
                      <w:pPr>
                        <w:jc w:val="center"/>
                        <w:rPr>
                          <w:b/>
                          <w:bCs/>
                          <w:i/>
                          <w:iCs/>
                          <w:sz w:val="72"/>
                          <w:szCs w:val="72"/>
                        </w:rPr>
                      </w:pPr>
                      <w:r w:rsidRPr="00051455">
                        <w:rPr>
                          <w:b/>
                          <w:bCs/>
                          <w:i/>
                          <w:iCs/>
                          <w:sz w:val="72"/>
                          <w:szCs w:val="72"/>
                        </w:rPr>
                        <w:t>in Research</w:t>
                      </w:r>
                    </w:p>
                    <w:p w14:paraId="05466C93" w14:textId="77777777" w:rsidR="00D55CA0" w:rsidRPr="00051455" w:rsidRDefault="00D55CA0">
                      <w:pPr>
                        <w:rPr>
                          <w:b/>
                          <w:bCs/>
                          <w:i/>
                          <w:iCs/>
                          <w:sz w:val="72"/>
                          <w:szCs w:val="72"/>
                        </w:rPr>
                      </w:pPr>
                    </w:p>
                    <w:p w14:paraId="6A271162" w14:textId="492F5415" w:rsidR="00D55CA0" w:rsidRPr="00051455" w:rsidRDefault="00740377" w:rsidP="00B41575">
                      <w:pPr>
                        <w:jc w:val="center"/>
                        <w:rPr>
                          <w:b/>
                          <w:bCs/>
                          <w:i/>
                          <w:iCs/>
                          <w:sz w:val="72"/>
                          <w:szCs w:val="72"/>
                        </w:rPr>
                      </w:pPr>
                      <w:r w:rsidRPr="00051455">
                        <w:rPr>
                          <w:b/>
                          <w:bCs/>
                          <w:i/>
                          <w:iCs/>
                          <w:sz w:val="72"/>
                          <w:szCs w:val="72"/>
                        </w:rPr>
                        <w:t xml:space="preserve">HR </w:t>
                      </w:r>
                      <w:r w:rsidR="00D55CA0" w:rsidRPr="00051455">
                        <w:rPr>
                          <w:b/>
                          <w:bCs/>
                          <w:i/>
                          <w:iCs/>
                          <w:sz w:val="72"/>
                          <w:szCs w:val="72"/>
                        </w:rPr>
                        <w:t>Strateg</w:t>
                      </w:r>
                      <w:r w:rsidRPr="00051455">
                        <w:rPr>
                          <w:b/>
                          <w:bCs/>
                          <w:i/>
                          <w:iCs/>
                          <w:sz w:val="72"/>
                          <w:szCs w:val="72"/>
                        </w:rPr>
                        <w:t>y</w:t>
                      </w:r>
                      <w:r w:rsidR="00D55CA0" w:rsidRPr="00051455">
                        <w:rPr>
                          <w:b/>
                          <w:bCs/>
                          <w:i/>
                          <w:iCs/>
                          <w:sz w:val="72"/>
                          <w:szCs w:val="72"/>
                        </w:rPr>
                        <w:t xml:space="preserve"> </w:t>
                      </w:r>
                      <w:r w:rsidRPr="00051455">
                        <w:rPr>
                          <w:b/>
                          <w:bCs/>
                          <w:i/>
                          <w:iCs/>
                          <w:sz w:val="72"/>
                          <w:szCs w:val="72"/>
                        </w:rPr>
                        <w:t>for</w:t>
                      </w:r>
                      <w:r w:rsidR="00D55CA0" w:rsidRPr="00051455">
                        <w:rPr>
                          <w:b/>
                          <w:bCs/>
                          <w:i/>
                          <w:iCs/>
                          <w:sz w:val="72"/>
                          <w:szCs w:val="72"/>
                        </w:rPr>
                        <w:t xml:space="preserve"> </w:t>
                      </w:r>
                      <w:r w:rsidRPr="00051455">
                        <w:rPr>
                          <w:b/>
                          <w:bCs/>
                          <w:i/>
                          <w:iCs/>
                          <w:sz w:val="72"/>
                          <w:szCs w:val="72"/>
                        </w:rPr>
                        <w:t>Researchers</w:t>
                      </w:r>
                    </w:p>
                  </w:txbxContent>
                </v:textbox>
                <w10:wrap anchorx="page" anchory="page"/>
              </v:shape>
            </w:pict>
          </mc:Fallback>
        </mc:AlternateContent>
      </w:r>
    </w:p>
    <w:p w14:paraId="2CE2E5E1" w14:textId="1D9427A4" w:rsidR="00895155" w:rsidRPr="000C35A4" w:rsidRDefault="00895155" w:rsidP="61FEE2CE">
      <w:pPr>
        <w:pStyle w:val="rozdzia"/>
        <w:spacing w:after="480"/>
        <w:rPr>
          <w:rFonts w:ascii="Aptos Narrow" w:hAnsi="Aptos Narrow"/>
        </w:rPr>
      </w:pPr>
    </w:p>
    <w:p w14:paraId="5C97A68C" w14:textId="57C17653" w:rsidR="00895155" w:rsidRPr="000C35A4" w:rsidRDefault="008D5E14" w:rsidP="61FEE2CE">
      <w:pPr>
        <w:pStyle w:val="rozdzia"/>
        <w:spacing w:after="480"/>
        <w:rPr>
          <w:rFonts w:ascii="Aptos Narrow" w:hAnsi="Aptos Narrow"/>
        </w:rPr>
      </w:pPr>
      <w:r w:rsidRPr="00051455">
        <w:rPr>
          <w:rFonts w:ascii="Aptos Narrow" w:hAnsi="Aptos Narrow"/>
          <w:noProof/>
        </w:rPr>
        <w:drawing>
          <wp:anchor distT="0" distB="0" distL="114300" distR="114300" simplePos="0" relativeHeight="251658241" behindDoc="0" locked="0" layoutInCell="1" allowOverlap="1" wp14:anchorId="5C21DA47" wp14:editId="680A426A">
            <wp:simplePos x="0" y="0"/>
            <wp:positionH relativeFrom="column">
              <wp:posOffset>-711200</wp:posOffset>
            </wp:positionH>
            <wp:positionV relativeFrom="page">
              <wp:posOffset>2423795</wp:posOffset>
            </wp:positionV>
            <wp:extent cx="3395980" cy="5588000"/>
            <wp:effectExtent l="0" t="0" r="0" b="0"/>
            <wp:wrapSquare wrapText="bothSides"/>
            <wp:docPr id="12" name="Picture 3" descr="Obraz zawierający tekst, niebo, budynek, zewnętrzne&#10;&#10;Opis wygenerowany automatycznie">
              <a:extLst xmlns:a="http://schemas.openxmlformats.org/drawingml/2006/main">
                <a:ext uri="{FF2B5EF4-FFF2-40B4-BE49-F238E27FC236}">
                  <a16:creationId xmlns:a16="http://schemas.microsoft.com/office/drawing/2014/main" id="{A01A3B1F-9A1A-4EA4-8B48-1305E8EC6069}"/>
                </a:ext>
              </a:extLst>
            </wp:docPr>
            <wp:cNvGraphicFramePr/>
            <a:graphic xmlns:a="http://schemas.openxmlformats.org/drawingml/2006/main">
              <a:graphicData uri="http://schemas.openxmlformats.org/drawingml/2006/picture">
                <pic:pic xmlns:pic="http://schemas.openxmlformats.org/drawingml/2006/picture">
                  <pic:nvPicPr>
                    <pic:cNvPr id="12" name="Picture 3" descr="Obraz zawierający tekst, niebo, budynek, zewnętrzne&#10;&#10;Opis wygenerowany automatycznie">
                      <a:extLst>
                        <a:ext uri="{FF2B5EF4-FFF2-40B4-BE49-F238E27FC236}">
                          <a16:creationId xmlns:a16="http://schemas.microsoft.com/office/drawing/2014/main" id="{A01A3B1F-9A1A-4EA4-8B48-1305E8EC6069}"/>
                        </a:ext>
                      </a:extLst>
                    </pic:cNvPr>
                    <pic:cNvPicPr/>
                  </pic:nvPicPr>
                  <pic:blipFill rotWithShape="1">
                    <a:blip r:embed="rId8" cstate="hqprint">
                      <a:extLst>
                        <a:ext uri="{28A0092B-C50C-407E-A947-70E740481C1C}">
                          <a14:useLocalDpi xmlns:a14="http://schemas.microsoft.com/office/drawing/2010/main" val="0"/>
                        </a:ext>
                      </a:extLst>
                    </a:blip>
                    <a:srcRect/>
                    <a:stretch/>
                  </pic:blipFill>
                  <pic:spPr>
                    <a:xfrm>
                      <a:off x="0" y="0"/>
                      <a:ext cx="3395980" cy="5588000"/>
                    </a:xfrm>
                    <a:prstGeom prst="rect">
                      <a:avLst/>
                    </a:prstGeom>
                    <a:ln>
                      <a:noFill/>
                    </a:ln>
                  </pic:spPr>
                </pic:pic>
              </a:graphicData>
            </a:graphic>
            <wp14:sizeRelH relativeFrom="margin">
              <wp14:pctWidth>0</wp14:pctWidth>
            </wp14:sizeRelH>
            <wp14:sizeRelV relativeFrom="margin">
              <wp14:pctHeight>0</wp14:pctHeight>
            </wp14:sizeRelV>
          </wp:anchor>
        </w:drawing>
      </w:r>
    </w:p>
    <w:p w14:paraId="6CEF1343" w14:textId="09E471B1" w:rsidR="61FEE2CE" w:rsidRPr="000C35A4" w:rsidRDefault="61FEE2CE" w:rsidP="61FEE2CE">
      <w:pPr>
        <w:pStyle w:val="rozdzia"/>
        <w:spacing w:after="480"/>
        <w:rPr>
          <w:rFonts w:ascii="Aptos Narrow" w:hAnsi="Aptos Narrow"/>
        </w:rPr>
      </w:pPr>
    </w:p>
    <w:p w14:paraId="2A94B2D8" w14:textId="210C70BE" w:rsidR="61FEE2CE" w:rsidRPr="000C35A4" w:rsidRDefault="61FEE2CE" w:rsidP="61FEE2CE">
      <w:pPr>
        <w:pStyle w:val="rozdzia"/>
        <w:spacing w:after="480"/>
        <w:rPr>
          <w:rFonts w:ascii="Aptos Narrow" w:hAnsi="Aptos Narrow"/>
        </w:rPr>
      </w:pPr>
    </w:p>
    <w:p w14:paraId="68A1FD23" w14:textId="2751879E" w:rsidR="61FEE2CE" w:rsidRPr="000C35A4" w:rsidRDefault="61FEE2CE" w:rsidP="61FEE2CE">
      <w:pPr>
        <w:pStyle w:val="rozdzia"/>
        <w:spacing w:after="480"/>
        <w:rPr>
          <w:rFonts w:ascii="Aptos Narrow" w:hAnsi="Aptos Narrow"/>
        </w:rPr>
      </w:pPr>
    </w:p>
    <w:p w14:paraId="71AB5D5F" w14:textId="588D6A55" w:rsidR="61FEE2CE" w:rsidRPr="000C35A4" w:rsidRDefault="61FEE2CE" w:rsidP="61FEE2CE">
      <w:pPr>
        <w:pStyle w:val="rozdzia"/>
        <w:spacing w:after="480"/>
        <w:rPr>
          <w:rFonts w:ascii="Aptos Narrow" w:hAnsi="Aptos Narrow"/>
        </w:rPr>
      </w:pPr>
    </w:p>
    <w:p w14:paraId="0DA2E04F" w14:textId="4784458C" w:rsidR="61FEE2CE" w:rsidRPr="000C35A4" w:rsidRDefault="61FEE2CE" w:rsidP="006604AC">
      <w:pPr>
        <w:pStyle w:val="rozdzia"/>
        <w:spacing w:after="480"/>
        <w:jc w:val="center"/>
        <w:rPr>
          <w:rFonts w:ascii="Aptos Narrow" w:hAnsi="Aptos Narrow"/>
        </w:rPr>
      </w:pPr>
    </w:p>
    <w:p w14:paraId="2448FBF5" w14:textId="77777777" w:rsidR="004F68BA" w:rsidRPr="000C35A4" w:rsidRDefault="004F68BA" w:rsidP="006604AC">
      <w:pPr>
        <w:pStyle w:val="rozdzia"/>
        <w:spacing w:after="480"/>
        <w:jc w:val="center"/>
        <w:rPr>
          <w:rFonts w:ascii="Aptos Narrow" w:hAnsi="Aptos Narrow"/>
        </w:rPr>
      </w:pPr>
    </w:p>
    <w:p w14:paraId="79FCD7B8" w14:textId="77777777" w:rsidR="004F68BA" w:rsidRPr="000C35A4" w:rsidRDefault="004F68BA" w:rsidP="006604AC">
      <w:pPr>
        <w:pStyle w:val="rozdzia"/>
        <w:spacing w:after="480"/>
        <w:jc w:val="center"/>
        <w:rPr>
          <w:rFonts w:ascii="Aptos Narrow" w:hAnsi="Aptos Narrow"/>
        </w:rPr>
      </w:pPr>
    </w:p>
    <w:p w14:paraId="4C1F5A43" w14:textId="77777777" w:rsidR="008D5E14" w:rsidRPr="000C35A4" w:rsidRDefault="008D5E14" w:rsidP="008622EA">
      <w:pPr>
        <w:pStyle w:val="rozdzia"/>
        <w:spacing w:after="480"/>
        <w:rPr>
          <w:rFonts w:ascii="Aptos Narrow" w:hAnsi="Aptos Narrow"/>
        </w:rPr>
      </w:pPr>
      <w:bookmarkStart w:id="0" w:name="_Toc441064273"/>
      <w:bookmarkStart w:id="1" w:name="_Toc441753046"/>
    </w:p>
    <w:p w14:paraId="66272D15" w14:textId="77777777" w:rsidR="008D5E14" w:rsidRPr="000C35A4" w:rsidRDefault="008D5E14" w:rsidP="008622EA">
      <w:pPr>
        <w:pStyle w:val="rozdzia"/>
        <w:spacing w:after="480"/>
        <w:rPr>
          <w:rFonts w:ascii="Aptos Narrow" w:hAnsi="Aptos Narrow"/>
        </w:rPr>
      </w:pPr>
    </w:p>
    <w:p w14:paraId="5248F672" w14:textId="77777777" w:rsidR="0031415F" w:rsidRPr="000C35A4" w:rsidRDefault="0031415F" w:rsidP="00B4748A">
      <w:pPr>
        <w:pStyle w:val="rozdzia"/>
        <w:spacing w:after="480"/>
        <w:rPr>
          <w:rFonts w:ascii="Aptos Narrow" w:hAnsi="Aptos Narrow"/>
          <w:sz w:val="36"/>
          <w:szCs w:val="36"/>
        </w:rPr>
      </w:pPr>
    </w:p>
    <w:p w14:paraId="2C46DA76" w14:textId="6151E1AB" w:rsidR="008D5E14" w:rsidRPr="00A6511E" w:rsidRDefault="0031415F" w:rsidP="00B4748A">
      <w:pPr>
        <w:pStyle w:val="rozdzia"/>
        <w:spacing w:after="480"/>
        <w:jc w:val="center"/>
        <w:rPr>
          <w:rFonts w:ascii="Aptos Narrow" w:hAnsi="Aptos Narrow"/>
          <w:szCs w:val="32"/>
          <w:lang w:val="pl-PL"/>
        </w:rPr>
      </w:pPr>
      <w:r w:rsidRPr="00A6511E">
        <w:rPr>
          <w:rFonts w:ascii="Aptos Narrow" w:hAnsi="Aptos Narrow"/>
          <w:szCs w:val="32"/>
          <w:lang w:val="pl-PL"/>
        </w:rPr>
        <w:t>20</w:t>
      </w:r>
      <w:r w:rsidR="00740377" w:rsidRPr="00A6511E">
        <w:rPr>
          <w:rFonts w:ascii="Aptos Narrow" w:hAnsi="Aptos Narrow"/>
          <w:szCs w:val="32"/>
          <w:lang w:val="pl-PL"/>
        </w:rPr>
        <w:t>2</w:t>
      </w:r>
      <w:r w:rsidRPr="00A6511E">
        <w:rPr>
          <w:rFonts w:ascii="Aptos Narrow" w:hAnsi="Aptos Narrow"/>
          <w:szCs w:val="32"/>
          <w:lang w:val="pl-PL"/>
        </w:rPr>
        <w:t>5</w:t>
      </w:r>
    </w:p>
    <w:p w14:paraId="7C597B3F" w14:textId="77777777" w:rsidR="00EB2C66" w:rsidRPr="00A6511E" w:rsidRDefault="00EB2C66" w:rsidP="008622EA">
      <w:pPr>
        <w:pStyle w:val="rozdzia"/>
        <w:spacing w:after="480"/>
        <w:rPr>
          <w:rFonts w:ascii="Aptos Narrow" w:hAnsi="Aptos Narrow"/>
          <w:lang w:val="pl-PL"/>
        </w:rPr>
      </w:pPr>
    </w:p>
    <w:sdt>
      <w:sdtPr>
        <w:rPr>
          <w:rFonts w:asciiTheme="minorHAnsi" w:eastAsiaTheme="minorEastAsia" w:hAnsiTheme="minorHAnsi" w:cstheme="minorBidi"/>
          <w:color w:val="auto"/>
          <w:sz w:val="22"/>
          <w:szCs w:val="22"/>
          <w:lang w:val="en-GB" w:eastAsia="en-US"/>
        </w:rPr>
        <w:id w:val="-1835983620"/>
        <w:docPartObj>
          <w:docPartGallery w:val="Table of Contents"/>
          <w:docPartUnique/>
        </w:docPartObj>
      </w:sdtPr>
      <w:sdtEndPr>
        <w:rPr>
          <w:b/>
          <w:bCs/>
        </w:rPr>
      </w:sdtEndPr>
      <w:sdtContent>
        <w:p w14:paraId="2286CF32" w14:textId="6951FF0B" w:rsidR="00A6511E" w:rsidRPr="00A6511E" w:rsidRDefault="00A6511E">
          <w:pPr>
            <w:pStyle w:val="Nagwekspisutreci"/>
            <w:rPr>
              <w:lang w:val="en-GB"/>
            </w:rPr>
          </w:pPr>
          <w:r w:rsidRPr="00A6511E">
            <w:rPr>
              <w:lang w:val="en-GB"/>
            </w:rPr>
            <w:t>Table of contents</w:t>
          </w:r>
        </w:p>
        <w:p w14:paraId="6A857AD2" w14:textId="1E9CA1DB" w:rsidR="00BD68F6" w:rsidRDefault="00A6511E">
          <w:pPr>
            <w:pStyle w:val="Spistreci1"/>
            <w:rPr>
              <w:rFonts w:eastAsiaTheme="minorEastAsia"/>
              <w:kern w:val="2"/>
              <w:lang w:val="pl-PL" w:eastAsia="pl-PL"/>
              <w14:ligatures w14:val="standardContextual"/>
            </w:rPr>
          </w:pPr>
          <w:r>
            <w:fldChar w:fldCharType="begin"/>
          </w:r>
          <w:r>
            <w:instrText xml:space="preserve"> TOC \o "1-3" \h \z \u </w:instrText>
          </w:r>
          <w:r>
            <w:fldChar w:fldCharType="separate"/>
          </w:r>
          <w:hyperlink w:anchor="_Toc200955098" w:history="1">
            <w:r w:rsidR="00BD68F6" w:rsidRPr="00550412">
              <w:rPr>
                <w:rStyle w:val="Hipercze"/>
              </w:rPr>
              <w:t>1. Introduction</w:t>
            </w:r>
            <w:r w:rsidR="00BD68F6">
              <w:rPr>
                <w:webHidden/>
              </w:rPr>
              <w:tab/>
            </w:r>
            <w:r w:rsidR="00BD68F6">
              <w:rPr>
                <w:webHidden/>
              </w:rPr>
              <w:fldChar w:fldCharType="begin"/>
            </w:r>
            <w:r w:rsidR="00BD68F6">
              <w:rPr>
                <w:webHidden/>
              </w:rPr>
              <w:instrText xml:space="preserve"> PAGEREF _Toc200955098 \h </w:instrText>
            </w:r>
            <w:r w:rsidR="00BD68F6">
              <w:rPr>
                <w:webHidden/>
              </w:rPr>
            </w:r>
            <w:r w:rsidR="00BD68F6">
              <w:rPr>
                <w:webHidden/>
              </w:rPr>
              <w:fldChar w:fldCharType="separate"/>
            </w:r>
            <w:r w:rsidR="00BD68F6">
              <w:rPr>
                <w:webHidden/>
              </w:rPr>
              <w:t>2</w:t>
            </w:r>
            <w:r w:rsidR="00BD68F6">
              <w:rPr>
                <w:webHidden/>
              </w:rPr>
              <w:fldChar w:fldCharType="end"/>
            </w:r>
          </w:hyperlink>
        </w:p>
        <w:p w14:paraId="1DC5B870" w14:textId="09E76585" w:rsidR="00BD68F6" w:rsidRDefault="00BD68F6">
          <w:pPr>
            <w:pStyle w:val="Spistreci1"/>
            <w:rPr>
              <w:rFonts w:eastAsiaTheme="minorEastAsia"/>
              <w:kern w:val="2"/>
              <w:lang w:val="pl-PL" w:eastAsia="pl-PL"/>
              <w14:ligatures w14:val="standardContextual"/>
            </w:rPr>
          </w:pPr>
          <w:hyperlink w:anchor="_Toc200955099" w:history="1">
            <w:r w:rsidRPr="00550412">
              <w:rPr>
                <w:rStyle w:val="Hipercze"/>
              </w:rPr>
              <w:t>2. Information about Lodz University of Technology</w:t>
            </w:r>
            <w:r>
              <w:rPr>
                <w:webHidden/>
              </w:rPr>
              <w:tab/>
            </w:r>
            <w:r>
              <w:rPr>
                <w:webHidden/>
              </w:rPr>
              <w:fldChar w:fldCharType="begin"/>
            </w:r>
            <w:r>
              <w:rPr>
                <w:webHidden/>
              </w:rPr>
              <w:instrText xml:space="preserve"> PAGEREF _Toc200955099 \h </w:instrText>
            </w:r>
            <w:r>
              <w:rPr>
                <w:webHidden/>
              </w:rPr>
            </w:r>
            <w:r>
              <w:rPr>
                <w:webHidden/>
              </w:rPr>
              <w:fldChar w:fldCharType="separate"/>
            </w:r>
            <w:r>
              <w:rPr>
                <w:webHidden/>
              </w:rPr>
              <w:t>3</w:t>
            </w:r>
            <w:r>
              <w:rPr>
                <w:webHidden/>
              </w:rPr>
              <w:fldChar w:fldCharType="end"/>
            </w:r>
          </w:hyperlink>
        </w:p>
        <w:p w14:paraId="4541549D" w14:textId="44844EEB" w:rsidR="00BD68F6" w:rsidRDefault="00BD68F6">
          <w:pPr>
            <w:pStyle w:val="Spistreci1"/>
            <w:rPr>
              <w:rFonts w:eastAsiaTheme="minorEastAsia"/>
              <w:kern w:val="2"/>
              <w:lang w:val="pl-PL" w:eastAsia="pl-PL"/>
              <w14:ligatures w14:val="standardContextual"/>
            </w:rPr>
          </w:pPr>
          <w:hyperlink w:anchor="_Toc200955100" w:history="1">
            <w:r w:rsidRPr="00550412">
              <w:rPr>
                <w:rStyle w:val="Hipercze"/>
              </w:rPr>
              <w:t>3. Phases of the process of HR Excellence in Research at Lodz University of Technology</w:t>
            </w:r>
            <w:r>
              <w:rPr>
                <w:webHidden/>
              </w:rPr>
              <w:tab/>
            </w:r>
            <w:r>
              <w:rPr>
                <w:webHidden/>
              </w:rPr>
              <w:fldChar w:fldCharType="begin"/>
            </w:r>
            <w:r>
              <w:rPr>
                <w:webHidden/>
              </w:rPr>
              <w:instrText xml:space="preserve"> PAGEREF _Toc200955100 \h </w:instrText>
            </w:r>
            <w:r>
              <w:rPr>
                <w:webHidden/>
              </w:rPr>
            </w:r>
            <w:r>
              <w:rPr>
                <w:webHidden/>
              </w:rPr>
              <w:fldChar w:fldCharType="separate"/>
            </w:r>
            <w:r>
              <w:rPr>
                <w:webHidden/>
              </w:rPr>
              <w:t>4</w:t>
            </w:r>
            <w:r>
              <w:rPr>
                <w:webHidden/>
              </w:rPr>
              <w:fldChar w:fldCharType="end"/>
            </w:r>
          </w:hyperlink>
        </w:p>
        <w:p w14:paraId="7657E027" w14:textId="4ACA45CE" w:rsidR="00BD68F6" w:rsidRDefault="00BD68F6">
          <w:pPr>
            <w:pStyle w:val="Spistreci1"/>
            <w:rPr>
              <w:rFonts w:eastAsiaTheme="minorEastAsia"/>
              <w:kern w:val="2"/>
              <w:lang w:val="pl-PL" w:eastAsia="pl-PL"/>
              <w14:ligatures w14:val="standardContextual"/>
            </w:rPr>
          </w:pPr>
          <w:hyperlink w:anchor="_Toc200955101" w:history="1">
            <w:r w:rsidRPr="00550412">
              <w:rPr>
                <w:rStyle w:val="Hipercze"/>
              </w:rPr>
              <w:t>4. Action Plan for the years 2025-2027</w:t>
            </w:r>
            <w:r>
              <w:rPr>
                <w:webHidden/>
              </w:rPr>
              <w:tab/>
            </w:r>
            <w:r>
              <w:rPr>
                <w:webHidden/>
              </w:rPr>
              <w:fldChar w:fldCharType="begin"/>
            </w:r>
            <w:r>
              <w:rPr>
                <w:webHidden/>
              </w:rPr>
              <w:instrText xml:space="preserve"> PAGEREF _Toc200955101 \h </w:instrText>
            </w:r>
            <w:r>
              <w:rPr>
                <w:webHidden/>
              </w:rPr>
            </w:r>
            <w:r>
              <w:rPr>
                <w:webHidden/>
              </w:rPr>
              <w:fldChar w:fldCharType="separate"/>
            </w:r>
            <w:r>
              <w:rPr>
                <w:webHidden/>
              </w:rPr>
              <w:t>5</w:t>
            </w:r>
            <w:r>
              <w:rPr>
                <w:webHidden/>
              </w:rPr>
              <w:fldChar w:fldCharType="end"/>
            </w:r>
          </w:hyperlink>
        </w:p>
        <w:p w14:paraId="243F1F32" w14:textId="7FDA865C" w:rsidR="00BD68F6" w:rsidRDefault="00BD68F6">
          <w:pPr>
            <w:pStyle w:val="Spistreci2"/>
            <w:tabs>
              <w:tab w:val="right" w:pos="9062"/>
            </w:tabs>
            <w:rPr>
              <w:rFonts w:cstheme="minorBidi"/>
              <w:noProof/>
              <w:kern w:val="2"/>
              <w:sz w:val="24"/>
              <w:szCs w:val="24"/>
              <w14:ligatures w14:val="standardContextual"/>
            </w:rPr>
          </w:pPr>
          <w:hyperlink w:anchor="_Toc200955102" w:history="1">
            <w:r w:rsidRPr="00550412">
              <w:rPr>
                <w:rStyle w:val="Hipercze"/>
                <w:noProof/>
              </w:rPr>
              <w:t>4.1. The process of preparation</w:t>
            </w:r>
            <w:r>
              <w:rPr>
                <w:noProof/>
                <w:webHidden/>
              </w:rPr>
              <w:tab/>
            </w:r>
            <w:r>
              <w:rPr>
                <w:noProof/>
                <w:webHidden/>
              </w:rPr>
              <w:fldChar w:fldCharType="begin"/>
            </w:r>
            <w:r>
              <w:rPr>
                <w:noProof/>
                <w:webHidden/>
              </w:rPr>
              <w:instrText xml:space="preserve"> PAGEREF _Toc200955102 \h </w:instrText>
            </w:r>
            <w:r>
              <w:rPr>
                <w:noProof/>
                <w:webHidden/>
              </w:rPr>
            </w:r>
            <w:r>
              <w:rPr>
                <w:noProof/>
                <w:webHidden/>
              </w:rPr>
              <w:fldChar w:fldCharType="separate"/>
            </w:r>
            <w:r>
              <w:rPr>
                <w:noProof/>
                <w:webHidden/>
              </w:rPr>
              <w:t>5</w:t>
            </w:r>
            <w:r>
              <w:rPr>
                <w:noProof/>
                <w:webHidden/>
              </w:rPr>
              <w:fldChar w:fldCharType="end"/>
            </w:r>
          </w:hyperlink>
        </w:p>
        <w:p w14:paraId="249C91B7" w14:textId="213C6F98" w:rsidR="00BD68F6" w:rsidRDefault="00BD68F6">
          <w:pPr>
            <w:pStyle w:val="Spistreci2"/>
            <w:tabs>
              <w:tab w:val="right" w:pos="9062"/>
            </w:tabs>
            <w:rPr>
              <w:rFonts w:cstheme="minorBidi"/>
              <w:noProof/>
              <w:kern w:val="2"/>
              <w:sz w:val="24"/>
              <w:szCs w:val="24"/>
              <w14:ligatures w14:val="standardContextual"/>
            </w:rPr>
          </w:pPr>
          <w:hyperlink w:anchor="_Toc200955103" w:history="1">
            <w:r w:rsidRPr="00550412">
              <w:rPr>
                <w:rStyle w:val="Hipercze"/>
                <w:noProof/>
              </w:rPr>
              <w:t>4.2 Areas</w:t>
            </w:r>
            <w:r>
              <w:rPr>
                <w:noProof/>
                <w:webHidden/>
              </w:rPr>
              <w:tab/>
            </w:r>
            <w:r>
              <w:rPr>
                <w:noProof/>
                <w:webHidden/>
              </w:rPr>
              <w:fldChar w:fldCharType="begin"/>
            </w:r>
            <w:r>
              <w:rPr>
                <w:noProof/>
                <w:webHidden/>
              </w:rPr>
              <w:instrText xml:space="preserve"> PAGEREF _Toc200955103 \h </w:instrText>
            </w:r>
            <w:r>
              <w:rPr>
                <w:noProof/>
                <w:webHidden/>
              </w:rPr>
            </w:r>
            <w:r>
              <w:rPr>
                <w:noProof/>
                <w:webHidden/>
              </w:rPr>
              <w:fldChar w:fldCharType="separate"/>
            </w:r>
            <w:r>
              <w:rPr>
                <w:noProof/>
                <w:webHidden/>
              </w:rPr>
              <w:t>6</w:t>
            </w:r>
            <w:r>
              <w:rPr>
                <w:noProof/>
                <w:webHidden/>
              </w:rPr>
              <w:fldChar w:fldCharType="end"/>
            </w:r>
          </w:hyperlink>
        </w:p>
        <w:p w14:paraId="258ED713" w14:textId="475B3FFC" w:rsidR="00BD68F6" w:rsidRDefault="00BD68F6">
          <w:pPr>
            <w:pStyle w:val="Spistreci2"/>
            <w:tabs>
              <w:tab w:val="right" w:pos="9062"/>
            </w:tabs>
            <w:rPr>
              <w:rFonts w:cstheme="minorBidi"/>
              <w:noProof/>
              <w:kern w:val="2"/>
              <w:sz w:val="24"/>
              <w:szCs w:val="24"/>
              <w14:ligatures w14:val="standardContextual"/>
            </w:rPr>
          </w:pPr>
          <w:hyperlink w:anchor="_Toc200955104" w:history="1">
            <w:r w:rsidRPr="00550412">
              <w:rPr>
                <w:rStyle w:val="Hipercze"/>
                <w:noProof/>
              </w:rPr>
              <w:t>4.3. Action Plan for the years 2025-2027 – actions and key performance indicators</w:t>
            </w:r>
            <w:r>
              <w:rPr>
                <w:noProof/>
                <w:webHidden/>
              </w:rPr>
              <w:tab/>
            </w:r>
            <w:r>
              <w:rPr>
                <w:noProof/>
                <w:webHidden/>
              </w:rPr>
              <w:fldChar w:fldCharType="begin"/>
            </w:r>
            <w:r>
              <w:rPr>
                <w:noProof/>
                <w:webHidden/>
              </w:rPr>
              <w:instrText xml:space="preserve"> PAGEREF _Toc200955104 \h </w:instrText>
            </w:r>
            <w:r>
              <w:rPr>
                <w:noProof/>
                <w:webHidden/>
              </w:rPr>
            </w:r>
            <w:r>
              <w:rPr>
                <w:noProof/>
                <w:webHidden/>
              </w:rPr>
              <w:fldChar w:fldCharType="separate"/>
            </w:r>
            <w:r>
              <w:rPr>
                <w:noProof/>
                <w:webHidden/>
              </w:rPr>
              <w:t>8</w:t>
            </w:r>
            <w:r>
              <w:rPr>
                <w:noProof/>
                <w:webHidden/>
              </w:rPr>
              <w:fldChar w:fldCharType="end"/>
            </w:r>
          </w:hyperlink>
        </w:p>
        <w:p w14:paraId="73DDB337" w14:textId="650566DC" w:rsidR="00BD68F6" w:rsidRDefault="00BD68F6">
          <w:pPr>
            <w:pStyle w:val="Spistreci1"/>
            <w:rPr>
              <w:rFonts w:eastAsiaTheme="minorEastAsia"/>
              <w:kern w:val="2"/>
              <w:lang w:val="pl-PL" w:eastAsia="pl-PL"/>
              <w14:ligatures w14:val="standardContextual"/>
            </w:rPr>
          </w:pPr>
          <w:hyperlink w:anchor="_Toc200955105" w:history="1">
            <w:r w:rsidRPr="00550412">
              <w:rPr>
                <w:rStyle w:val="Hipercze"/>
              </w:rPr>
              <w:t>5. Gantt chart</w:t>
            </w:r>
            <w:r>
              <w:rPr>
                <w:webHidden/>
              </w:rPr>
              <w:tab/>
            </w:r>
            <w:r w:rsidRPr="00E45447">
              <w:rPr>
                <w:webHidden/>
                <w:sz w:val="22"/>
                <w:szCs w:val="22"/>
              </w:rPr>
              <w:fldChar w:fldCharType="begin"/>
            </w:r>
            <w:r w:rsidRPr="00E45447">
              <w:rPr>
                <w:webHidden/>
                <w:sz w:val="22"/>
                <w:szCs w:val="22"/>
              </w:rPr>
              <w:instrText xml:space="preserve"> PAGEREF _Toc200955105 \h </w:instrText>
            </w:r>
            <w:r w:rsidRPr="00E45447">
              <w:rPr>
                <w:webHidden/>
                <w:sz w:val="22"/>
                <w:szCs w:val="22"/>
              </w:rPr>
            </w:r>
            <w:r w:rsidRPr="00E45447">
              <w:rPr>
                <w:webHidden/>
                <w:sz w:val="22"/>
                <w:szCs w:val="22"/>
              </w:rPr>
              <w:fldChar w:fldCharType="separate"/>
            </w:r>
            <w:r w:rsidRPr="00E45447">
              <w:rPr>
                <w:webHidden/>
                <w:sz w:val="22"/>
                <w:szCs w:val="22"/>
              </w:rPr>
              <w:t>19</w:t>
            </w:r>
            <w:r w:rsidRPr="00E45447">
              <w:rPr>
                <w:webHidden/>
                <w:sz w:val="22"/>
                <w:szCs w:val="22"/>
              </w:rPr>
              <w:fldChar w:fldCharType="end"/>
            </w:r>
          </w:hyperlink>
        </w:p>
        <w:p w14:paraId="1B31317B" w14:textId="3E48EE36" w:rsidR="00BD68F6" w:rsidRDefault="00BD68F6" w:rsidP="00BD68F6">
          <w:pPr>
            <w:pStyle w:val="Spistreci1"/>
            <w:ind w:left="0" w:firstLine="0"/>
            <w:rPr>
              <w:rFonts w:eastAsiaTheme="minorEastAsia"/>
              <w:kern w:val="2"/>
              <w:lang w:val="pl-PL" w:eastAsia="pl-PL"/>
              <w14:ligatures w14:val="standardContextual"/>
            </w:rPr>
          </w:pPr>
        </w:p>
        <w:p w14:paraId="28C76BC2" w14:textId="4943EFC2" w:rsidR="00A6511E" w:rsidRDefault="00A6511E">
          <w:r>
            <w:rPr>
              <w:b/>
              <w:bCs/>
            </w:rPr>
            <w:fldChar w:fldCharType="end"/>
          </w:r>
        </w:p>
      </w:sdtContent>
    </w:sdt>
    <w:p w14:paraId="745E5621" w14:textId="2B0C4C33" w:rsidR="0007652B" w:rsidRPr="00A6511E" w:rsidRDefault="0007652B" w:rsidP="008622EA">
      <w:pPr>
        <w:pStyle w:val="rozdzia"/>
        <w:spacing w:after="480"/>
        <w:rPr>
          <w:rFonts w:ascii="Aptos Narrow" w:hAnsi="Aptos Narrow"/>
          <w:lang w:val="pl-PL"/>
        </w:rPr>
      </w:pPr>
    </w:p>
    <w:p w14:paraId="46992A9E" w14:textId="77777777" w:rsidR="0007652B" w:rsidRPr="00A6511E" w:rsidRDefault="0007652B" w:rsidP="008622EA">
      <w:pPr>
        <w:pStyle w:val="rozdzia"/>
        <w:spacing w:after="480"/>
        <w:rPr>
          <w:rFonts w:ascii="Aptos Narrow" w:hAnsi="Aptos Narrow"/>
          <w:lang w:val="pl-PL"/>
        </w:rPr>
      </w:pPr>
    </w:p>
    <w:p w14:paraId="016BCFEA" w14:textId="77777777" w:rsidR="000A28B2" w:rsidRPr="00A6511E" w:rsidRDefault="000A28B2" w:rsidP="008622EA">
      <w:pPr>
        <w:pStyle w:val="rozdzia"/>
        <w:spacing w:after="480"/>
        <w:rPr>
          <w:rFonts w:ascii="Aptos Narrow" w:hAnsi="Aptos Narrow"/>
          <w:lang w:val="pl-PL"/>
        </w:rPr>
      </w:pPr>
    </w:p>
    <w:p w14:paraId="383B2B08" w14:textId="28C797C6" w:rsidR="000A28B2" w:rsidRPr="00A6511E" w:rsidRDefault="00A6511E" w:rsidP="00A6511E">
      <w:pPr>
        <w:pStyle w:val="rozdzia"/>
        <w:tabs>
          <w:tab w:val="left" w:pos="7567"/>
        </w:tabs>
        <w:spacing w:after="480"/>
        <w:rPr>
          <w:rFonts w:ascii="Aptos Narrow" w:hAnsi="Aptos Narrow"/>
          <w:lang w:val="pl-PL"/>
        </w:rPr>
      </w:pPr>
      <w:r>
        <w:rPr>
          <w:rFonts w:ascii="Aptos Narrow" w:hAnsi="Aptos Narrow"/>
          <w:lang w:val="pl-PL"/>
        </w:rPr>
        <w:tab/>
      </w:r>
    </w:p>
    <w:p w14:paraId="6F609E9B" w14:textId="77777777" w:rsidR="000A28B2" w:rsidRPr="00A6511E" w:rsidRDefault="000A28B2" w:rsidP="008622EA">
      <w:pPr>
        <w:pStyle w:val="rozdzia"/>
        <w:spacing w:after="480"/>
        <w:rPr>
          <w:rFonts w:ascii="Aptos Narrow" w:hAnsi="Aptos Narrow"/>
          <w:lang w:val="pl-PL"/>
        </w:rPr>
      </w:pPr>
    </w:p>
    <w:p w14:paraId="11C6157F" w14:textId="77777777" w:rsidR="00D3165C" w:rsidRPr="00A6511E" w:rsidRDefault="00D3165C" w:rsidP="008622EA">
      <w:pPr>
        <w:pStyle w:val="rozdzia"/>
        <w:spacing w:after="480"/>
        <w:rPr>
          <w:rFonts w:ascii="Aptos Narrow" w:hAnsi="Aptos Narrow"/>
          <w:lang w:val="pl-PL"/>
        </w:rPr>
      </w:pPr>
    </w:p>
    <w:p w14:paraId="3628FE34" w14:textId="77777777" w:rsidR="00D3165C" w:rsidRPr="00A6511E" w:rsidRDefault="00D3165C" w:rsidP="008622EA">
      <w:pPr>
        <w:pStyle w:val="rozdzia"/>
        <w:spacing w:after="480"/>
        <w:rPr>
          <w:rFonts w:ascii="Aptos Narrow" w:hAnsi="Aptos Narrow"/>
          <w:lang w:val="pl-PL"/>
        </w:rPr>
      </w:pPr>
    </w:p>
    <w:p w14:paraId="4A93EC13" w14:textId="77777777" w:rsidR="00D3165C" w:rsidRPr="00A6511E" w:rsidRDefault="00D3165C" w:rsidP="008622EA">
      <w:pPr>
        <w:pStyle w:val="rozdzia"/>
        <w:spacing w:after="480"/>
        <w:rPr>
          <w:rFonts w:ascii="Aptos Narrow" w:hAnsi="Aptos Narrow"/>
          <w:lang w:val="pl-PL"/>
        </w:rPr>
      </w:pPr>
    </w:p>
    <w:p w14:paraId="1AB4EBB1" w14:textId="77777777" w:rsidR="00D3165C" w:rsidRPr="00A6511E" w:rsidRDefault="00D3165C" w:rsidP="008622EA">
      <w:pPr>
        <w:pStyle w:val="rozdzia"/>
        <w:spacing w:after="480"/>
        <w:rPr>
          <w:rFonts w:ascii="Aptos Narrow" w:hAnsi="Aptos Narrow"/>
          <w:lang w:val="pl-PL"/>
        </w:rPr>
      </w:pPr>
    </w:p>
    <w:p w14:paraId="00819DB0" w14:textId="77777777" w:rsidR="000A28B2" w:rsidRPr="00A6511E" w:rsidRDefault="000A28B2" w:rsidP="008622EA">
      <w:pPr>
        <w:pStyle w:val="rozdzia"/>
        <w:spacing w:after="480"/>
        <w:rPr>
          <w:rFonts w:ascii="Aptos Narrow" w:hAnsi="Aptos Narrow"/>
          <w:lang w:val="pl-PL"/>
        </w:rPr>
      </w:pPr>
    </w:p>
    <w:p w14:paraId="78C754F6" w14:textId="3AA0B6CD" w:rsidR="00AD02D5" w:rsidRPr="000C35A4" w:rsidRDefault="005A1AC9" w:rsidP="001228D7">
      <w:pPr>
        <w:pStyle w:val="Nagwek1"/>
        <w:spacing w:after="240"/>
        <w:rPr>
          <w:strike/>
        </w:rPr>
      </w:pPr>
      <w:bookmarkStart w:id="2" w:name="_Toc200955098"/>
      <w:bookmarkStart w:id="3" w:name="_Hlk199235516"/>
      <w:r w:rsidRPr="000C35A4">
        <w:lastRenderedPageBreak/>
        <w:t>1</w:t>
      </w:r>
      <w:r w:rsidR="008622EA" w:rsidRPr="000C35A4">
        <w:t>.</w:t>
      </w:r>
      <w:bookmarkEnd w:id="0"/>
      <w:bookmarkEnd w:id="1"/>
      <w:r w:rsidR="00AD02D5" w:rsidRPr="000C35A4">
        <w:t xml:space="preserve"> </w:t>
      </w:r>
      <w:r w:rsidR="00740377" w:rsidRPr="000C35A4">
        <w:t>Introduction</w:t>
      </w:r>
      <w:bookmarkEnd w:id="2"/>
    </w:p>
    <w:p w14:paraId="04FC7664" w14:textId="385B0663" w:rsidR="00F113A1" w:rsidRPr="000C35A4" w:rsidRDefault="00F113A1" w:rsidP="00F113A1">
      <w:pPr>
        <w:jc w:val="both"/>
        <w:rPr>
          <w:rFonts w:ascii="Aptos Narrow" w:hAnsi="Aptos Narrow"/>
          <w:iCs/>
          <w:sz w:val="24"/>
          <w:szCs w:val="24"/>
        </w:rPr>
      </w:pPr>
      <w:r w:rsidRPr="000C35A4">
        <w:rPr>
          <w:rFonts w:ascii="Aptos Narrow" w:hAnsi="Aptos Narrow"/>
          <w:iCs/>
          <w:sz w:val="24"/>
          <w:szCs w:val="24"/>
        </w:rPr>
        <w:t>The process of HR Excellence in Research</w:t>
      </w:r>
      <w:r w:rsidRPr="00051455">
        <w:rPr>
          <w:rFonts w:ascii="Aptos Narrow" w:hAnsi="Aptos Narrow"/>
          <w:iCs/>
          <w:sz w:val="24"/>
          <w:szCs w:val="24"/>
        </w:rPr>
        <w:t xml:space="preserve"> at Lodz University of Technology</w:t>
      </w:r>
      <w:r w:rsidRPr="000C35A4">
        <w:rPr>
          <w:rFonts w:ascii="Aptos Narrow" w:hAnsi="Aptos Narrow"/>
          <w:iCs/>
          <w:sz w:val="24"/>
          <w:szCs w:val="24"/>
        </w:rPr>
        <w:t xml:space="preserve"> has been </w:t>
      </w:r>
      <w:r w:rsidRPr="00051455">
        <w:rPr>
          <w:rFonts w:ascii="Aptos Narrow" w:hAnsi="Aptos Narrow"/>
          <w:iCs/>
          <w:sz w:val="24"/>
          <w:szCs w:val="24"/>
        </w:rPr>
        <w:t>informed</w:t>
      </w:r>
      <w:r w:rsidRPr="000C35A4">
        <w:rPr>
          <w:rFonts w:ascii="Aptos Narrow" w:hAnsi="Aptos Narrow"/>
          <w:iCs/>
          <w:sz w:val="24"/>
          <w:szCs w:val="24"/>
        </w:rPr>
        <w:t xml:space="preserve"> </w:t>
      </w:r>
      <w:r w:rsidRPr="00051455">
        <w:rPr>
          <w:rFonts w:ascii="Aptos Narrow" w:hAnsi="Aptos Narrow"/>
          <w:iCs/>
          <w:sz w:val="24"/>
          <w:szCs w:val="24"/>
        </w:rPr>
        <w:t>by the principles set out in</w:t>
      </w:r>
      <w:r w:rsidRPr="000C35A4">
        <w:rPr>
          <w:rFonts w:ascii="Aptos Narrow" w:hAnsi="Aptos Narrow"/>
          <w:iCs/>
          <w:sz w:val="24"/>
          <w:szCs w:val="24"/>
        </w:rPr>
        <w:t xml:space="preserve"> the European Charter for Researchers and the Code of Conduct for the Recruitment of Researchers</w:t>
      </w:r>
      <w:r w:rsidRPr="00051455">
        <w:rPr>
          <w:rFonts w:ascii="Aptos Narrow" w:hAnsi="Aptos Narrow"/>
          <w:iCs/>
          <w:sz w:val="24"/>
          <w:szCs w:val="24"/>
        </w:rPr>
        <w:t>. The documents</w:t>
      </w:r>
      <w:r w:rsidRPr="000C35A4">
        <w:rPr>
          <w:rFonts w:ascii="Aptos Narrow" w:hAnsi="Aptos Narrow"/>
          <w:iCs/>
          <w:sz w:val="24"/>
          <w:szCs w:val="24"/>
        </w:rPr>
        <w:t xml:space="preserve"> apply to researchers, their employing institutions</w:t>
      </w:r>
      <w:r w:rsidRPr="00051455">
        <w:rPr>
          <w:rFonts w:ascii="Aptos Narrow" w:hAnsi="Aptos Narrow"/>
          <w:iCs/>
          <w:sz w:val="24"/>
          <w:szCs w:val="24"/>
        </w:rPr>
        <w:t>, as well as to</w:t>
      </w:r>
      <w:r w:rsidRPr="000C35A4">
        <w:rPr>
          <w:rFonts w:ascii="Aptos Narrow" w:hAnsi="Aptos Narrow"/>
          <w:iCs/>
          <w:sz w:val="24"/>
          <w:szCs w:val="24"/>
        </w:rPr>
        <w:t xml:space="preserve"> research funding organizations. The</w:t>
      </w:r>
      <w:r w:rsidRPr="00051455">
        <w:rPr>
          <w:rFonts w:ascii="Aptos Narrow" w:hAnsi="Aptos Narrow"/>
          <w:iCs/>
          <w:sz w:val="24"/>
          <w:szCs w:val="24"/>
        </w:rPr>
        <w:t>y</w:t>
      </w:r>
      <w:r w:rsidRPr="000C35A4">
        <w:rPr>
          <w:rFonts w:ascii="Aptos Narrow" w:hAnsi="Aptos Narrow"/>
          <w:iCs/>
          <w:sz w:val="24"/>
          <w:szCs w:val="24"/>
        </w:rPr>
        <w:t xml:space="preserve"> </w:t>
      </w:r>
      <w:r w:rsidRPr="00051455">
        <w:rPr>
          <w:rFonts w:ascii="Aptos Narrow" w:hAnsi="Aptos Narrow"/>
          <w:iCs/>
          <w:sz w:val="24"/>
          <w:szCs w:val="24"/>
        </w:rPr>
        <w:t>provide</w:t>
      </w:r>
      <w:r w:rsidRPr="000C35A4">
        <w:rPr>
          <w:rFonts w:ascii="Aptos Narrow" w:hAnsi="Aptos Narrow"/>
          <w:iCs/>
          <w:sz w:val="24"/>
          <w:szCs w:val="24"/>
        </w:rPr>
        <w:t xml:space="preserve"> a set of principles compliance with which, among other things, </w:t>
      </w:r>
      <w:r w:rsidRPr="00051455">
        <w:rPr>
          <w:rFonts w:ascii="Aptos Narrow" w:hAnsi="Aptos Narrow"/>
          <w:iCs/>
          <w:sz w:val="24"/>
          <w:szCs w:val="24"/>
        </w:rPr>
        <w:t>facilitates</w:t>
      </w:r>
      <w:r w:rsidRPr="000C35A4">
        <w:rPr>
          <w:rFonts w:ascii="Aptos Narrow" w:hAnsi="Aptos Narrow"/>
          <w:iCs/>
          <w:sz w:val="24"/>
          <w:szCs w:val="24"/>
        </w:rPr>
        <w:t xml:space="preserve"> </w:t>
      </w:r>
      <w:r w:rsidRPr="00051455">
        <w:rPr>
          <w:rFonts w:ascii="Aptos Narrow" w:hAnsi="Aptos Narrow"/>
          <w:iCs/>
          <w:sz w:val="24"/>
          <w:szCs w:val="24"/>
        </w:rPr>
        <w:t>assurance</w:t>
      </w:r>
      <w:r w:rsidRPr="000C35A4">
        <w:rPr>
          <w:rFonts w:ascii="Aptos Narrow" w:hAnsi="Aptos Narrow"/>
          <w:iCs/>
          <w:sz w:val="24"/>
          <w:szCs w:val="24"/>
        </w:rPr>
        <w:t xml:space="preserve"> of working conditions </w:t>
      </w:r>
      <w:r w:rsidRPr="00051455">
        <w:rPr>
          <w:rFonts w:ascii="Aptos Narrow" w:hAnsi="Aptos Narrow"/>
          <w:iCs/>
          <w:sz w:val="24"/>
          <w:szCs w:val="24"/>
        </w:rPr>
        <w:t>conducive to</w:t>
      </w:r>
      <w:r w:rsidRPr="000C35A4">
        <w:rPr>
          <w:rFonts w:ascii="Aptos Narrow" w:hAnsi="Aptos Narrow"/>
          <w:iCs/>
          <w:sz w:val="24"/>
          <w:szCs w:val="24"/>
        </w:rPr>
        <w:t xml:space="preserve"> the career development of researchers and </w:t>
      </w:r>
      <w:r w:rsidRPr="00051455">
        <w:rPr>
          <w:rFonts w:ascii="Aptos Narrow" w:hAnsi="Aptos Narrow"/>
          <w:iCs/>
          <w:sz w:val="24"/>
          <w:szCs w:val="24"/>
        </w:rPr>
        <w:t>supports</w:t>
      </w:r>
      <w:r w:rsidRPr="000C35A4">
        <w:rPr>
          <w:rFonts w:ascii="Aptos Narrow" w:hAnsi="Aptos Narrow"/>
          <w:iCs/>
          <w:sz w:val="24"/>
          <w:szCs w:val="24"/>
        </w:rPr>
        <w:t xml:space="preserve"> </w:t>
      </w:r>
      <w:r w:rsidRPr="00051455">
        <w:rPr>
          <w:rFonts w:ascii="Aptos Narrow" w:hAnsi="Aptos Narrow"/>
          <w:iCs/>
          <w:sz w:val="24"/>
          <w:szCs w:val="24"/>
        </w:rPr>
        <w:t>research</w:t>
      </w:r>
      <w:r w:rsidRPr="000C35A4">
        <w:rPr>
          <w:rFonts w:ascii="Aptos Narrow" w:hAnsi="Aptos Narrow"/>
          <w:iCs/>
          <w:sz w:val="24"/>
          <w:szCs w:val="24"/>
        </w:rPr>
        <w:t xml:space="preserve"> mobility. They also indicate how to conduct open, transparent</w:t>
      </w:r>
      <w:r w:rsidR="005065EF" w:rsidRPr="00051455">
        <w:rPr>
          <w:rFonts w:ascii="Aptos Narrow" w:hAnsi="Aptos Narrow"/>
          <w:iCs/>
          <w:sz w:val="24"/>
          <w:szCs w:val="24"/>
        </w:rPr>
        <w:t>, and merit-based</w:t>
      </w:r>
      <w:r w:rsidRPr="000C35A4">
        <w:rPr>
          <w:rFonts w:ascii="Aptos Narrow" w:hAnsi="Aptos Narrow"/>
          <w:iCs/>
          <w:sz w:val="24"/>
          <w:szCs w:val="24"/>
        </w:rPr>
        <w:t xml:space="preserve"> recruitment of researchers, ensuring equal treatment regardless of gender, age, ethnic, national or social origin, religion, language, disability, political beliefs, and social or financial status.</w:t>
      </w:r>
    </w:p>
    <w:p w14:paraId="24810A16" w14:textId="0BEDD031" w:rsidR="005065EF" w:rsidRPr="000C35A4" w:rsidRDefault="005065EF" w:rsidP="005065EF">
      <w:pPr>
        <w:jc w:val="both"/>
        <w:rPr>
          <w:rFonts w:ascii="Aptos Narrow" w:hAnsi="Aptos Narrow"/>
          <w:iCs/>
          <w:sz w:val="24"/>
        </w:rPr>
      </w:pPr>
      <w:r w:rsidRPr="000C35A4">
        <w:rPr>
          <w:rFonts w:ascii="Aptos Narrow" w:hAnsi="Aptos Narrow"/>
          <w:iCs/>
          <w:sz w:val="24"/>
        </w:rPr>
        <w:t>In</w:t>
      </w:r>
      <w:r w:rsidRPr="00051455">
        <w:rPr>
          <w:rFonts w:ascii="Aptos Narrow" w:hAnsi="Aptos Narrow"/>
          <w:iCs/>
          <w:sz w:val="24"/>
        </w:rPr>
        <w:t xml:space="preserve"> view of</w:t>
      </w:r>
      <w:r w:rsidRPr="000C35A4">
        <w:rPr>
          <w:rFonts w:ascii="Aptos Narrow" w:hAnsi="Aptos Narrow"/>
          <w:iCs/>
          <w:sz w:val="24"/>
        </w:rPr>
        <w:t xml:space="preserve"> the well-being of the </w:t>
      </w:r>
      <w:r w:rsidRPr="00051455">
        <w:rPr>
          <w:rFonts w:ascii="Aptos Narrow" w:hAnsi="Aptos Narrow"/>
          <w:iCs/>
          <w:sz w:val="24"/>
        </w:rPr>
        <w:t>research</w:t>
      </w:r>
      <w:r w:rsidRPr="000C35A4">
        <w:rPr>
          <w:rFonts w:ascii="Aptos Narrow" w:hAnsi="Aptos Narrow"/>
          <w:iCs/>
          <w:sz w:val="24"/>
        </w:rPr>
        <w:t xml:space="preserve"> community and </w:t>
      </w:r>
      <w:r w:rsidRPr="00051455">
        <w:rPr>
          <w:rFonts w:ascii="Aptos Narrow" w:hAnsi="Aptos Narrow"/>
          <w:iCs/>
          <w:sz w:val="24"/>
        </w:rPr>
        <w:t>advancement of</w:t>
      </w:r>
      <w:r w:rsidRPr="000C35A4">
        <w:rPr>
          <w:rFonts w:ascii="Aptos Narrow" w:hAnsi="Aptos Narrow"/>
          <w:iCs/>
          <w:sz w:val="24"/>
        </w:rPr>
        <w:t xml:space="preserve"> research through compliance with the principles of the </w:t>
      </w:r>
      <w:r w:rsidRPr="00051455">
        <w:rPr>
          <w:rFonts w:ascii="Aptos Narrow" w:hAnsi="Aptos Narrow"/>
          <w:iCs/>
          <w:sz w:val="24"/>
        </w:rPr>
        <w:t>European Charter for Researchers</w:t>
      </w:r>
      <w:r w:rsidRPr="000C35A4">
        <w:rPr>
          <w:rFonts w:ascii="Aptos Narrow" w:hAnsi="Aptos Narrow"/>
          <w:iCs/>
          <w:sz w:val="24"/>
        </w:rPr>
        <w:t xml:space="preserve">, the European Commission </w:t>
      </w:r>
      <w:r w:rsidR="00051455" w:rsidRPr="000C35A4">
        <w:rPr>
          <w:rFonts w:ascii="Aptos Narrow" w:hAnsi="Aptos Narrow"/>
          <w:iCs/>
          <w:sz w:val="24"/>
        </w:rPr>
        <w:t>honours</w:t>
      </w:r>
      <w:r w:rsidRPr="000C35A4">
        <w:rPr>
          <w:rFonts w:ascii="Aptos Narrow" w:hAnsi="Aptos Narrow"/>
          <w:iCs/>
          <w:sz w:val="24"/>
        </w:rPr>
        <w:t xml:space="preserve"> </w:t>
      </w:r>
      <w:r w:rsidRPr="00051455">
        <w:rPr>
          <w:rFonts w:ascii="Aptos Narrow" w:hAnsi="Aptos Narrow"/>
          <w:iCs/>
          <w:sz w:val="24"/>
        </w:rPr>
        <w:t xml:space="preserve">research </w:t>
      </w:r>
      <w:r w:rsidRPr="000C35A4">
        <w:rPr>
          <w:rFonts w:ascii="Aptos Narrow" w:hAnsi="Aptos Narrow"/>
          <w:iCs/>
          <w:sz w:val="24"/>
        </w:rPr>
        <w:t xml:space="preserve">institutions that </w:t>
      </w:r>
      <w:r w:rsidR="00FF132E" w:rsidRPr="00051455">
        <w:rPr>
          <w:rFonts w:ascii="Aptos Narrow" w:hAnsi="Aptos Narrow"/>
          <w:iCs/>
          <w:sz w:val="24"/>
        </w:rPr>
        <w:t xml:space="preserve">abide by </w:t>
      </w:r>
      <w:r w:rsidRPr="000C35A4">
        <w:rPr>
          <w:rFonts w:ascii="Aptos Narrow" w:hAnsi="Aptos Narrow"/>
          <w:iCs/>
          <w:sz w:val="24"/>
        </w:rPr>
        <w:t xml:space="preserve">these principles by </w:t>
      </w:r>
      <w:r w:rsidR="00FF132E" w:rsidRPr="00051455">
        <w:rPr>
          <w:rFonts w:ascii="Aptos Narrow" w:hAnsi="Aptos Narrow"/>
          <w:iCs/>
          <w:sz w:val="24"/>
        </w:rPr>
        <w:t>granting</w:t>
      </w:r>
      <w:r w:rsidRPr="000C35A4">
        <w:rPr>
          <w:rFonts w:ascii="Aptos Narrow" w:hAnsi="Aptos Narrow"/>
          <w:iCs/>
          <w:sz w:val="24"/>
        </w:rPr>
        <w:t xml:space="preserve"> them the HR Excellence in Research</w:t>
      </w:r>
      <w:r w:rsidR="00FF132E" w:rsidRPr="00051455">
        <w:rPr>
          <w:rFonts w:ascii="Aptos Narrow" w:hAnsi="Aptos Narrow"/>
          <w:iCs/>
          <w:sz w:val="24"/>
        </w:rPr>
        <w:t xml:space="preserve"> award.</w:t>
      </w:r>
    </w:p>
    <w:p w14:paraId="4E640FE3" w14:textId="517129D0" w:rsidR="00FF132E" w:rsidRPr="000C35A4" w:rsidRDefault="00FF132E" w:rsidP="00AD02D5">
      <w:pPr>
        <w:jc w:val="both"/>
        <w:rPr>
          <w:rFonts w:ascii="Aptos Narrow" w:hAnsi="Aptos Narrow"/>
          <w:sz w:val="24"/>
        </w:rPr>
      </w:pPr>
      <w:r w:rsidRPr="000C35A4">
        <w:rPr>
          <w:rFonts w:ascii="Aptos Narrow" w:hAnsi="Aptos Narrow"/>
          <w:sz w:val="24"/>
        </w:rPr>
        <w:t>In 2012, Lodz University of Technology commenced the proce</w:t>
      </w:r>
      <w:r w:rsidRPr="00051455">
        <w:rPr>
          <w:rFonts w:ascii="Aptos Narrow" w:hAnsi="Aptos Narrow"/>
          <w:sz w:val="24"/>
        </w:rPr>
        <w:t>s</w:t>
      </w:r>
      <w:r w:rsidRPr="000C35A4">
        <w:rPr>
          <w:rFonts w:ascii="Aptos Narrow" w:hAnsi="Aptos Narrow"/>
          <w:sz w:val="24"/>
        </w:rPr>
        <w:t xml:space="preserve">s of </w:t>
      </w:r>
      <w:r w:rsidR="005A148A" w:rsidRPr="00051455">
        <w:rPr>
          <w:rFonts w:ascii="Aptos Narrow" w:hAnsi="Aptos Narrow"/>
          <w:sz w:val="24"/>
        </w:rPr>
        <w:t>the incorporation</w:t>
      </w:r>
      <w:r w:rsidRPr="00051455">
        <w:rPr>
          <w:rFonts w:ascii="Aptos Narrow" w:hAnsi="Aptos Narrow"/>
          <w:sz w:val="24"/>
        </w:rPr>
        <w:t xml:space="preserve"> of the provisions of </w:t>
      </w:r>
      <w:r w:rsidRPr="00051455">
        <w:rPr>
          <w:rFonts w:ascii="Aptos Narrow" w:hAnsi="Aptos Narrow"/>
          <w:iCs/>
          <w:sz w:val="24"/>
        </w:rPr>
        <w:t xml:space="preserve">the European Charter for Researchers and the </w:t>
      </w:r>
      <w:r w:rsidRPr="00051455">
        <w:rPr>
          <w:rFonts w:ascii="Aptos Narrow" w:hAnsi="Aptos Narrow"/>
          <w:iCs/>
          <w:sz w:val="24"/>
          <w:szCs w:val="24"/>
        </w:rPr>
        <w:t>Code of Conduct for the Recruitment of Researchers</w:t>
      </w:r>
      <w:r w:rsidR="005A148A" w:rsidRPr="00051455">
        <w:rPr>
          <w:rFonts w:ascii="Aptos Narrow" w:hAnsi="Aptos Narrow"/>
          <w:iCs/>
          <w:sz w:val="24"/>
          <w:szCs w:val="24"/>
        </w:rPr>
        <w:t xml:space="preserve"> into its internal regulations, procedures, and practices. </w:t>
      </w:r>
      <w:r w:rsidR="001A26C3" w:rsidRPr="00051455">
        <w:rPr>
          <w:rFonts w:ascii="Aptos Narrow" w:hAnsi="Aptos Narrow"/>
          <w:iCs/>
          <w:sz w:val="24"/>
          <w:szCs w:val="24"/>
        </w:rPr>
        <w:t xml:space="preserve">It was the first technical university in Poland and the third Polish higher education institution overall to have joined the group of institutions </w:t>
      </w:r>
      <w:r w:rsidR="00125BFE" w:rsidRPr="00051455">
        <w:rPr>
          <w:rFonts w:ascii="Aptos Narrow" w:hAnsi="Aptos Narrow"/>
          <w:iCs/>
          <w:sz w:val="24"/>
          <w:szCs w:val="24"/>
        </w:rPr>
        <w:t>conducting</w:t>
      </w:r>
      <w:r w:rsidR="001A26C3" w:rsidRPr="00051455">
        <w:rPr>
          <w:rFonts w:ascii="Aptos Narrow" w:hAnsi="Aptos Narrow"/>
          <w:iCs/>
          <w:sz w:val="24"/>
          <w:szCs w:val="24"/>
        </w:rPr>
        <w:t xml:space="preserve"> the process.  In 2016, the European Commission (EC) granted Lodz University of Technology the HR Excellence in Research award</w:t>
      </w:r>
      <w:r w:rsidR="00125BFE" w:rsidRPr="00051455">
        <w:rPr>
          <w:rFonts w:ascii="Aptos Narrow" w:hAnsi="Aptos Narrow"/>
          <w:iCs/>
          <w:sz w:val="24"/>
          <w:szCs w:val="24"/>
        </w:rPr>
        <w:t>, whereas</w:t>
      </w:r>
      <w:r w:rsidR="001A26C3" w:rsidRPr="00051455">
        <w:rPr>
          <w:rFonts w:ascii="Aptos Narrow" w:hAnsi="Aptos Narrow"/>
          <w:iCs/>
          <w:sz w:val="24"/>
          <w:szCs w:val="24"/>
        </w:rPr>
        <w:t xml:space="preserve"> </w:t>
      </w:r>
      <w:r w:rsidR="00125BFE" w:rsidRPr="00051455">
        <w:rPr>
          <w:rFonts w:ascii="Aptos Narrow" w:hAnsi="Aptos Narrow"/>
          <w:iCs/>
          <w:sz w:val="24"/>
          <w:szCs w:val="24"/>
        </w:rPr>
        <w:t>t</w:t>
      </w:r>
      <w:r w:rsidR="001A26C3" w:rsidRPr="00051455">
        <w:rPr>
          <w:rFonts w:ascii="Aptos Narrow" w:hAnsi="Aptos Narrow"/>
          <w:iCs/>
          <w:sz w:val="24"/>
          <w:szCs w:val="24"/>
        </w:rPr>
        <w:t xml:space="preserve">he assessment conducted by EC representatives in 2022 confirmed that our University </w:t>
      </w:r>
      <w:r w:rsidR="005A4A5A" w:rsidRPr="00051455">
        <w:rPr>
          <w:rFonts w:ascii="Aptos Narrow" w:hAnsi="Aptos Narrow"/>
          <w:iCs/>
          <w:sz w:val="24"/>
          <w:szCs w:val="24"/>
        </w:rPr>
        <w:t>advanced in the  implementation of</w:t>
      </w:r>
      <w:r w:rsidR="001A26C3" w:rsidRPr="00051455">
        <w:rPr>
          <w:rFonts w:ascii="Aptos Narrow" w:hAnsi="Aptos Narrow"/>
          <w:iCs/>
          <w:sz w:val="24"/>
          <w:szCs w:val="24"/>
        </w:rPr>
        <w:t xml:space="preserve"> the principles </w:t>
      </w:r>
      <w:r w:rsidR="00125BFE" w:rsidRPr="00051455">
        <w:rPr>
          <w:rFonts w:ascii="Aptos Narrow" w:hAnsi="Aptos Narrow"/>
          <w:iCs/>
          <w:sz w:val="24"/>
          <w:szCs w:val="24"/>
        </w:rPr>
        <w:t>of the Charter and Code. Actions planned in this strategy shall ensure that the process is continued enabling further development of Lodz University of Technology.</w:t>
      </w:r>
    </w:p>
    <w:p w14:paraId="6D61E772" w14:textId="77777777" w:rsidR="00FF132E" w:rsidRPr="000C35A4" w:rsidRDefault="00FF132E" w:rsidP="00AD02D5">
      <w:pPr>
        <w:jc w:val="both"/>
        <w:rPr>
          <w:rFonts w:ascii="Aptos Narrow" w:hAnsi="Aptos Narrow"/>
          <w:sz w:val="24"/>
        </w:rPr>
      </w:pPr>
    </w:p>
    <w:p w14:paraId="0AA796C9" w14:textId="77777777" w:rsidR="00AD02D5" w:rsidRPr="000C35A4" w:rsidRDefault="00AD02D5" w:rsidP="00051455">
      <w:pPr>
        <w:jc w:val="both"/>
        <w:rPr>
          <w:rFonts w:ascii="Aptos Narrow" w:hAnsi="Aptos Narrow"/>
        </w:rPr>
      </w:pPr>
      <w:r w:rsidRPr="000C35A4">
        <w:rPr>
          <w:rFonts w:ascii="Aptos Narrow" w:hAnsi="Aptos Narrow"/>
        </w:rPr>
        <w:br w:type="page"/>
      </w:r>
    </w:p>
    <w:p w14:paraId="5A5040AF" w14:textId="4B71A91F" w:rsidR="00AD02D5" w:rsidRPr="000C35A4" w:rsidRDefault="00AD02D5" w:rsidP="001228D7">
      <w:pPr>
        <w:pStyle w:val="Nagwek1"/>
        <w:spacing w:after="240"/>
      </w:pPr>
      <w:bookmarkStart w:id="4" w:name="_Toc200955099"/>
      <w:bookmarkStart w:id="5" w:name="_Hlk199324790"/>
      <w:bookmarkStart w:id="6" w:name="_Hlk200448303"/>
      <w:r w:rsidRPr="000C35A4">
        <w:lastRenderedPageBreak/>
        <w:t xml:space="preserve">2. </w:t>
      </w:r>
      <w:r w:rsidR="00740377" w:rsidRPr="00051455">
        <w:t>Information about Lodz University of Technology</w:t>
      </w:r>
      <w:bookmarkEnd w:id="4"/>
    </w:p>
    <w:p w14:paraId="3B1CF30B" w14:textId="473F196D" w:rsidR="00AD42E4" w:rsidRPr="00051455" w:rsidRDefault="00AD42E4" w:rsidP="00AD02D5">
      <w:pPr>
        <w:jc w:val="both"/>
        <w:rPr>
          <w:rFonts w:ascii="Aptos Narrow" w:eastAsia="Calibri" w:hAnsi="Aptos Narrow" w:cs="Calibri"/>
          <w:sz w:val="24"/>
          <w:szCs w:val="24"/>
        </w:rPr>
      </w:pPr>
      <w:r w:rsidRPr="00051455">
        <w:rPr>
          <w:rFonts w:ascii="Aptos Narrow" w:eastAsia="Calibri" w:hAnsi="Aptos Narrow" w:cs="Calibri"/>
          <w:sz w:val="24"/>
          <w:szCs w:val="24"/>
        </w:rPr>
        <w:t xml:space="preserve">Established on 24 May 2025, </w:t>
      </w:r>
      <w:r w:rsidRPr="000C35A4">
        <w:rPr>
          <w:rFonts w:ascii="Aptos Narrow" w:eastAsia="Calibri" w:hAnsi="Aptos Narrow" w:cs="Calibri"/>
          <w:sz w:val="24"/>
          <w:szCs w:val="24"/>
        </w:rPr>
        <w:t xml:space="preserve">Lodz University of </w:t>
      </w:r>
      <w:r w:rsidR="00BA0C11" w:rsidRPr="00051455">
        <w:rPr>
          <w:rFonts w:ascii="Aptos Narrow" w:eastAsia="Calibri" w:hAnsi="Aptos Narrow" w:cs="Calibri"/>
          <w:sz w:val="24"/>
          <w:szCs w:val="24"/>
        </w:rPr>
        <w:t>T</w:t>
      </w:r>
      <w:r w:rsidRPr="000C35A4">
        <w:rPr>
          <w:rFonts w:ascii="Aptos Narrow" w:eastAsia="Calibri" w:hAnsi="Aptos Narrow" w:cs="Calibri"/>
          <w:sz w:val="24"/>
          <w:szCs w:val="24"/>
        </w:rPr>
        <w:t xml:space="preserve">echnology is a public higher education institution. </w:t>
      </w:r>
      <w:r w:rsidRPr="00051455">
        <w:rPr>
          <w:rFonts w:ascii="Aptos Narrow" w:eastAsia="Calibri" w:hAnsi="Aptos Narrow" w:cs="Calibri"/>
          <w:sz w:val="24"/>
          <w:szCs w:val="24"/>
        </w:rPr>
        <w:t xml:space="preserve">Currently, it is the fifth best technical university in Poland and, at the same time, a leading technical university in the region. 10 488 individuals are enrolled in degree programs in 68 fields of study. The University is an employer to 1222 academic teachers, including 309 who hold the academic title of </w:t>
      </w:r>
      <w:r w:rsidRPr="00051455">
        <w:rPr>
          <w:rFonts w:ascii="Aptos Narrow" w:eastAsia="Calibri" w:hAnsi="Aptos Narrow" w:cs="Calibri"/>
          <w:i/>
          <w:iCs/>
          <w:sz w:val="24"/>
          <w:szCs w:val="24"/>
        </w:rPr>
        <w:t>profesor</w:t>
      </w:r>
      <w:r w:rsidRPr="00051455">
        <w:rPr>
          <w:rFonts w:ascii="Aptos Narrow" w:eastAsia="Calibri" w:hAnsi="Aptos Narrow" w:cs="Calibri"/>
          <w:sz w:val="24"/>
          <w:szCs w:val="24"/>
        </w:rPr>
        <w:t>.</w:t>
      </w:r>
    </w:p>
    <w:p w14:paraId="57F6654A" w14:textId="0FE13AB4" w:rsidR="00AD42E4" w:rsidRPr="00051455" w:rsidRDefault="00AD42E4" w:rsidP="00AD02D5">
      <w:pPr>
        <w:jc w:val="both"/>
        <w:rPr>
          <w:rFonts w:ascii="Aptos Narrow" w:eastAsia="Calibri" w:hAnsi="Aptos Narrow" w:cs="Calibri"/>
          <w:sz w:val="24"/>
          <w:szCs w:val="24"/>
        </w:rPr>
      </w:pPr>
      <w:r w:rsidRPr="00051455">
        <w:rPr>
          <w:rFonts w:ascii="Aptos Narrow" w:eastAsia="Calibri" w:hAnsi="Aptos Narrow" w:cs="Calibri"/>
          <w:sz w:val="24"/>
          <w:szCs w:val="24"/>
        </w:rPr>
        <w:t>Along with training student</w:t>
      </w:r>
      <w:r w:rsidR="0053476E" w:rsidRPr="000C35A4">
        <w:rPr>
          <w:rFonts w:ascii="Aptos Narrow" w:eastAsia="Calibri" w:hAnsi="Aptos Narrow" w:cs="Calibri"/>
          <w:sz w:val="24"/>
          <w:szCs w:val="24"/>
        </w:rPr>
        <w:t>s</w:t>
      </w:r>
      <w:r w:rsidRPr="00051455">
        <w:rPr>
          <w:rFonts w:ascii="Aptos Narrow" w:eastAsia="Calibri" w:hAnsi="Aptos Narrow" w:cs="Calibri"/>
          <w:sz w:val="24"/>
          <w:szCs w:val="24"/>
        </w:rPr>
        <w:t xml:space="preserve"> to prepare them for professional careers</w:t>
      </w:r>
      <w:r w:rsidR="00BA0DD8" w:rsidRPr="00051455">
        <w:rPr>
          <w:rFonts w:ascii="Aptos Narrow" w:eastAsia="Calibri" w:hAnsi="Aptos Narrow" w:cs="Calibri"/>
          <w:sz w:val="24"/>
          <w:szCs w:val="24"/>
        </w:rPr>
        <w:t xml:space="preserve">, one of the fundamental tasks of Lodz University of Technology is to conduct scientific research of high quality, provide research services, and training of academic staff and disseminating their research outputs. </w:t>
      </w:r>
    </w:p>
    <w:p w14:paraId="6D68EB4B" w14:textId="1C04424D" w:rsidR="00AD02D5" w:rsidRPr="000C35A4" w:rsidRDefault="00BA0DD8" w:rsidP="00AD02D5">
      <w:pPr>
        <w:jc w:val="both"/>
        <w:rPr>
          <w:rFonts w:ascii="Aptos Narrow" w:hAnsi="Aptos Narrow"/>
          <w:b/>
          <w:sz w:val="16"/>
        </w:rPr>
      </w:pPr>
      <w:r w:rsidRPr="000C35A4">
        <w:rPr>
          <w:rFonts w:ascii="Aptos Narrow" w:hAnsi="Aptos Narrow"/>
          <w:sz w:val="24"/>
          <w:szCs w:val="24"/>
        </w:rPr>
        <w:t>Research at TUL is co</w:t>
      </w:r>
      <w:r w:rsidRPr="00051455">
        <w:rPr>
          <w:rFonts w:ascii="Aptos Narrow" w:hAnsi="Aptos Narrow"/>
          <w:sz w:val="24"/>
          <w:szCs w:val="24"/>
        </w:rPr>
        <w:t>nducted in 12 disciplines of science</w:t>
      </w:r>
      <w:r w:rsidR="00826B5A" w:rsidRPr="00051455">
        <w:rPr>
          <w:rFonts w:ascii="Aptos Narrow" w:hAnsi="Aptos Narrow"/>
          <w:sz w:val="24"/>
          <w:szCs w:val="24"/>
        </w:rPr>
        <w:t>,</w:t>
      </w:r>
      <w:r w:rsidRPr="00051455">
        <w:rPr>
          <w:rFonts w:ascii="Aptos Narrow" w:hAnsi="Aptos Narrow"/>
          <w:sz w:val="24"/>
          <w:szCs w:val="24"/>
        </w:rPr>
        <w:t xml:space="preserve"> </w:t>
      </w:r>
      <w:r w:rsidR="00826B5A" w:rsidRPr="00051455">
        <w:rPr>
          <w:rFonts w:ascii="Aptos Narrow" w:hAnsi="Aptos Narrow"/>
          <w:sz w:val="24"/>
          <w:szCs w:val="24"/>
        </w:rPr>
        <w:t>with</w:t>
      </w:r>
      <w:r w:rsidRPr="00051455">
        <w:rPr>
          <w:rFonts w:ascii="Aptos Narrow" w:hAnsi="Aptos Narrow"/>
          <w:sz w:val="24"/>
          <w:szCs w:val="24"/>
        </w:rPr>
        <w:t xml:space="preserve"> a </w:t>
      </w:r>
      <w:r w:rsidR="00826B5A" w:rsidRPr="00051455">
        <w:rPr>
          <w:rFonts w:ascii="Aptos Narrow" w:hAnsi="Aptos Narrow"/>
          <w:sz w:val="24"/>
          <w:szCs w:val="24"/>
        </w:rPr>
        <w:t>large</w:t>
      </w:r>
      <w:r w:rsidRPr="00051455">
        <w:rPr>
          <w:rFonts w:ascii="Aptos Narrow" w:hAnsi="Aptos Narrow"/>
          <w:sz w:val="24"/>
          <w:szCs w:val="24"/>
        </w:rPr>
        <w:t xml:space="preserve"> number of studies cu</w:t>
      </w:r>
      <w:r w:rsidR="00826B5A" w:rsidRPr="00051455">
        <w:rPr>
          <w:rFonts w:ascii="Aptos Narrow" w:hAnsi="Aptos Narrow"/>
          <w:sz w:val="24"/>
          <w:szCs w:val="24"/>
        </w:rPr>
        <w:t>t</w:t>
      </w:r>
      <w:r w:rsidRPr="00051455">
        <w:rPr>
          <w:rFonts w:ascii="Aptos Narrow" w:hAnsi="Aptos Narrow"/>
          <w:sz w:val="24"/>
          <w:szCs w:val="24"/>
        </w:rPr>
        <w:t>t</w:t>
      </w:r>
      <w:r w:rsidR="00826B5A" w:rsidRPr="00051455">
        <w:rPr>
          <w:rFonts w:ascii="Aptos Narrow" w:hAnsi="Aptos Narrow"/>
          <w:sz w:val="24"/>
          <w:szCs w:val="24"/>
        </w:rPr>
        <w:t>ing</w:t>
      </w:r>
      <w:r w:rsidRPr="00051455">
        <w:rPr>
          <w:rFonts w:ascii="Aptos Narrow" w:hAnsi="Aptos Narrow"/>
          <w:sz w:val="24"/>
          <w:szCs w:val="24"/>
        </w:rPr>
        <w:t xml:space="preserve"> across disciplines and branches of science. Research is conducted at the TUL</w:t>
      </w:r>
      <w:r w:rsidR="00DC499D" w:rsidRPr="000C35A4">
        <w:rPr>
          <w:rFonts w:ascii="Aptos Narrow" w:hAnsi="Aptos Narrow"/>
          <w:sz w:val="24"/>
          <w:szCs w:val="24"/>
        </w:rPr>
        <w:t>’s</w:t>
      </w:r>
      <w:r w:rsidRPr="00051455">
        <w:rPr>
          <w:rFonts w:ascii="Aptos Narrow" w:hAnsi="Aptos Narrow"/>
          <w:sz w:val="24"/>
          <w:szCs w:val="24"/>
        </w:rPr>
        <w:t xml:space="preserve"> nine faculties: </w:t>
      </w:r>
      <w:r w:rsidR="00AD02D5" w:rsidRPr="000C35A4">
        <w:rPr>
          <w:rFonts w:ascii="Aptos Narrow" w:hAnsi="Aptos Narrow"/>
          <w:sz w:val="24"/>
          <w:szCs w:val="24"/>
        </w:rPr>
        <w:t xml:space="preserve"> </w:t>
      </w:r>
      <w:r w:rsidR="00826B5A" w:rsidRPr="00051455">
        <w:rPr>
          <w:rFonts w:ascii="Aptos Narrow" w:hAnsi="Aptos Narrow"/>
          <w:sz w:val="24"/>
          <w:szCs w:val="24"/>
        </w:rPr>
        <w:t>Mechanical Engineering</w:t>
      </w:r>
      <w:r w:rsidR="00AD02D5" w:rsidRPr="000C35A4">
        <w:rPr>
          <w:rFonts w:ascii="Aptos Narrow" w:hAnsi="Aptos Narrow"/>
          <w:sz w:val="24"/>
          <w:szCs w:val="24"/>
        </w:rPr>
        <w:t xml:space="preserve">; </w:t>
      </w:r>
      <w:r w:rsidR="00826B5A" w:rsidRPr="000C35A4">
        <w:rPr>
          <w:rFonts w:ascii="Aptos Narrow" w:hAnsi="Aptos Narrow"/>
          <w:sz w:val="24"/>
          <w:szCs w:val="24"/>
        </w:rPr>
        <w:t>Electrical, Electronic, Computer and Control Engineering</w:t>
      </w:r>
      <w:r w:rsidR="00AD02D5" w:rsidRPr="000C35A4">
        <w:rPr>
          <w:rFonts w:ascii="Aptos Narrow" w:hAnsi="Aptos Narrow"/>
          <w:sz w:val="24"/>
          <w:szCs w:val="24"/>
        </w:rPr>
        <w:t xml:space="preserve">; </w:t>
      </w:r>
      <w:r w:rsidR="00826B5A" w:rsidRPr="00051455">
        <w:rPr>
          <w:rFonts w:ascii="Aptos Narrow" w:hAnsi="Aptos Narrow"/>
          <w:sz w:val="24"/>
          <w:szCs w:val="24"/>
        </w:rPr>
        <w:t>Chemistry</w:t>
      </w:r>
      <w:r w:rsidR="00AD02D5" w:rsidRPr="000C35A4">
        <w:rPr>
          <w:rFonts w:ascii="Aptos Narrow" w:hAnsi="Aptos Narrow"/>
          <w:sz w:val="24"/>
          <w:szCs w:val="24"/>
        </w:rPr>
        <w:t xml:space="preserve">; </w:t>
      </w:r>
      <w:r w:rsidR="00826B5A" w:rsidRPr="000C35A4">
        <w:rPr>
          <w:rFonts w:ascii="Aptos Narrow" w:hAnsi="Aptos Narrow"/>
          <w:sz w:val="24"/>
          <w:szCs w:val="24"/>
        </w:rPr>
        <w:t>Material Technologies and Textile Design</w:t>
      </w:r>
      <w:r w:rsidR="00AD02D5" w:rsidRPr="000C35A4">
        <w:rPr>
          <w:rFonts w:ascii="Aptos Narrow" w:hAnsi="Aptos Narrow"/>
          <w:sz w:val="24"/>
          <w:szCs w:val="24"/>
        </w:rPr>
        <w:t>; Biotechnolog</w:t>
      </w:r>
      <w:r w:rsidR="00826B5A" w:rsidRPr="00051455">
        <w:rPr>
          <w:rFonts w:ascii="Aptos Narrow" w:hAnsi="Aptos Narrow"/>
          <w:sz w:val="24"/>
          <w:szCs w:val="24"/>
        </w:rPr>
        <w:t>y and Food Sciences;</w:t>
      </w:r>
      <w:r w:rsidR="00AD02D5" w:rsidRPr="000C35A4">
        <w:rPr>
          <w:rFonts w:ascii="Aptos Narrow" w:hAnsi="Aptos Narrow"/>
          <w:sz w:val="24"/>
          <w:szCs w:val="24"/>
        </w:rPr>
        <w:t xml:space="preserve"> </w:t>
      </w:r>
      <w:r w:rsidR="00826B5A" w:rsidRPr="000C35A4">
        <w:rPr>
          <w:rFonts w:ascii="Aptos Narrow" w:hAnsi="Aptos Narrow"/>
          <w:sz w:val="24"/>
          <w:szCs w:val="24"/>
        </w:rPr>
        <w:t>Civil Engineering, Architecture and Environmental Engineering</w:t>
      </w:r>
      <w:r w:rsidR="00AD02D5" w:rsidRPr="000C35A4">
        <w:rPr>
          <w:rFonts w:ascii="Aptos Narrow" w:hAnsi="Aptos Narrow"/>
          <w:sz w:val="24"/>
          <w:szCs w:val="24"/>
        </w:rPr>
        <w:t xml:space="preserve">; </w:t>
      </w:r>
      <w:r w:rsidR="00826B5A" w:rsidRPr="00051455">
        <w:rPr>
          <w:rFonts w:ascii="Aptos Narrow" w:hAnsi="Aptos Narrow"/>
          <w:sz w:val="24"/>
          <w:szCs w:val="24"/>
        </w:rPr>
        <w:t>Technical Physics, Information Technology and Applied Mathematic</w:t>
      </w:r>
      <w:r w:rsidR="00826B5A" w:rsidRPr="000C35A4">
        <w:rPr>
          <w:rFonts w:ascii="Aptos Narrow" w:hAnsi="Aptos Narrow"/>
          <w:sz w:val="24"/>
          <w:szCs w:val="24"/>
        </w:rPr>
        <w:t>s</w:t>
      </w:r>
      <w:r w:rsidR="00AD02D5" w:rsidRPr="000C35A4">
        <w:rPr>
          <w:rFonts w:ascii="Aptos Narrow" w:hAnsi="Aptos Narrow"/>
          <w:sz w:val="24"/>
          <w:szCs w:val="24"/>
        </w:rPr>
        <w:t xml:space="preserve">; </w:t>
      </w:r>
      <w:r w:rsidR="00AD02D5" w:rsidRPr="000C35A4">
        <w:rPr>
          <w:rFonts w:ascii="Aptos Narrow" w:eastAsia="Calibri" w:hAnsi="Aptos Narrow" w:cs="Calibri"/>
          <w:sz w:val="24"/>
          <w:szCs w:val="24"/>
        </w:rPr>
        <w:t>Organi</w:t>
      </w:r>
      <w:r w:rsidR="00826B5A" w:rsidRPr="00051455">
        <w:rPr>
          <w:rFonts w:ascii="Aptos Narrow" w:eastAsia="Calibri" w:hAnsi="Aptos Narrow" w:cs="Calibri"/>
          <w:sz w:val="24"/>
          <w:szCs w:val="24"/>
        </w:rPr>
        <w:t>sation and Management, and Process and Environmental Engineering; as well as at the Centre of Papermaking and Printing</w:t>
      </w:r>
      <w:r w:rsidR="00826B5A" w:rsidRPr="00051455">
        <w:rPr>
          <w:rFonts w:ascii="Aptos Narrow" w:hAnsi="Aptos Narrow"/>
          <w:sz w:val="24"/>
          <w:szCs w:val="24"/>
        </w:rPr>
        <w:t>, International Centre for Research on Innovative Biobased Materials (ICRI-BioM), and Centre of Mathematics and Physics</w:t>
      </w:r>
      <w:r w:rsidR="00AD02D5" w:rsidRPr="000C35A4">
        <w:rPr>
          <w:rFonts w:ascii="Aptos Narrow" w:hAnsi="Aptos Narrow"/>
          <w:sz w:val="24"/>
          <w:szCs w:val="24"/>
        </w:rPr>
        <w:t xml:space="preserve">. </w:t>
      </w:r>
      <w:r w:rsidR="00AA7096" w:rsidRPr="000C35A4">
        <w:rPr>
          <w:rFonts w:ascii="Aptos Narrow" w:hAnsi="Aptos Narrow"/>
          <w:sz w:val="24"/>
          <w:szCs w:val="24"/>
        </w:rPr>
        <w:t>The research is conducted with a commitment to high standards, in accordance with ethical principles</w:t>
      </w:r>
      <w:r w:rsidR="00AA7096" w:rsidRPr="00051455">
        <w:rPr>
          <w:rFonts w:ascii="Aptos Narrow" w:hAnsi="Aptos Narrow"/>
          <w:sz w:val="24"/>
          <w:szCs w:val="24"/>
        </w:rPr>
        <w:t>,</w:t>
      </w:r>
      <w:r w:rsidR="00AA7096" w:rsidRPr="000C35A4">
        <w:rPr>
          <w:rFonts w:ascii="Aptos Narrow" w:hAnsi="Aptos Narrow"/>
          <w:sz w:val="24"/>
          <w:szCs w:val="24"/>
        </w:rPr>
        <w:t xml:space="preserve"> and with respect for academic freedom and </w:t>
      </w:r>
      <w:r w:rsidR="00AA7096" w:rsidRPr="00051455">
        <w:rPr>
          <w:rFonts w:ascii="Aptos Narrow" w:hAnsi="Aptos Narrow"/>
          <w:sz w:val="24"/>
          <w:szCs w:val="24"/>
        </w:rPr>
        <w:t>differing perspectives</w:t>
      </w:r>
      <w:r w:rsidR="00AD02D5" w:rsidRPr="000C35A4">
        <w:rPr>
          <w:rFonts w:ascii="Aptos Narrow" w:hAnsi="Aptos Narrow"/>
          <w:sz w:val="24"/>
          <w:szCs w:val="24"/>
        </w:rPr>
        <w:t xml:space="preserve">. </w:t>
      </w:r>
    </w:p>
    <w:p w14:paraId="4B79800D" w14:textId="156C9F56" w:rsidR="002616C8" w:rsidRPr="000C35A4" w:rsidRDefault="00C50722" w:rsidP="005D3243">
      <w:pPr>
        <w:spacing w:after="0"/>
        <w:jc w:val="both"/>
        <w:rPr>
          <w:rFonts w:ascii="Aptos Narrow" w:hAnsi="Aptos Narrow"/>
          <w:sz w:val="24"/>
          <w:szCs w:val="24"/>
        </w:rPr>
      </w:pPr>
      <w:r w:rsidRPr="000C35A4">
        <w:rPr>
          <w:rFonts w:ascii="Aptos Narrow" w:hAnsi="Aptos Narrow"/>
          <w:sz w:val="24"/>
          <w:szCs w:val="24"/>
        </w:rPr>
        <w:t>Lodz University of Technology strives to be an innovative research university with an established international position. Its strategic goals for 2025-2030 correspond to the principles of the European Charter for Researchers. These goals include</w:t>
      </w:r>
      <w:r w:rsidRPr="00051455">
        <w:rPr>
          <w:rFonts w:ascii="Aptos Narrow" w:hAnsi="Aptos Narrow"/>
          <w:sz w:val="24"/>
          <w:szCs w:val="24"/>
        </w:rPr>
        <w:t>:</w:t>
      </w:r>
      <w:r w:rsidRPr="000C35A4">
        <w:rPr>
          <w:rFonts w:ascii="Aptos Narrow" w:hAnsi="Aptos Narrow"/>
          <w:sz w:val="24"/>
          <w:szCs w:val="24"/>
        </w:rPr>
        <w:t xml:space="preserve"> increasing the degree of internationalization of its academic staff and doctoral candidates enrolled at the TUL doctoral school, stepping up the participation of the TUL community in international bodies and organizations, developing systemic support for the TUL community in the creation of innovative ideas, start-ups, </w:t>
      </w:r>
      <w:r w:rsidRPr="00051455">
        <w:rPr>
          <w:rFonts w:ascii="Aptos Narrow" w:hAnsi="Aptos Narrow"/>
          <w:sz w:val="24"/>
          <w:szCs w:val="24"/>
        </w:rPr>
        <w:t xml:space="preserve">and </w:t>
      </w:r>
      <w:r w:rsidRPr="000C35A4">
        <w:rPr>
          <w:rFonts w:ascii="Aptos Narrow" w:hAnsi="Aptos Narrow"/>
          <w:sz w:val="24"/>
          <w:szCs w:val="24"/>
        </w:rPr>
        <w:t xml:space="preserve">university technology companies (spin-offs/outs), </w:t>
      </w:r>
      <w:r w:rsidRPr="00051455">
        <w:rPr>
          <w:rFonts w:ascii="Aptos Narrow" w:hAnsi="Aptos Narrow"/>
          <w:sz w:val="24"/>
          <w:szCs w:val="24"/>
        </w:rPr>
        <w:t xml:space="preserve">promoting </w:t>
      </w:r>
      <w:r w:rsidRPr="000C35A4">
        <w:rPr>
          <w:rFonts w:ascii="Aptos Narrow" w:hAnsi="Aptos Narrow"/>
          <w:sz w:val="24"/>
          <w:szCs w:val="24"/>
        </w:rPr>
        <w:t xml:space="preserve">modern forms of entrepreneurship, bolstering cooperation and integration of all TUL employees, doctoral candidates, and students, development and integration of IT systems supporting university management, encouraging interdisciplinary research through the development of cooperation between disciplines and fields of science; progressive modernization of the spaces for work, research and study that </w:t>
      </w:r>
      <w:r w:rsidRPr="00051455">
        <w:rPr>
          <w:rFonts w:ascii="Aptos Narrow" w:hAnsi="Aptos Narrow"/>
          <w:sz w:val="24"/>
          <w:szCs w:val="24"/>
        </w:rPr>
        <w:t xml:space="preserve">supports diverse </w:t>
      </w:r>
      <w:r w:rsidRPr="000C35A4">
        <w:rPr>
          <w:rFonts w:ascii="Aptos Narrow" w:hAnsi="Aptos Narrow"/>
          <w:sz w:val="24"/>
          <w:szCs w:val="24"/>
        </w:rPr>
        <w:t>needs</w:t>
      </w:r>
      <w:r w:rsidRPr="00051455">
        <w:rPr>
          <w:rFonts w:ascii="Aptos Narrow" w:hAnsi="Aptos Narrow"/>
          <w:sz w:val="24"/>
          <w:szCs w:val="24"/>
        </w:rPr>
        <w:t>. Th</w:t>
      </w:r>
      <w:r w:rsidRPr="000C35A4">
        <w:rPr>
          <w:rFonts w:ascii="Aptos Narrow" w:hAnsi="Aptos Narrow"/>
          <w:sz w:val="24"/>
          <w:szCs w:val="24"/>
        </w:rPr>
        <w:t xml:space="preserve">e University aims to </w:t>
      </w:r>
      <w:r w:rsidR="002616C8" w:rsidRPr="000C35A4">
        <w:rPr>
          <w:rFonts w:ascii="Aptos Narrow" w:hAnsi="Aptos Narrow"/>
          <w:sz w:val="24"/>
          <w:szCs w:val="24"/>
        </w:rPr>
        <w:t>be</w:t>
      </w:r>
      <w:r w:rsidRPr="000C35A4">
        <w:rPr>
          <w:rFonts w:ascii="Aptos Narrow" w:hAnsi="Aptos Narrow"/>
          <w:sz w:val="24"/>
          <w:szCs w:val="24"/>
        </w:rPr>
        <w:t xml:space="preserve"> a </w:t>
      </w:r>
      <w:r w:rsidR="002616C8" w:rsidRPr="000C35A4">
        <w:rPr>
          <w:rFonts w:ascii="Aptos Narrow" w:hAnsi="Aptos Narrow"/>
          <w:sz w:val="24"/>
          <w:szCs w:val="24"/>
        </w:rPr>
        <w:t>welcoming</w:t>
      </w:r>
      <w:r w:rsidRPr="000C35A4">
        <w:rPr>
          <w:rFonts w:ascii="Aptos Narrow" w:hAnsi="Aptos Narrow"/>
          <w:sz w:val="24"/>
          <w:szCs w:val="24"/>
        </w:rPr>
        <w:t xml:space="preserve"> and comfortable workplace</w:t>
      </w:r>
      <w:r w:rsidR="002616C8" w:rsidRPr="000C35A4">
        <w:rPr>
          <w:rFonts w:ascii="Aptos Narrow" w:hAnsi="Aptos Narrow"/>
          <w:sz w:val="24"/>
          <w:szCs w:val="24"/>
        </w:rPr>
        <w:t xml:space="preserve">, providing equipment and </w:t>
      </w:r>
      <w:r w:rsidR="002616C8" w:rsidRPr="00051455">
        <w:rPr>
          <w:rFonts w:ascii="Aptos Narrow" w:hAnsi="Aptos Narrow"/>
          <w:sz w:val="24"/>
          <w:szCs w:val="24"/>
        </w:rPr>
        <w:t>infrastructure required for the performance of tasks; to develop a system incentivizing and supporting young researchers in building their scientific careers, creating an environment conducive to activities supporting work-life balance.</w:t>
      </w:r>
      <w:r w:rsidR="001C62FF" w:rsidRPr="00051455">
        <w:rPr>
          <w:rFonts w:ascii="Aptos Narrow" w:hAnsi="Aptos Narrow"/>
          <w:sz w:val="24"/>
          <w:szCs w:val="24"/>
        </w:rPr>
        <w:t xml:space="preserve"> The implementation of actions envisioned in </w:t>
      </w:r>
      <w:r w:rsidR="001C62FF" w:rsidRPr="00051455">
        <w:rPr>
          <w:rFonts w:ascii="Aptos Narrow" w:hAnsi="Aptos Narrow"/>
          <w:i/>
          <w:iCs/>
          <w:sz w:val="24"/>
          <w:szCs w:val="24"/>
        </w:rPr>
        <w:t>the</w:t>
      </w:r>
      <w:r w:rsidR="001C62FF" w:rsidRPr="00051455">
        <w:rPr>
          <w:rFonts w:ascii="Aptos Narrow" w:hAnsi="Aptos Narrow"/>
          <w:sz w:val="24"/>
          <w:szCs w:val="24"/>
        </w:rPr>
        <w:t xml:space="preserve"> </w:t>
      </w:r>
      <w:r w:rsidR="001C62FF" w:rsidRPr="00051455">
        <w:rPr>
          <w:rFonts w:ascii="Aptos Narrow" w:hAnsi="Aptos Narrow"/>
          <w:i/>
          <w:iCs/>
          <w:sz w:val="24"/>
          <w:szCs w:val="24"/>
        </w:rPr>
        <w:t xml:space="preserve">HR Strategy for Researchers </w:t>
      </w:r>
      <w:r w:rsidR="001C62FF" w:rsidRPr="00051455">
        <w:rPr>
          <w:rFonts w:ascii="Aptos Narrow" w:hAnsi="Aptos Narrow"/>
          <w:sz w:val="24"/>
          <w:szCs w:val="24"/>
        </w:rPr>
        <w:t xml:space="preserve">should contribute towards the achievement of these goals, improvement of the quality of the work environment and research conducted at the university. </w:t>
      </w:r>
    </w:p>
    <w:p w14:paraId="0EEED292" w14:textId="77777777" w:rsidR="002616C8" w:rsidRPr="00051455" w:rsidRDefault="002616C8" w:rsidP="005D3243">
      <w:pPr>
        <w:spacing w:after="0"/>
        <w:jc w:val="both"/>
        <w:rPr>
          <w:rFonts w:ascii="Aptos Narrow" w:hAnsi="Aptos Narrow"/>
          <w:sz w:val="24"/>
          <w:szCs w:val="24"/>
        </w:rPr>
      </w:pPr>
    </w:p>
    <w:p w14:paraId="5A51D6D9" w14:textId="5E4946B6" w:rsidR="00AD02D5" w:rsidRPr="000C35A4" w:rsidRDefault="00AD02D5" w:rsidP="001228D7">
      <w:pPr>
        <w:pStyle w:val="Nagwek1"/>
        <w:spacing w:after="240"/>
      </w:pPr>
      <w:bookmarkStart w:id="7" w:name="_Toc200955100"/>
      <w:bookmarkEnd w:id="5"/>
      <w:bookmarkEnd w:id="6"/>
      <w:r w:rsidRPr="000C35A4">
        <w:lastRenderedPageBreak/>
        <w:t>3.</w:t>
      </w:r>
      <w:r w:rsidRPr="000C35A4">
        <w:rPr>
          <w:sz w:val="24"/>
        </w:rPr>
        <w:t xml:space="preserve"> </w:t>
      </w:r>
      <w:r w:rsidR="00740377" w:rsidRPr="00051455">
        <w:t xml:space="preserve">Phases of the process of </w:t>
      </w:r>
      <w:r w:rsidRPr="000C35A4">
        <w:t>HR Excellence in Research</w:t>
      </w:r>
      <w:r w:rsidR="00561DED" w:rsidRPr="00051455">
        <w:t xml:space="preserve"> at Lodz University of Technology</w:t>
      </w:r>
      <w:bookmarkEnd w:id="7"/>
    </w:p>
    <w:p w14:paraId="10AC39F9" w14:textId="38C9108D" w:rsidR="00AD02D5" w:rsidRPr="001228D7" w:rsidRDefault="00051455" w:rsidP="00AD02D5">
      <w:pPr>
        <w:rPr>
          <w:rFonts w:ascii="Aptos Narrow" w:hAnsi="Aptos Narrow"/>
          <w:b/>
          <w:bCs/>
          <w:sz w:val="24"/>
          <w:szCs w:val="24"/>
        </w:rPr>
      </w:pPr>
      <w:r w:rsidRPr="001228D7">
        <w:rPr>
          <w:rFonts w:ascii="Aptos Narrow" w:hAnsi="Aptos Narrow"/>
          <w:b/>
          <w:bCs/>
          <w:sz w:val="24"/>
          <w:szCs w:val="24"/>
        </w:rPr>
        <w:t>Phase</w:t>
      </w:r>
      <w:r w:rsidR="00AD02D5" w:rsidRPr="001228D7">
        <w:rPr>
          <w:rFonts w:ascii="Aptos Narrow" w:hAnsi="Aptos Narrow"/>
          <w:b/>
          <w:bCs/>
          <w:sz w:val="24"/>
          <w:szCs w:val="24"/>
        </w:rPr>
        <w:t xml:space="preserve"> I. </w:t>
      </w:r>
      <w:r w:rsidR="00740377" w:rsidRPr="001228D7">
        <w:rPr>
          <w:rFonts w:ascii="Aptos Narrow" w:hAnsi="Aptos Narrow"/>
          <w:b/>
          <w:bCs/>
          <w:sz w:val="24"/>
          <w:szCs w:val="24"/>
        </w:rPr>
        <w:t>PRELIMINARY PHASE</w:t>
      </w:r>
    </w:p>
    <w:p w14:paraId="3A38B197" w14:textId="5094E0ED" w:rsidR="00AD02D5" w:rsidRPr="000C35A4" w:rsidRDefault="00AD02D5" w:rsidP="00AD02D5">
      <w:pPr>
        <w:numPr>
          <w:ilvl w:val="0"/>
          <w:numId w:val="1"/>
        </w:numPr>
        <w:jc w:val="both"/>
        <w:rPr>
          <w:rFonts w:ascii="Aptos Narrow" w:hAnsi="Aptos Narrow"/>
          <w:i/>
          <w:sz w:val="24"/>
          <w:szCs w:val="24"/>
        </w:rPr>
      </w:pPr>
      <w:r w:rsidRPr="000C35A4">
        <w:rPr>
          <w:rFonts w:ascii="Aptos Narrow" w:hAnsi="Aptos Narrow"/>
          <w:sz w:val="24"/>
          <w:szCs w:val="24"/>
        </w:rPr>
        <w:t>2012</w:t>
      </w:r>
      <w:r w:rsidR="00BA0C11" w:rsidRPr="00051455">
        <w:rPr>
          <w:rFonts w:ascii="Aptos Narrow" w:hAnsi="Aptos Narrow"/>
          <w:sz w:val="24"/>
          <w:szCs w:val="24"/>
        </w:rPr>
        <w:t xml:space="preserve"> </w:t>
      </w:r>
      <w:r w:rsidRPr="000C35A4">
        <w:rPr>
          <w:rFonts w:ascii="Aptos Narrow" w:hAnsi="Aptos Narrow"/>
          <w:sz w:val="24"/>
          <w:szCs w:val="24"/>
        </w:rPr>
        <w:t xml:space="preserve">– </w:t>
      </w:r>
      <w:r w:rsidR="00BA0C11" w:rsidRPr="000C35A4">
        <w:rPr>
          <w:rFonts w:ascii="Aptos Narrow" w:hAnsi="Aptos Narrow"/>
          <w:sz w:val="24"/>
          <w:szCs w:val="24"/>
        </w:rPr>
        <w:t>statement of</w:t>
      </w:r>
      <w:r w:rsidRPr="000C35A4">
        <w:rPr>
          <w:rFonts w:ascii="Aptos Narrow" w:hAnsi="Aptos Narrow"/>
          <w:sz w:val="24"/>
          <w:szCs w:val="24"/>
        </w:rPr>
        <w:t xml:space="preserve"> </w:t>
      </w:r>
      <w:r w:rsidR="00BA0C11" w:rsidRPr="000C35A4">
        <w:rPr>
          <w:rFonts w:ascii="Aptos Narrow" w:hAnsi="Aptos Narrow"/>
          <w:sz w:val="24"/>
          <w:szCs w:val="24"/>
        </w:rPr>
        <w:t>endorsement of the pr</w:t>
      </w:r>
      <w:r w:rsidR="00BA0C11" w:rsidRPr="00051455">
        <w:rPr>
          <w:rFonts w:ascii="Aptos Narrow" w:hAnsi="Aptos Narrow"/>
          <w:sz w:val="24"/>
          <w:szCs w:val="24"/>
        </w:rPr>
        <w:t xml:space="preserve">inciples of </w:t>
      </w:r>
      <w:r w:rsidR="00684471" w:rsidRPr="00051455">
        <w:rPr>
          <w:rFonts w:ascii="Aptos Narrow" w:hAnsi="Aptos Narrow"/>
          <w:i/>
          <w:iCs/>
          <w:sz w:val="24"/>
          <w:szCs w:val="24"/>
        </w:rPr>
        <w:t>T</w:t>
      </w:r>
      <w:r w:rsidR="00BA0C11" w:rsidRPr="00051455">
        <w:rPr>
          <w:rFonts w:ascii="Aptos Narrow" w:hAnsi="Aptos Narrow"/>
          <w:i/>
          <w:iCs/>
          <w:sz w:val="24"/>
          <w:szCs w:val="24"/>
        </w:rPr>
        <w:t xml:space="preserve">he European Charter for Researchers and </w:t>
      </w:r>
      <w:r w:rsidR="00684471" w:rsidRPr="00051455">
        <w:rPr>
          <w:rFonts w:ascii="Aptos Narrow" w:hAnsi="Aptos Narrow"/>
          <w:i/>
          <w:iCs/>
          <w:sz w:val="24"/>
          <w:szCs w:val="24"/>
        </w:rPr>
        <w:t>T</w:t>
      </w:r>
      <w:r w:rsidR="00BA0C11" w:rsidRPr="00051455">
        <w:rPr>
          <w:rFonts w:ascii="Aptos Narrow" w:hAnsi="Aptos Narrow"/>
          <w:i/>
          <w:iCs/>
          <w:sz w:val="24"/>
          <w:szCs w:val="24"/>
        </w:rPr>
        <w:t>he Code of Conduct for the Recruitment of Researchers</w:t>
      </w:r>
      <w:r w:rsidR="00BA0C11" w:rsidRPr="00051455">
        <w:rPr>
          <w:rFonts w:ascii="Aptos Narrow" w:hAnsi="Aptos Narrow"/>
          <w:sz w:val="24"/>
          <w:szCs w:val="24"/>
        </w:rPr>
        <w:t xml:space="preserve"> </w:t>
      </w:r>
    </w:p>
    <w:p w14:paraId="2C01C72C" w14:textId="52698E44" w:rsidR="00AD02D5" w:rsidRPr="000C35A4" w:rsidRDefault="00E41616" w:rsidP="00AD02D5">
      <w:pPr>
        <w:numPr>
          <w:ilvl w:val="0"/>
          <w:numId w:val="1"/>
        </w:numPr>
        <w:jc w:val="both"/>
        <w:rPr>
          <w:rFonts w:ascii="Aptos Narrow" w:hAnsi="Aptos Narrow"/>
          <w:sz w:val="24"/>
          <w:szCs w:val="24"/>
        </w:rPr>
      </w:pPr>
      <w:r w:rsidRPr="00051455">
        <w:rPr>
          <w:rFonts w:ascii="Aptos Narrow" w:hAnsi="Aptos Narrow"/>
          <w:sz w:val="24"/>
          <w:szCs w:val="24"/>
        </w:rPr>
        <w:t>A</w:t>
      </w:r>
      <w:r w:rsidRPr="000C35A4">
        <w:rPr>
          <w:rFonts w:ascii="Aptos Narrow" w:hAnsi="Aptos Narrow"/>
          <w:sz w:val="24"/>
          <w:szCs w:val="24"/>
        </w:rPr>
        <w:t>na</w:t>
      </w:r>
      <w:r w:rsidRPr="00051455">
        <w:rPr>
          <w:rFonts w:ascii="Aptos Narrow" w:hAnsi="Aptos Narrow"/>
          <w:sz w:val="24"/>
          <w:szCs w:val="24"/>
        </w:rPr>
        <w:t>lysis of internal regulations and work conditions to assess the extent to which the principles of the Charter and Code are adhered to at the university. The analysis was conducted with reference to the following four areas:</w:t>
      </w:r>
      <w:r w:rsidR="00AD02D5" w:rsidRPr="000C35A4">
        <w:rPr>
          <w:rFonts w:ascii="Aptos Narrow" w:hAnsi="Aptos Narrow"/>
          <w:sz w:val="24"/>
          <w:szCs w:val="24"/>
        </w:rPr>
        <w:t xml:space="preserve"> </w:t>
      </w:r>
      <w:r w:rsidRPr="000C35A4">
        <w:rPr>
          <w:rFonts w:ascii="Aptos Narrow" w:hAnsi="Aptos Narrow"/>
          <w:sz w:val="24"/>
          <w:szCs w:val="24"/>
        </w:rPr>
        <w:t xml:space="preserve">ethical and professional aspects, recruitment, working conditions, and training. </w:t>
      </w:r>
    </w:p>
    <w:p w14:paraId="5B42AA3D" w14:textId="5A4573D9" w:rsidR="00AD02D5" w:rsidRPr="000C35A4" w:rsidRDefault="00684471" w:rsidP="00AD02D5">
      <w:pPr>
        <w:numPr>
          <w:ilvl w:val="0"/>
          <w:numId w:val="1"/>
        </w:numPr>
        <w:jc w:val="both"/>
        <w:rPr>
          <w:rFonts w:ascii="Aptos Narrow" w:hAnsi="Aptos Narrow"/>
          <w:sz w:val="24"/>
          <w:szCs w:val="24"/>
        </w:rPr>
      </w:pPr>
      <w:r w:rsidRPr="00051455">
        <w:rPr>
          <w:rFonts w:ascii="Aptos Narrow" w:hAnsi="Aptos Narrow"/>
          <w:sz w:val="24"/>
          <w:szCs w:val="24"/>
        </w:rPr>
        <w:t>R</w:t>
      </w:r>
      <w:r w:rsidRPr="000C35A4">
        <w:rPr>
          <w:rFonts w:ascii="Aptos Narrow" w:hAnsi="Aptos Narrow"/>
          <w:sz w:val="24"/>
          <w:szCs w:val="24"/>
        </w:rPr>
        <w:t>e</w:t>
      </w:r>
      <w:r w:rsidRPr="00051455">
        <w:rPr>
          <w:rFonts w:ascii="Aptos Narrow" w:hAnsi="Aptos Narrow"/>
          <w:sz w:val="24"/>
          <w:szCs w:val="24"/>
        </w:rPr>
        <w:t xml:space="preserve">vision of internal regulations and preparation of the </w:t>
      </w:r>
      <w:r w:rsidRPr="00051455">
        <w:rPr>
          <w:rFonts w:ascii="Aptos Narrow" w:hAnsi="Aptos Narrow"/>
          <w:i/>
          <w:iCs/>
          <w:sz w:val="24"/>
          <w:szCs w:val="24"/>
        </w:rPr>
        <w:t>Action Plan for the years 2016 – 2018</w:t>
      </w:r>
      <w:r w:rsidRPr="00051455">
        <w:rPr>
          <w:rFonts w:ascii="Aptos Narrow" w:hAnsi="Aptos Narrow"/>
          <w:sz w:val="24"/>
          <w:szCs w:val="24"/>
        </w:rPr>
        <w:t xml:space="preserve"> i</w:t>
      </w:r>
      <w:r w:rsidRPr="000C35A4">
        <w:rPr>
          <w:rFonts w:ascii="Aptos Narrow" w:hAnsi="Aptos Narrow"/>
          <w:sz w:val="24"/>
          <w:szCs w:val="24"/>
        </w:rPr>
        <w:t xml:space="preserve">ncluding the timeline of its implementation </w:t>
      </w:r>
    </w:p>
    <w:p w14:paraId="2789DC66" w14:textId="475D85EB" w:rsidR="00AD02D5" w:rsidRPr="000C35A4" w:rsidRDefault="00684471" w:rsidP="00AD02D5">
      <w:pPr>
        <w:numPr>
          <w:ilvl w:val="0"/>
          <w:numId w:val="1"/>
        </w:numPr>
        <w:jc w:val="both"/>
        <w:rPr>
          <w:rFonts w:ascii="Aptos Narrow" w:hAnsi="Aptos Narrow"/>
          <w:sz w:val="24"/>
          <w:szCs w:val="24"/>
        </w:rPr>
      </w:pPr>
      <w:r w:rsidRPr="00051455">
        <w:rPr>
          <w:rFonts w:ascii="Aptos Narrow" w:hAnsi="Aptos Narrow"/>
          <w:sz w:val="24"/>
          <w:szCs w:val="24"/>
        </w:rPr>
        <w:t>P</w:t>
      </w:r>
      <w:r w:rsidRPr="000C35A4">
        <w:rPr>
          <w:rFonts w:ascii="Aptos Narrow" w:hAnsi="Aptos Narrow"/>
          <w:sz w:val="24"/>
          <w:szCs w:val="24"/>
        </w:rPr>
        <w:t>r</w:t>
      </w:r>
      <w:r w:rsidRPr="00051455">
        <w:rPr>
          <w:rFonts w:ascii="Aptos Narrow" w:hAnsi="Aptos Narrow"/>
          <w:sz w:val="24"/>
          <w:szCs w:val="24"/>
        </w:rPr>
        <w:t xml:space="preserve">eparation of the code </w:t>
      </w:r>
      <w:r w:rsidRPr="00051455">
        <w:rPr>
          <w:rFonts w:ascii="Aptos Narrow" w:hAnsi="Aptos Narrow"/>
          <w:i/>
          <w:iCs/>
          <w:sz w:val="24"/>
          <w:szCs w:val="24"/>
        </w:rPr>
        <w:t xml:space="preserve">Good Practice </w:t>
      </w:r>
      <w:r w:rsidRPr="000C35A4">
        <w:rPr>
          <w:rFonts w:ascii="Aptos Narrow" w:hAnsi="Aptos Narrow"/>
          <w:i/>
          <w:iCs/>
          <w:sz w:val="24"/>
          <w:szCs w:val="24"/>
        </w:rPr>
        <w:t xml:space="preserve">In Conducting Calls for Applications for Academic Positions at </w:t>
      </w:r>
      <w:r w:rsidRPr="00051455">
        <w:rPr>
          <w:rFonts w:ascii="Aptos Narrow" w:hAnsi="Aptos Narrow"/>
          <w:i/>
          <w:iCs/>
          <w:sz w:val="24"/>
          <w:szCs w:val="24"/>
        </w:rPr>
        <w:t>Lo</w:t>
      </w:r>
      <w:r w:rsidRPr="000C35A4">
        <w:rPr>
          <w:rFonts w:ascii="Aptos Narrow" w:hAnsi="Aptos Narrow"/>
          <w:i/>
          <w:iCs/>
          <w:sz w:val="24"/>
          <w:szCs w:val="24"/>
        </w:rPr>
        <w:t xml:space="preserve">dz </w:t>
      </w:r>
      <w:r w:rsidRPr="00051455">
        <w:rPr>
          <w:rFonts w:ascii="Aptos Narrow" w:hAnsi="Aptos Narrow"/>
          <w:i/>
          <w:iCs/>
          <w:sz w:val="24"/>
          <w:szCs w:val="24"/>
        </w:rPr>
        <w:t>Uni</w:t>
      </w:r>
      <w:r w:rsidRPr="000C35A4">
        <w:rPr>
          <w:rFonts w:ascii="Aptos Narrow" w:hAnsi="Aptos Narrow"/>
          <w:i/>
          <w:iCs/>
          <w:sz w:val="24"/>
          <w:szCs w:val="24"/>
        </w:rPr>
        <w:t xml:space="preserve">versity of Technology </w:t>
      </w:r>
    </w:p>
    <w:p w14:paraId="6ED900A8" w14:textId="633DE4B9" w:rsidR="00AD02D5" w:rsidRPr="000C35A4" w:rsidRDefault="00AD02D5" w:rsidP="00AD02D5">
      <w:pPr>
        <w:numPr>
          <w:ilvl w:val="0"/>
          <w:numId w:val="1"/>
        </w:numPr>
        <w:jc w:val="both"/>
        <w:rPr>
          <w:rFonts w:ascii="Aptos Narrow" w:hAnsi="Aptos Narrow"/>
          <w:sz w:val="24"/>
          <w:szCs w:val="24"/>
        </w:rPr>
      </w:pPr>
      <w:r w:rsidRPr="000C35A4">
        <w:rPr>
          <w:rFonts w:ascii="Aptos Narrow" w:hAnsi="Aptos Narrow"/>
          <w:sz w:val="24"/>
          <w:szCs w:val="24"/>
        </w:rPr>
        <w:t>2016</w:t>
      </w:r>
      <w:r w:rsidR="00684471" w:rsidRPr="000C35A4">
        <w:rPr>
          <w:rFonts w:ascii="Aptos Narrow" w:hAnsi="Aptos Narrow"/>
          <w:sz w:val="24"/>
          <w:szCs w:val="24"/>
        </w:rPr>
        <w:t xml:space="preserve"> </w:t>
      </w:r>
      <w:r w:rsidRPr="000C35A4">
        <w:rPr>
          <w:rFonts w:ascii="Aptos Narrow" w:hAnsi="Aptos Narrow"/>
          <w:sz w:val="24"/>
          <w:szCs w:val="24"/>
        </w:rPr>
        <w:t xml:space="preserve">– </w:t>
      </w:r>
      <w:r w:rsidR="00684471" w:rsidRPr="00051455">
        <w:rPr>
          <w:rFonts w:ascii="Aptos Narrow" w:hAnsi="Aptos Narrow"/>
          <w:sz w:val="24"/>
          <w:szCs w:val="24"/>
        </w:rPr>
        <w:t xml:space="preserve">assessment by the European </w:t>
      </w:r>
      <w:r w:rsidR="009433D6" w:rsidRPr="000C35A4">
        <w:rPr>
          <w:rFonts w:ascii="Aptos Narrow" w:hAnsi="Aptos Narrow"/>
          <w:sz w:val="24"/>
          <w:szCs w:val="24"/>
        </w:rPr>
        <w:t>C</w:t>
      </w:r>
      <w:r w:rsidR="00684471" w:rsidRPr="00051455">
        <w:rPr>
          <w:rFonts w:ascii="Aptos Narrow" w:hAnsi="Aptos Narrow"/>
          <w:sz w:val="24"/>
          <w:szCs w:val="24"/>
        </w:rPr>
        <w:t xml:space="preserve">ommission and </w:t>
      </w:r>
      <w:r w:rsidR="009433D6" w:rsidRPr="000C35A4">
        <w:rPr>
          <w:rFonts w:ascii="Aptos Narrow" w:hAnsi="Aptos Narrow"/>
          <w:sz w:val="24"/>
          <w:szCs w:val="24"/>
        </w:rPr>
        <w:t xml:space="preserve">the </w:t>
      </w:r>
      <w:r w:rsidR="00684471" w:rsidRPr="000C35A4">
        <w:rPr>
          <w:rFonts w:ascii="Aptos Narrow" w:hAnsi="Aptos Narrow"/>
          <w:sz w:val="24"/>
          <w:szCs w:val="24"/>
        </w:rPr>
        <w:t>decision to grant TUL the HR Excellence in Research award</w:t>
      </w:r>
    </w:p>
    <w:p w14:paraId="15FB1170" w14:textId="6A344D7F" w:rsidR="00AD02D5" w:rsidRPr="001228D7" w:rsidRDefault="00051455" w:rsidP="001228D7">
      <w:pPr>
        <w:spacing w:before="240"/>
        <w:jc w:val="both"/>
        <w:rPr>
          <w:rFonts w:ascii="Aptos Narrow" w:hAnsi="Aptos Narrow"/>
          <w:b/>
          <w:bCs/>
          <w:sz w:val="24"/>
          <w:szCs w:val="24"/>
        </w:rPr>
      </w:pPr>
      <w:r w:rsidRPr="001228D7">
        <w:rPr>
          <w:rFonts w:ascii="Aptos Narrow" w:hAnsi="Aptos Narrow"/>
          <w:b/>
          <w:bCs/>
          <w:sz w:val="24"/>
          <w:szCs w:val="24"/>
        </w:rPr>
        <w:t>Phase</w:t>
      </w:r>
      <w:r w:rsidR="00AD02D5" w:rsidRPr="001228D7">
        <w:rPr>
          <w:rFonts w:ascii="Aptos Narrow" w:hAnsi="Aptos Narrow"/>
          <w:b/>
          <w:bCs/>
          <w:sz w:val="24"/>
          <w:szCs w:val="24"/>
        </w:rPr>
        <w:t xml:space="preserve"> II. </w:t>
      </w:r>
      <w:r w:rsidR="00740377" w:rsidRPr="001228D7">
        <w:rPr>
          <w:rFonts w:ascii="Aptos Narrow" w:hAnsi="Aptos Narrow"/>
          <w:b/>
          <w:bCs/>
          <w:sz w:val="24"/>
          <w:szCs w:val="24"/>
        </w:rPr>
        <w:t>IMPLEMENTATION PHASE</w:t>
      </w:r>
    </w:p>
    <w:p w14:paraId="5BD8B872" w14:textId="77777777" w:rsidR="00AD02D5" w:rsidRPr="000C35A4" w:rsidRDefault="00AD02D5" w:rsidP="00AD02D5">
      <w:pPr>
        <w:numPr>
          <w:ilvl w:val="0"/>
          <w:numId w:val="1"/>
        </w:numPr>
        <w:jc w:val="both"/>
        <w:rPr>
          <w:rFonts w:ascii="Aptos Narrow" w:hAnsi="Aptos Narrow"/>
          <w:sz w:val="24"/>
          <w:szCs w:val="24"/>
        </w:rPr>
      </w:pPr>
      <w:r w:rsidRPr="000C35A4">
        <w:rPr>
          <w:rFonts w:ascii="Aptos Narrow" w:hAnsi="Aptos Narrow"/>
          <w:sz w:val="24"/>
          <w:szCs w:val="24"/>
        </w:rPr>
        <w:t xml:space="preserve">2018 </w:t>
      </w:r>
    </w:p>
    <w:p w14:paraId="2428E78D" w14:textId="7BDF2F3F" w:rsidR="00AD02D5" w:rsidRPr="000C35A4" w:rsidRDefault="00AD02D5" w:rsidP="00AD02D5">
      <w:pPr>
        <w:ind w:left="720"/>
        <w:jc w:val="both"/>
        <w:rPr>
          <w:rFonts w:ascii="Aptos Narrow" w:hAnsi="Aptos Narrow"/>
          <w:sz w:val="24"/>
          <w:szCs w:val="24"/>
        </w:rPr>
      </w:pPr>
      <w:r w:rsidRPr="000C35A4">
        <w:rPr>
          <w:rFonts w:ascii="Aptos Narrow" w:hAnsi="Aptos Narrow"/>
          <w:sz w:val="24"/>
          <w:szCs w:val="24"/>
        </w:rPr>
        <w:t xml:space="preserve">– </w:t>
      </w:r>
      <w:r w:rsidR="009433D6" w:rsidRPr="000C35A4">
        <w:rPr>
          <w:rFonts w:ascii="Aptos Narrow" w:hAnsi="Aptos Narrow"/>
          <w:sz w:val="24"/>
          <w:szCs w:val="24"/>
        </w:rPr>
        <w:t>ta</w:t>
      </w:r>
      <w:r w:rsidR="009433D6" w:rsidRPr="00051455">
        <w:rPr>
          <w:rFonts w:ascii="Aptos Narrow" w:hAnsi="Aptos Narrow"/>
          <w:sz w:val="24"/>
          <w:szCs w:val="24"/>
        </w:rPr>
        <w:t>king actions geared towards the implementation of objectives, consultations with the TUL academic community, pr</w:t>
      </w:r>
      <w:r w:rsidR="009433D6" w:rsidRPr="000C35A4">
        <w:rPr>
          <w:rFonts w:ascii="Aptos Narrow" w:hAnsi="Aptos Narrow"/>
          <w:sz w:val="24"/>
          <w:szCs w:val="24"/>
        </w:rPr>
        <w:t xml:space="preserve">eparation of the </w:t>
      </w:r>
      <w:r w:rsidR="009433D6" w:rsidRPr="00051455">
        <w:rPr>
          <w:rFonts w:ascii="Aptos Narrow" w:hAnsi="Aptos Narrow"/>
          <w:i/>
          <w:iCs/>
          <w:sz w:val="24"/>
          <w:szCs w:val="24"/>
        </w:rPr>
        <w:t xml:space="preserve">Action Plan for the years 2018 </w:t>
      </w:r>
      <w:r w:rsidR="009433D6" w:rsidRPr="000C35A4">
        <w:rPr>
          <w:rFonts w:ascii="Aptos Narrow" w:hAnsi="Aptos Narrow"/>
          <w:i/>
          <w:iCs/>
          <w:sz w:val="24"/>
          <w:szCs w:val="24"/>
        </w:rPr>
        <w:t>–</w:t>
      </w:r>
      <w:r w:rsidR="009433D6" w:rsidRPr="00051455">
        <w:rPr>
          <w:rFonts w:ascii="Aptos Narrow" w:hAnsi="Aptos Narrow"/>
          <w:i/>
          <w:iCs/>
          <w:sz w:val="24"/>
          <w:szCs w:val="24"/>
        </w:rPr>
        <w:t xml:space="preserve"> 2021</w:t>
      </w:r>
      <w:r w:rsidR="009433D6" w:rsidRPr="000C35A4">
        <w:rPr>
          <w:rFonts w:ascii="Aptos Narrow" w:hAnsi="Aptos Narrow"/>
          <w:sz w:val="24"/>
          <w:szCs w:val="24"/>
        </w:rPr>
        <w:t xml:space="preserve"> </w:t>
      </w:r>
      <w:r w:rsidRPr="000C35A4">
        <w:rPr>
          <w:rFonts w:ascii="Aptos Narrow" w:hAnsi="Aptos Narrow"/>
          <w:sz w:val="24"/>
          <w:szCs w:val="24"/>
        </w:rPr>
        <w:t xml:space="preserve"> </w:t>
      </w:r>
    </w:p>
    <w:p w14:paraId="5047C28C" w14:textId="5441A184" w:rsidR="00AD02D5" w:rsidRPr="000C35A4" w:rsidRDefault="00AD02D5" w:rsidP="00AD02D5">
      <w:pPr>
        <w:ind w:left="720"/>
        <w:jc w:val="both"/>
        <w:rPr>
          <w:rFonts w:ascii="Aptos Narrow" w:hAnsi="Aptos Narrow"/>
          <w:sz w:val="24"/>
          <w:szCs w:val="24"/>
        </w:rPr>
      </w:pPr>
      <w:r w:rsidRPr="000C35A4">
        <w:rPr>
          <w:rFonts w:ascii="Aptos Narrow" w:hAnsi="Aptos Narrow"/>
          <w:sz w:val="24"/>
          <w:szCs w:val="24"/>
        </w:rPr>
        <w:t xml:space="preserve">–  </w:t>
      </w:r>
      <w:r w:rsidR="009433D6" w:rsidRPr="00051455">
        <w:rPr>
          <w:rFonts w:ascii="Aptos Narrow" w:hAnsi="Aptos Narrow"/>
          <w:sz w:val="24"/>
          <w:szCs w:val="24"/>
        </w:rPr>
        <w:t xml:space="preserve">conducting a </w:t>
      </w:r>
      <w:r w:rsidR="009433D6" w:rsidRPr="000C35A4">
        <w:rPr>
          <w:rFonts w:ascii="Aptos Narrow" w:hAnsi="Aptos Narrow"/>
          <w:sz w:val="24"/>
          <w:szCs w:val="24"/>
        </w:rPr>
        <w:t>se</w:t>
      </w:r>
      <w:r w:rsidR="009433D6" w:rsidRPr="00051455">
        <w:rPr>
          <w:rFonts w:ascii="Aptos Narrow" w:hAnsi="Aptos Narrow"/>
          <w:sz w:val="24"/>
          <w:szCs w:val="24"/>
        </w:rPr>
        <w:t xml:space="preserve">lf-assessment and submitting a report and the </w:t>
      </w:r>
      <w:r w:rsidR="009433D6" w:rsidRPr="00051455">
        <w:rPr>
          <w:rFonts w:ascii="Aptos Narrow" w:hAnsi="Aptos Narrow"/>
          <w:i/>
          <w:iCs/>
          <w:sz w:val="24"/>
          <w:szCs w:val="24"/>
        </w:rPr>
        <w:t>Action Plan for the years 2018 – 2021</w:t>
      </w:r>
      <w:r w:rsidR="009433D6" w:rsidRPr="000C35A4">
        <w:rPr>
          <w:rFonts w:ascii="Aptos Narrow" w:hAnsi="Aptos Narrow"/>
          <w:sz w:val="24"/>
          <w:szCs w:val="24"/>
        </w:rPr>
        <w:t xml:space="preserve"> to the European Commission </w:t>
      </w:r>
    </w:p>
    <w:p w14:paraId="6BFF42C8" w14:textId="66D64A81" w:rsidR="00AD02D5" w:rsidRPr="000C35A4" w:rsidRDefault="00AD02D5" w:rsidP="00AD02D5">
      <w:pPr>
        <w:numPr>
          <w:ilvl w:val="0"/>
          <w:numId w:val="1"/>
        </w:numPr>
        <w:jc w:val="both"/>
        <w:rPr>
          <w:rFonts w:ascii="Aptos Narrow" w:hAnsi="Aptos Narrow"/>
          <w:sz w:val="24"/>
          <w:szCs w:val="24"/>
        </w:rPr>
      </w:pPr>
      <w:r w:rsidRPr="000C35A4">
        <w:rPr>
          <w:rFonts w:ascii="Aptos Narrow" w:hAnsi="Aptos Narrow"/>
          <w:sz w:val="24"/>
          <w:szCs w:val="24"/>
        </w:rPr>
        <w:t xml:space="preserve">2019 – </w:t>
      </w:r>
      <w:r w:rsidR="009433D6" w:rsidRPr="000C35A4">
        <w:rPr>
          <w:rFonts w:ascii="Aptos Narrow" w:hAnsi="Aptos Narrow"/>
          <w:sz w:val="24"/>
          <w:szCs w:val="24"/>
        </w:rPr>
        <w:t>in</w:t>
      </w:r>
      <w:r w:rsidR="009433D6" w:rsidRPr="00051455">
        <w:rPr>
          <w:rFonts w:ascii="Aptos Narrow" w:hAnsi="Aptos Narrow"/>
          <w:sz w:val="24"/>
          <w:szCs w:val="24"/>
        </w:rPr>
        <w:t xml:space="preserve">terim assessment by the European Commission – positive assessment of the results </w:t>
      </w:r>
      <w:r w:rsidR="009433D6" w:rsidRPr="000C35A4">
        <w:rPr>
          <w:rFonts w:ascii="Aptos Narrow" w:hAnsi="Aptos Narrow"/>
          <w:sz w:val="24"/>
          <w:szCs w:val="24"/>
        </w:rPr>
        <w:t xml:space="preserve">for 2016 – 2018 </w:t>
      </w:r>
    </w:p>
    <w:p w14:paraId="3AB1EF43" w14:textId="230D63FB" w:rsidR="00AD02D5" w:rsidRPr="001228D7" w:rsidRDefault="00051455" w:rsidP="001228D7">
      <w:pPr>
        <w:spacing w:before="240"/>
        <w:jc w:val="both"/>
        <w:rPr>
          <w:rFonts w:ascii="Aptos Narrow" w:hAnsi="Aptos Narrow"/>
          <w:b/>
          <w:bCs/>
          <w:sz w:val="24"/>
          <w:szCs w:val="24"/>
        </w:rPr>
      </w:pPr>
      <w:r w:rsidRPr="001228D7">
        <w:rPr>
          <w:rFonts w:ascii="Aptos Narrow" w:hAnsi="Aptos Narrow"/>
          <w:b/>
          <w:bCs/>
          <w:sz w:val="24"/>
          <w:szCs w:val="24"/>
        </w:rPr>
        <w:t>Phase</w:t>
      </w:r>
      <w:r w:rsidR="00AD02D5" w:rsidRPr="001228D7">
        <w:rPr>
          <w:rFonts w:ascii="Aptos Narrow" w:hAnsi="Aptos Narrow"/>
          <w:b/>
          <w:bCs/>
          <w:sz w:val="24"/>
          <w:szCs w:val="24"/>
        </w:rPr>
        <w:t xml:space="preserve"> III. </w:t>
      </w:r>
      <w:r w:rsidR="00740377" w:rsidRPr="001228D7">
        <w:rPr>
          <w:rFonts w:ascii="Aptos Narrow" w:hAnsi="Aptos Narrow"/>
          <w:b/>
          <w:bCs/>
          <w:sz w:val="24"/>
          <w:szCs w:val="24"/>
        </w:rPr>
        <w:t xml:space="preserve">RENEWAL PHASE </w:t>
      </w:r>
    </w:p>
    <w:p w14:paraId="5734B9E0" w14:textId="77777777" w:rsidR="00AD02D5" w:rsidRPr="000C35A4" w:rsidRDefault="00AD02D5" w:rsidP="00AD02D5">
      <w:pPr>
        <w:pStyle w:val="Akapitzlist"/>
        <w:numPr>
          <w:ilvl w:val="0"/>
          <w:numId w:val="2"/>
        </w:numPr>
        <w:jc w:val="both"/>
        <w:rPr>
          <w:rFonts w:ascii="Aptos Narrow" w:eastAsia="Calibri" w:hAnsi="Aptos Narrow" w:cs="Calibri"/>
          <w:sz w:val="24"/>
          <w:szCs w:val="24"/>
        </w:rPr>
      </w:pPr>
      <w:r w:rsidRPr="000C35A4">
        <w:rPr>
          <w:rFonts w:ascii="Aptos Narrow" w:hAnsi="Aptos Narrow"/>
          <w:b/>
          <w:bCs/>
          <w:sz w:val="32"/>
          <w:szCs w:val="32"/>
        </w:rPr>
        <w:t xml:space="preserve"> </w:t>
      </w:r>
      <w:r w:rsidRPr="000C35A4">
        <w:rPr>
          <w:rFonts w:ascii="Aptos Narrow" w:hAnsi="Aptos Narrow"/>
          <w:sz w:val="24"/>
          <w:szCs w:val="24"/>
        </w:rPr>
        <w:t xml:space="preserve">2022 </w:t>
      </w:r>
    </w:p>
    <w:p w14:paraId="1CCBACBB" w14:textId="1AEDBF0D" w:rsidR="00AD02D5" w:rsidRPr="000C35A4" w:rsidRDefault="00AD02D5" w:rsidP="00AD02D5">
      <w:pPr>
        <w:pStyle w:val="Akapitzlist"/>
        <w:jc w:val="both"/>
        <w:rPr>
          <w:rFonts w:ascii="Aptos Narrow" w:hAnsi="Aptos Narrow"/>
          <w:i/>
          <w:iCs/>
          <w:sz w:val="24"/>
          <w:szCs w:val="24"/>
        </w:rPr>
      </w:pPr>
      <w:r w:rsidRPr="000C35A4">
        <w:rPr>
          <w:rFonts w:ascii="Aptos Narrow" w:hAnsi="Aptos Narrow"/>
          <w:sz w:val="24"/>
          <w:szCs w:val="24"/>
        </w:rPr>
        <w:t xml:space="preserve">– </w:t>
      </w:r>
      <w:r w:rsidR="009433D6" w:rsidRPr="000C35A4">
        <w:rPr>
          <w:rFonts w:ascii="Aptos Narrow" w:hAnsi="Aptos Narrow"/>
          <w:sz w:val="24"/>
          <w:szCs w:val="24"/>
        </w:rPr>
        <w:t>su</w:t>
      </w:r>
      <w:r w:rsidR="009433D6" w:rsidRPr="00051455">
        <w:rPr>
          <w:rFonts w:ascii="Aptos Narrow" w:hAnsi="Aptos Narrow"/>
          <w:sz w:val="24"/>
          <w:szCs w:val="24"/>
        </w:rPr>
        <w:t xml:space="preserve">bmission to the European Commission of a report summarizing the internal review of the actions taken by the University in </w:t>
      </w:r>
      <w:r w:rsidR="009433D6" w:rsidRPr="000C35A4">
        <w:rPr>
          <w:rFonts w:ascii="Aptos Narrow" w:hAnsi="Aptos Narrow"/>
          <w:sz w:val="24"/>
          <w:szCs w:val="24"/>
        </w:rPr>
        <w:t xml:space="preserve">the years 2018 – 2021 and a proposal of the </w:t>
      </w:r>
      <w:r w:rsidR="009433D6" w:rsidRPr="00051455">
        <w:rPr>
          <w:rFonts w:ascii="Aptos Narrow" w:hAnsi="Aptos Narrow"/>
          <w:i/>
          <w:iCs/>
          <w:sz w:val="24"/>
          <w:szCs w:val="24"/>
        </w:rPr>
        <w:t>Action Plan for the years 2022 – 2024</w:t>
      </w:r>
      <w:r w:rsidR="009433D6" w:rsidRPr="000C35A4">
        <w:rPr>
          <w:rFonts w:ascii="Aptos Narrow" w:hAnsi="Aptos Narrow"/>
          <w:sz w:val="24"/>
          <w:szCs w:val="24"/>
        </w:rPr>
        <w:t xml:space="preserve"> </w:t>
      </w:r>
    </w:p>
    <w:p w14:paraId="4CAE3A0E" w14:textId="77777777" w:rsidR="00AD02D5" w:rsidRPr="000C35A4" w:rsidRDefault="00AD02D5" w:rsidP="00AD02D5">
      <w:pPr>
        <w:pStyle w:val="Akapitzlist"/>
        <w:jc w:val="both"/>
        <w:rPr>
          <w:rFonts w:ascii="Aptos Narrow" w:eastAsia="Calibri" w:hAnsi="Aptos Narrow" w:cs="Calibri"/>
          <w:sz w:val="24"/>
          <w:szCs w:val="24"/>
        </w:rPr>
      </w:pPr>
    </w:p>
    <w:p w14:paraId="52F606CC" w14:textId="14598625" w:rsidR="00AD02D5" w:rsidRPr="000C35A4" w:rsidRDefault="00AD02D5" w:rsidP="00AD02D5">
      <w:pPr>
        <w:pStyle w:val="Akapitzlist"/>
        <w:jc w:val="both"/>
        <w:rPr>
          <w:rFonts w:ascii="Aptos Narrow" w:eastAsia="Calibri" w:hAnsi="Aptos Narrow" w:cs="Calibri"/>
          <w:sz w:val="24"/>
          <w:szCs w:val="24"/>
        </w:rPr>
      </w:pPr>
      <w:r w:rsidRPr="000C35A4">
        <w:rPr>
          <w:rFonts w:ascii="Aptos Narrow" w:hAnsi="Aptos Narrow"/>
          <w:sz w:val="24"/>
          <w:szCs w:val="24"/>
        </w:rPr>
        <w:t>–</w:t>
      </w:r>
      <w:r w:rsidRPr="000C35A4">
        <w:rPr>
          <w:rFonts w:ascii="Aptos Narrow" w:eastAsia="Calibri" w:hAnsi="Aptos Narrow" w:cs="Calibri"/>
          <w:sz w:val="24"/>
          <w:szCs w:val="24"/>
        </w:rPr>
        <w:t xml:space="preserve"> 16 </w:t>
      </w:r>
      <w:r w:rsidR="009433D6" w:rsidRPr="000C35A4">
        <w:rPr>
          <w:rFonts w:ascii="Aptos Narrow" w:eastAsia="Calibri" w:hAnsi="Aptos Narrow" w:cs="Calibri"/>
          <w:sz w:val="24"/>
          <w:szCs w:val="24"/>
        </w:rPr>
        <w:t>Ma</w:t>
      </w:r>
      <w:r w:rsidR="009433D6" w:rsidRPr="00051455">
        <w:rPr>
          <w:rFonts w:ascii="Aptos Narrow" w:eastAsia="Calibri" w:hAnsi="Aptos Narrow" w:cs="Calibri"/>
          <w:sz w:val="24"/>
          <w:szCs w:val="24"/>
        </w:rPr>
        <w:t>y</w:t>
      </w:r>
      <w:r w:rsidRPr="000C35A4">
        <w:rPr>
          <w:rFonts w:ascii="Aptos Narrow" w:eastAsia="Calibri" w:hAnsi="Aptos Narrow" w:cs="Calibri"/>
          <w:sz w:val="24"/>
          <w:szCs w:val="24"/>
        </w:rPr>
        <w:t xml:space="preserve">: </w:t>
      </w:r>
      <w:r w:rsidR="009433D6" w:rsidRPr="00051455">
        <w:rPr>
          <w:rFonts w:ascii="Aptos Narrow" w:eastAsia="Calibri" w:hAnsi="Aptos Narrow" w:cs="Calibri"/>
          <w:sz w:val="24"/>
          <w:szCs w:val="24"/>
        </w:rPr>
        <w:t xml:space="preserve">representative of the European Commission visited </w:t>
      </w:r>
      <w:r w:rsidR="00EA4094" w:rsidRPr="00051455">
        <w:rPr>
          <w:rFonts w:ascii="Aptos Narrow" w:eastAsia="Calibri" w:hAnsi="Aptos Narrow" w:cs="Calibri"/>
          <w:sz w:val="24"/>
          <w:szCs w:val="24"/>
        </w:rPr>
        <w:t>TU</w:t>
      </w:r>
      <w:r w:rsidR="00EA4094" w:rsidRPr="000C35A4">
        <w:rPr>
          <w:rFonts w:ascii="Aptos Narrow" w:eastAsia="Calibri" w:hAnsi="Aptos Narrow" w:cs="Calibri"/>
          <w:sz w:val="24"/>
          <w:szCs w:val="24"/>
        </w:rPr>
        <w:t>L to assess the process of</w:t>
      </w:r>
      <w:r w:rsidRPr="000C35A4">
        <w:rPr>
          <w:rFonts w:ascii="Aptos Narrow" w:eastAsia="Calibri" w:hAnsi="Aptos Narrow" w:cs="Calibri"/>
          <w:sz w:val="24"/>
          <w:szCs w:val="24"/>
        </w:rPr>
        <w:t xml:space="preserve"> HR Excellence in Research (Site-Visit)</w:t>
      </w:r>
      <w:r w:rsidR="00EA4094" w:rsidRPr="000C35A4">
        <w:rPr>
          <w:rFonts w:ascii="Aptos Narrow" w:eastAsia="Calibri" w:hAnsi="Aptos Narrow" w:cs="Calibri"/>
          <w:sz w:val="24"/>
          <w:szCs w:val="24"/>
        </w:rPr>
        <w:t>.</w:t>
      </w:r>
      <w:r w:rsidRPr="000C35A4">
        <w:rPr>
          <w:rFonts w:ascii="Aptos Narrow" w:eastAsia="Calibri" w:hAnsi="Aptos Narrow" w:cs="Calibri"/>
          <w:sz w:val="24"/>
          <w:szCs w:val="24"/>
        </w:rPr>
        <w:t xml:space="preserve"> </w:t>
      </w:r>
      <w:r w:rsidR="00EA4094" w:rsidRPr="000C35A4">
        <w:rPr>
          <w:rFonts w:ascii="Aptos Narrow" w:eastAsia="Calibri" w:hAnsi="Aptos Narrow" w:cs="Calibri"/>
          <w:sz w:val="24"/>
          <w:szCs w:val="24"/>
        </w:rPr>
        <w:t xml:space="preserve">Due to the </w:t>
      </w:r>
      <w:r w:rsidRPr="000C35A4">
        <w:rPr>
          <w:rFonts w:ascii="Aptos Narrow" w:eastAsia="Calibri" w:hAnsi="Aptos Narrow" w:cs="Calibri"/>
          <w:sz w:val="24"/>
          <w:szCs w:val="24"/>
        </w:rPr>
        <w:t>COVID-19</w:t>
      </w:r>
      <w:r w:rsidR="00EA4094" w:rsidRPr="000C35A4">
        <w:rPr>
          <w:rFonts w:ascii="Aptos Narrow" w:eastAsia="Calibri" w:hAnsi="Aptos Narrow" w:cs="Calibri"/>
          <w:sz w:val="24"/>
          <w:szCs w:val="24"/>
        </w:rPr>
        <w:t xml:space="preserve"> pandemic,</w:t>
      </w:r>
      <w:r w:rsidRPr="000C35A4">
        <w:rPr>
          <w:rFonts w:ascii="Aptos Narrow" w:eastAsia="Calibri" w:hAnsi="Aptos Narrow" w:cs="Calibri"/>
          <w:sz w:val="24"/>
          <w:szCs w:val="24"/>
        </w:rPr>
        <w:t xml:space="preserve"> </w:t>
      </w:r>
      <w:r w:rsidR="00EA4094" w:rsidRPr="000C35A4">
        <w:rPr>
          <w:rFonts w:ascii="Aptos Narrow" w:eastAsia="Calibri" w:hAnsi="Aptos Narrow" w:cs="Calibri"/>
          <w:sz w:val="24"/>
          <w:szCs w:val="24"/>
        </w:rPr>
        <w:t>the visit was conducted online.</w:t>
      </w:r>
    </w:p>
    <w:p w14:paraId="436FA689" w14:textId="77777777" w:rsidR="00AD02D5" w:rsidRPr="000C35A4" w:rsidRDefault="00AD02D5" w:rsidP="00AD02D5">
      <w:pPr>
        <w:pStyle w:val="Akapitzlist"/>
        <w:jc w:val="both"/>
        <w:rPr>
          <w:rFonts w:ascii="Aptos Narrow" w:eastAsia="Calibri" w:hAnsi="Aptos Narrow" w:cs="Calibri"/>
          <w:sz w:val="24"/>
          <w:szCs w:val="24"/>
        </w:rPr>
      </w:pPr>
    </w:p>
    <w:p w14:paraId="295EB375" w14:textId="48000E64" w:rsidR="00B4748A" w:rsidRPr="000C35A4" w:rsidRDefault="00AD02D5" w:rsidP="00EC199F">
      <w:pPr>
        <w:rPr>
          <w:rFonts w:ascii="Aptos Narrow" w:hAnsi="Aptos Narrow"/>
          <w:b/>
          <w:bCs/>
          <w:sz w:val="32"/>
          <w:szCs w:val="32"/>
        </w:rPr>
      </w:pPr>
      <w:r w:rsidRPr="000C35A4">
        <w:rPr>
          <w:rFonts w:ascii="Aptos Narrow" w:hAnsi="Aptos Narrow"/>
          <w:sz w:val="24"/>
          <w:szCs w:val="24"/>
        </w:rPr>
        <w:lastRenderedPageBreak/>
        <w:t>–</w:t>
      </w:r>
      <w:r w:rsidRPr="000C35A4">
        <w:rPr>
          <w:rFonts w:ascii="Aptos Narrow" w:eastAsia="Calibri" w:hAnsi="Aptos Narrow" w:cs="Calibri"/>
          <w:sz w:val="24"/>
          <w:szCs w:val="24"/>
        </w:rPr>
        <w:t xml:space="preserve"> 17 </w:t>
      </w:r>
      <w:r w:rsidR="00EA4094" w:rsidRPr="000C35A4">
        <w:rPr>
          <w:rFonts w:ascii="Aptos Narrow" w:eastAsia="Calibri" w:hAnsi="Aptos Narrow" w:cs="Calibri"/>
          <w:sz w:val="24"/>
          <w:szCs w:val="24"/>
        </w:rPr>
        <w:t>Ju</w:t>
      </w:r>
      <w:r w:rsidR="00EA4094" w:rsidRPr="00051455">
        <w:rPr>
          <w:rFonts w:ascii="Aptos Narrow" w:eastAsia="Calibri" w:hAnsi="Aptos Narrow" w:cs="Calibri"/>
          <w:sz w:val="24"/>
          <w:szCs w:val="24"/>
        </w:rPr>
        <w:t>ne</w:t>
      </w:r>
      <w:r w:rsidR="00EA4094" w:rsidRPr="000C35A4">
        <w:rPr>
          <w:rFonts w:ascii="Aptos Narrow" w:eastAsia="Calibri" w:hAnsi="Aptos Narrow" w:cs="Calibri"/>
          <w:sz w:val="24"/>
          <w:szCs w:val="24"/>
        </w:rPr>
        <w:t xml:space="preserve"> </w:t>
      </w:r>
      <w:r w:rsidRPr="000C35A4">
        <w:rPr>
          <w:rFonts w:ascii="Aptos Narrow" w:hAnsi="Aptos Narrow"/>
          <w:sz w:val="24"/>
          <w:szCs w:val="24"/>
        </w:rPr>
        <w:t xml:space="preserve">– </w:t>
      </w:r>
      <w:r w:rsidR="00EA4094" w:rsidRPr="00051455">
        <w:rPr>
          <w:rFonts w:ascii="Aptos Narrow" w:eastAsia="Calibri" w:hAnsi="Aptos Narrow" w:cs="Calibri"/>
          <w:sz w:val="24"/>
          <w:szCs w:val="24"/>
        </w:rPr>
        <w:t>renewal of the HR Excellence in Research award to Lodz University of Technology</w:t>
      </w:r>
      <w:r w:rsidR="00EA4094" w:rsidRPr="000C35A4">
        <w:rPr>
          <w:rFonts w:ascii="Aptos Narrow" w:eastAsia="Calibri" w:hAnsi="Aptos Narrow" w:cs="Calibri"/>
          <w:sz w:val="24"/>
          <w:szCs w:val="24"/>
        </w:rPr>
        <w:t xml:space="preserve"> </w:t>
      </w:r>
      <w:r w:rsidR="00EA4094" w:rsidRPr="00051455">
        <w:rPr>
          <w:rFonts w:ascii="Aptos Narrow" w:eastAsia="Calibri" w:hAnsi="Aptos Narrow" w:cs="Calibri"/>
          <w:sz w:val="24"/>
          <w:szCs w:val="24"/>
        </w:rPr>
        <w:t>for the period ending on 17 June 2025</w:t>
      </w:r>
    </w:p>
    <w:p w14:paraId="3BA06AA6" w14:textId="1551779B" w:rsidR="00CD48F7" w:rsidRPr="000C35A4" w:rsidRDefault="00681FBA" w:rsidP="00EC199F">
      <w:pPr>
        <w:pStyle w:val="Nagwek1"/>
        <w:rPr>
          <w:i/>
        </w:rPr>
      </w:pPr>
      <w:bookmarkStart w:id="8" w:name="_Toc200955101"/>
      <w:r w:rsidRPr="000C35A4">
        <w:t xml:space="preserve">4. </w:t>
      </w:r>
      <w:r w:rsidR="00740377" w:rsidRPr="000C35A4">
        <w:t>Action Plan for the years</w:t>
      </w:r>
      <w:r w:rsidR="00AD02D5" w:rsidRPr="000C35A4">
        <w:t xml:space="preserve"> 2025-2027</w:t>
      </w:r>
      <w:bookmarkEnd w:id="8"/>
    </w:p>
    <w:p w14:paraId="6F3B7A82" w14:textId="7B22AB8E" w:rsidR="00681FBA" w:rsidRPr="000C35A4" w:rsidRDefault="00681FBA" w:rsidP="001228D7">
      <w:pPr>
        <w:pStyle w:val="Nagwek2"/>
        <w:spacing w:after="240"/>
        <w:rPr>
          <w:rFonts w:eastAsia="Arial" w:cstheme="minorHAnsi"/>
          <w:spacing w:val="-10"/>
          <w:w w:val="105"/>
          <w:szCs w:val="24"/>
        </w:rPr>
      </w:pPr>
      <w:bookmarkStart w:id="9" w:name="_Toc200955102"/>
      <w:r w:rsidRPr="000C35A4">
        <w:t xml:space="preserve">4.1. </w:t>
      </w:r>
      <w:r w:rsidR="00740377" w:rsidRPr="000C35A4">
        <w:t>The process of preparation</w:t>
      </w:r>
      <w:bookmarkEnd w:id="9"/>
      <w:r w:rsidRPr="000C35A4">
        <w:t xml:space="preserve"> </w:t>
      </w:r>
    </w:p>
    <w:p w14:paraId="63F91A2A" w14:textId="69C125BB" w:rsidR="00EA4094" w:rsidRPr="000C35A4" w:rsidRDefault="00EA4094" w:rsidP="00CD48F7">
      <w:pPr>
        <w:pStyle w:val="Tekstpodstawowy"/>
        <w:spacing w:after="200" w:line="276" w:lineRule="auto"/>
        <w:jc w:val="both"/>
        <w:rPr>
          <w:rFonts w:ascii="Aptos Narrow" w:hAnsi="Aptos Narrow" w:cstheme="minorHAnsi"/>
          <w:spacing w:val="-10"/>
          <w:w w:val="105"/>
          <w:sz w:val="24"/>
          <w:szCs w:val="24"/>
        </w:rPr>
      </w:pPr>
      <w:r w:rsidRPr="00051455">
        <w:rPr>
          <w:rFonts w:ascii="Aptos Narrow" w:hAnsi="Aptos Narrow" w:cstheme="minorHAnsi"/>
          <w:spacing w:val="-10"/>
          <w:w w:val="105"/>
          <w:sz w:val="24"/>
          <w:szCs w:val="24"/>
        </w:rPr>
        <w:t>The current action plan focuses on developing competenc</w:t>
      </w:r>
      <w:r w:rsidR="00F926B6" w:rsidRPr="00051455">
        <w:rPr>
          <w:rFonts w:ascii="Aptos Narrow" w:hAnsi="Aptos Narrow" w:cstheme="minorHAnsi"/>
          <w:spacing w:val="-10"/>
          <w:w w:val="105"/>
          <w:sz w:val="24"/>
          <w:szCs w:val="24"/>
        </w:rPr>
        <w:t>e</w:t>
      </w:r>
      <w:r w:rsidRPr="00051455">
        <w:rPr>
          <w:rFonts w:ascii="Aptos Narrow" w:hAnsi="Aptos Narrow" w:cstheme="minorHAnsi"/>
          <w:spacing w:val="-10"/>
          <w:w w:val="105"/>
          <w:sz w:val="24"/>
          <w:szCs w:val="24"/>
        </w:rPr>
        <w:t xml:space="preserve">, internationalization, ethical principles </w:t>
      </w:r>
      <w:r w:rsidR="00F926B6" w:rsidRPr="000C35A4">
        <w:rPr>
          <w:rFonts w:ascii="Aptos Narrow" w:hAnsi="Aptos Narrow" w:cstheme="minorHAnsi"/>
          <w:spacing w:val="-10"/>
          <w:w w:val="105"/>
          <w:sz w:val="24"/>
          <w:szCs w:val="24"/>
        </w:rPr>
        <w:t>in</w:t>
      </w:r>
      <w:r w:rsidRPr="00051455">
        <w:rPr>
          <w:rFonts w:ascii="Aptos Narrow" w:hAnsi="Aptos Narrow" w:cstheme="minorHAnsi"/>
          <w:spacing w:val="-10"/>
          <w:w w:val="105"/>
          <w:sz w:val="24"/>
          <w:szCs w:val="24"/>
        </w:rPr>
        <w:t xml:space="preserve"> scientific research, and improving working conditions. The tasks in the area of </w:t>
      </w:r>
      <w:r w:rsidRPr="00051455">
        <w:rPr>
          <w:rFonts w:ascii="Aptos Narrow" w:hAnsi="Aptos Narrow" w:cstheme="minorHAnsi"/>
          <w:i/>
          <w:iCs/>
          <w:spacing w:val="-10"/>
          <w:w w:val="105"/>
          <w:sz w:val="24"/>
          <w:szCs w:val="24"/>
        </w:rPr>
        <w:t>Recruitment and selection</w:t>
      </w:r>
      <w:r w:rsidRPr="00051455">
        <w:rPr>
          <w:rFonts w:ascii="Aptos Narrow" w:hAnsi="Aptos Narrow" w:cstheme="minorHAnsi"/>
          <w:spacing w:val="-10"/>
          <w:w w:val="105"/>
          <w:sz w:val="24"/>
          <w:szCs w:val="24"/>
        </w:rPr>
        <w:t xml:space="preserve"> complement the activities carried out in 2022-2024. All </w:t>
      </w:r>
      <w:r w:rsidR="00F926B6" w:rsidRPr="000C35A4">
        <w:rPr>
          <w:rFonts w:ascii="Aptos Narrow" w:hAnsi="Aptos Narrow" w:cstheme="minorHAnsi"/>
          <w:spacing w:val="-10"/>
          <w:w w:val="105"/>
          <w:sz w:val="24"/>
          <w:szCs w:val="24"/>
        </w:rPr>
        <w:t>actions</w:t>
      </w:r>
      <w:r w:rsidRPr="00051455">
        <w:rPr>
          <w:rFonts w:ascii="Aptos Narrow" w:hAnsi="Aptos Narrow" w:cstheme="minorHAnsi"/>
          <w:spacing w:val="-10"/>
          <w:w w:val="105"/>
          <w:sz w:val="24"/>
          <w:szCs w:val="24"/>
        </w:rPr>
        <w:t xml:space="preserve"> </w:t>
      </w:r>
      <w:r w:rsidR="00F926B6" w:rsidRPr="000C35A4">
        <w:rPr>
          <w:rFonts w:ascii="Aptos Narrow" w:hAnsi="Aptos Narrow" w:cstheme="minorHAnsi"/>
          <w:spacing w:val="-10"/>
          <w:w w:val="105"/>
          <w:sz w:val="24"/>
          <w:szCs w:val="24"/>
        </w:rPr>
        <w:t>of</w:t>
      </w:r>
      <w:r w:rsidRPr="00051455">
        <w:rPr>
          <w:rFonts w:ascii="Aptos Narrow" w:hAnsi="Aptos Narrow" w:cstheme="minorHAnsi"/>
          <w:spacing w:val="-10"/>
          <w:w w:val="105"/>
          <w:sz w:val="24"/>
          <w:szCs w:val="24"/>
        </w:rPr>
        <w:t xml:space="preserve"> the </w:t>
      </w:r>
      <w:r w:rsidR="00F926B6" w:rsidRPr="000C35A4">
        <w:rPr>
          <w:rFonts w:ascii="Aptos Narrow" w:hAnsi="Aptos Narrow" w:cstheme="minorHAnsi"/>
          <w:spacing w:val="-10"/>
          <w:w w:val="105"/>
          <w:sz w:val="24"/>
          <w:szCs w:val="24"/>
        </w:rPr>
        <w:t>pervious</w:t>
      </w:r>
      <w:r w:rsidRPr="00051455">
        <w:rPr>
          <w:rFonts w:ascii="Aptos Narrow" w:hAnsi="Aptos Narrow" w:cstheme="minorHAnsi"/>
          <w:spacing w:val="-10"/>
          <w:w w:val="105"/>
          <w:sz w:val="24"/>
          <w:szCs w:val="24"/>
        </w:rPr>
        <w:t xml:space="preserve"> plan related to recruitment processes and aimed at improving the quality of </w:t>
      </w:r>
      <w:r w:rsidR="00F926B6" w:rsidRPr="000C35A4">
        <w:rPr>
          <w:rFonts w:ascii="Aptos Narrow" w:hAnsi="Aptos Narrow" w:cstheme="minorHAnsi"/>
          <w:spacing w:val="-10"/>
          <w:w w:val="105"/>
          <w:sz w:val="24"/>
          <w:szCs w:val="24"/>
        </w:rPr>
        <w:t xml:space="preserve">calls for applications </w:t>
      </w:r>
      <w:r w:rsidRPr="00051455">
        <w:rPr>
          <w:rFonts w:ascii="Aptos Narrow" w:hAnsi="Aptos Narrow" w:cstheme="minorHAnsi"/>
          <w:spacing w:val="-10"/>
          <w:w w:val="105"/>
          <w:sz w:val="24"/>
          <w:szCs w:val="24"/>
        </w:rPr>
        <w:t xml:space="preserve">for academic positions </w:t>
      </w:r>
      <w:r w:rsidR="00F926B6" w:rsidRPr="000C35A4">
        <w:rPr>
          <w:rFonts w:ascii="Aptos Narrow" w:hAnsi="Aptos Narrow" w:cstheme="minorHAnsi"/>
          <w:spacing w:val="-10"/>
          <w:w w:val="105"/>
          <w:sz w:val="24"/>
          <w:szCs w:val="24"/>
        </w:rPr>
        <w:t>were</w:t>
      </w:r>
      <w:r w:rsidRPr="00051455">
        <w:rPr>
          <w:rFonts w:ascii="Aptos Narrow" w:hAnsi="Aptos Narrow" w:cstheme="minorHAnsi"/>
          <w:spacing w:val="-10"/>
          <w:w w:val="105"/>
          <w:sz w:val="24"/>
          <w:szCs w:val="24"/>
        </w:rPr>
        <w:t xml:space="preserve"> </w:t>
      </w:r>
      <w:r w:rsidR="00F926B6" w:rsidRPr="000C35A4">
        <w:rPr>
          <w:rFonts w:ascii="Aptos Narrow" w:hAnsi="Aptos Narrow" w:cstheme="minorHAnsi"/>
          <w:spacing w:val="-10"/>
          <w:w w:val="105"/>
          <w:sz w:val="24"/>
          <w:szCs w:val="24"/>
        </w:rPr>
        <w:t>implemented</w:t>
      </w:r>
      <w:r w:rsidRPr="00051455">
        <w:rPr>
          <w:rFonts w:ascii="Aptos Narrow" w:hAnsi="Aptos Narrow" w:cstheme="minorHAnsi"/>
          <w:spacing w:val="-10"/>
          <w:w w:val="105"/>
          <w:sz w:val="24"/>
          <w:szCs w:val="24"/>
        </w:rPr>
        <w:t>.</w:t>
      </w:r>
    </w:p>
    <w:p w14:paraId="064DDDBA" w14:textId="3C660ACD" w:rsidR="00F926B6" w:rsidRPr="00051455" w:rsidRDefault="00F926B6" w:rsidP="00F926B6">
      <w:pPr>
        <w:pStyle w:val="Tekstpodstawowy"/>
        <w:spacing w:after="200" w:line="276" w:lineRule="auto"/>
        <w:jc w:val="both"/>
        <w:rPr>
          <w:rFonts w:ascii="Aptos Narrow" w:hAnsi="Aptos Narrow" w:cstheme="minorHAnsi"/>
          <w:spacing w:val="-10"/>
          <w:w w:val="105"/>
          <w:sz w:val="24"/>
          <w:szCs w:val="24"/>
        </w:rPr>
      </w:pPr>
      <w:r w:rsidRPr="00051455">
        <w:rPr>
          <w:rFonts w:ascii="Aptos Narrow" w:hAnsi="Aptos Narrow" w:cstheme="minorHAnsi"/>
          <w:spacing w:val="-10"/>
          <w:w w:val="105"/>
          <w:sz w:val="24"/>
          <w:szCs w:val="24"/>
        </w:rPr>
        <w:t xml:space="preserve">The actions set down in the plan are aligned with the goals of the </w:t>
      </w:r>
      <w:r w:rsidRPr="00051455">
        <w:rPr>
          <w:rFonts w:ascii="Aptos Narrow" w:hAnsi="Aptos Narrow" w:cstheme="minorHAnsi"/>
          <w:i/>
          <w:iCs/>
          <w:spacing w:val="-10"/>
          <w:w w:val="105"/>
          <w:sz w:val="24"/>
          <w:szCs w:val="24"/>
        </w:rPr>
        <w:t>Excellence Initiative - Research University</w:t>
      </w:r>
      <w:r w:rsidRPr="00051455">
        <w:rPr>
          <w:rFonts w:ascii="Aptos Narrow" w:hAnsi="Aptos Narrow" w:cstheme="minorHAnsi"/>
          <w:spacing w:val="-10"/>
          <w:w w:val="105"/>
          <w:sz w:val="24"/>
          <w:szCs w:val="24"/>
        </w:rPr>
        <w:t xml:space="preserve"> program which is intended to improve the quality of research. At Lodz University of Technology, efforts to this effect included </w:t>
      </w:r>
      <w:r w:rsidR="00AF26CE" w:rsidRPr="00051455">
        <w:rPr>
          <w:rFonts w:ascii="Aptos Narrow" w:hAnsi="Aptos Narrow" w:cstheme="minorHAnsi"/>
          <w:spacing w:val="-10"/>
          <w:w w:val="105"/>
          <w:sz w:val="24"/>
          <w:szCs w:val="24"/>
        </w:rPr>
        <w:t xml:space="preserve">the </w:t>
      </w:r>
      <w:r w:rsidRPr="00051455">
        <w:rPr>
          <w:rFonts w:ascii="Aptos Narrow" w:hAnsi="Aptos Narrow" w:cstheme="minorHAnsi"/>
          <w:spacing w:val="-10"/>
          <w:w w:val="105"/>
          <w:sz w:val="24"/>
          <w:szCs w:val="24"/>
        </w:rPr>
        <w:t xml:space="preserve">introduction of awards </w:t>
      </w:r>
      <w:r w:rsidR="00AF26CE" w:rsidRPr="00051455">
        <w:rPr>
          <w:rFonts w:ascii="Aptos Narrow" w:hAnsi="Aptos Narrow" w:cstheme="minorHAnsi"/>
          <w:spacing w:val="-10"/>
          <w:w w:val="105"/>
          <w:sz w:val="24"/>
          <w:szCs w:val="24"/>
        </w:rPr>
        <w:t>to promote</w:t>
      </w:r>
      <w:r w:rsidRPr="00051455">
        <w:rPr>
          <w:rFonts w:ascii="Aptos Narrow" w:hAnsi="Aptos Narrow" w:cstheme="minorHAnsi"/>
          <w:spacing w:val="-10"/>
          <w:w w:val="105"/>
          <w:sz w:val="24"/>
          <w:szCs w:val="24"/>
        </w:rPr>
        <w:t xml:space="preserve"> </w:t>
      </w:r>
      <w:r w:rsidR="00AF26CE" w:rsidRPr="00051455">
        <w:rPr>
          <w:rFonts w:ascii="Aptos Narrow" w:hAnsi="Aptos Narrow" w:cstheme="minorHAnsi"/>
          <w:spacing w:val="-10"/>
          <w:w w:val="105"/>
          <w:sz w:val="24"/>
          <w:szCs w:val="24"/>
        </w:rPr>
        <w:t>research</w:t>
      </w:r>
      <w:r w:rsidRPr="00051455">
        <w:rPr>
          <w:rFonts w:ascii="Aptos Narrow" w:hAnsi="Aptos Narrow" w:cstheme="minorHAnsi"/>
          <w:spacing w:val="-10"/>
          <w:w w:val="105"/>
          <w:sz w:val="24"/>
          <w:szCs w:val="24"/>
        </w:rPr>
        <w:t xml:space="preserve"> excellence among </w:t>
      </w:r>
      <w:r w:rsidR="00AF26CE" w:rsidRPr="00051455">
        <w:rPr>
          <w:rFonts w:ascii="Aptos Narrow" w:hAnsi="Aptos Narrow" w:cstheme="minorHAnsi"/>
          <w:spacing w:val="-10"/>
          <w:w w:val="105"/>
          <w:sz w:val="24"/>
          <w:szCs w:val="24"/>
        </w:rPr>
        <w:t>academic staff</w:t>
      </w:r>
      <w:r w:rsidRPr="00051455">
        <w:rPr>
          <w:rFonts w:ascii="Aptos Narrow" w:hAnsi="Aptos Narrow" w:cstheme="minorHAnsi"/>
          <w:spacing w:val="-10"/>
          <w:w w:val="105"/>
          <w:sz w:val="24"/>
          <w:szCs w:val="24"/>
        </w:rPr>
        <w:t xml:space="preserve">, doctoral </w:t>
      </w:r>
      <w:r w:rsidR="00AF26CE" w:rsidRPr="00051455">
        <w:rPr>
          <w:rFonts w:ascii="Aptos Narrow" w:hAnsi="Aptos Narrow" w:cstheme="minorHAnsi"/>
          <w:spacing w:val="-10"/>
          <w:w w:val="105"/>
          <w:sz w:val="24"/>
          <w:szCs w:val="24"/>
        </w:rPr>
        <w:t>candidates</w:t>
      </w:r>
      <w:r w:rsidRPr="00051455">
        <w:rPr>
          <w:rFonts w:ascii="Aptos Narrow" w:hAnsi="Aptos Narrow" w:cstheme="minorHAnsi"/>
          <w:spacing w:val="-10"/>
          <w:w w:val="105"/>
          <w:sz w:val="24"/>
          <w:szCs w:val="24"/>
        </w:rPr>
        <w:t xml:space="preserve">, and students. The Plan includes the development of cooperation within the European Consortium of Innovative Universities and the continuation of activities in the area of equality policy in accordance with the adopted gender equality plan. </w:t>
      </w:r>
      <w:r w:rsidR="00AF26CE" w:rsidRPr="00051455">
        <w:rPr>
          <w:rFonts w:ascii="Aptos Narrow" w:hAnsi="Aptos Narrow" w:cstheme="minorHAnsi"/>
          <w:spacing w:val="-10"/>
          <w:w w:val="105"/>
          <w:sz w:val="24"/>
          <w:szCs w:val="24"/>
        </w:rPr>
        <w:t xml:space="preserve">The involvement of TUL in the efforts towards a reform of the methods and processes of the evaluation of research, researchers, and research institutions within the Coalition for Advancing Research Assessment are </w:t>
      </w:r>
      <w:r w:rsidRPr="00051455">
        <w:rPr>
          <w:rFonts w:ascii="Aptos Narrow" w:hAnsi="Aptos Narrow" w:cstheme="minorHAnsi"/>
          <w:spacing w:val="-10"/>
          <w:w w:val="105"/>
          <w:sz w:val="24"/>
          <w:szCs w:val="24"/>
        </w:rPr>
        <w:t xml:space="preserve">complementary to the </w:t>
      </w:r>
      <w:r w:rsidR="00AF26CE" w:rsidRPr="00051455">
        <w:rPr>
          <w:rFonts w:ascii="Aptos Narrow" w:hAnsi="Aptos Narrow" w:cstheme="minorHAnsi"/>
          <w:spacing w:val="-10"/>
          <w:w w:val="105"/>
          <w:sz w:val="24"/>
          <w:szCs w:val="24"/>
        </w:rPr>
        <w:t>actions set in</w:t>
      </w:r>
      <w:r w:rsidRPr="00051455">
        <w:rPr>
          <w:rFonts w:ascii="Aptos Narrow" w:hAnsi="Aptos Narrow" w:cstheme="minorHAnsi"/>
          <w:spacing w:val="-10"/>
          <w:w w:val="105"/>
          <w:sz w:val="24"/>
          <w:szCs w:val="24"/>
        </w:rPr>
        <w:t xml:space="preserve"> the plan for 2025-2027. </w:t>
      </w:r>
      <w:r w:rsidR="00AF26CE" w:rsidRPr="00051455">
        <w:rPr>
          <w:rFonts w:ascii="Aptos Narrow" w:hAnsi="Aptos Narrow" w:cstheme="minorHAnsi"/>
          <w:spacing w:val="-10"/>
          <w:w w:val="105"/>
          <w:sz w:val="24"/>
          <w:szCs w:val="24"/>
        </w:rPr>
        <w:t xml:space="preserve"> </w:t>
      </w:r>
      <w:r w:rsidRPr="00051455">
        <w:rPr>
          <w:rFonts w:ascii="Aptos Narrow" w:hAnsi="Aptos Narrow" w:cstheme="minorHAnsi"/>
          <w:spacing w:val="-10"/>
          <w:w w:val="105"/>
          <w:sz w:val="24"/>
          <w:szCs w:val="24"/>
        </w:rPr>
        <w:t xml:space="preserve">All the above-mentioned initiatives are in line with the </w:t>
      </w:r>
      <w:r w:rsidR="00AF26CE" w:rsidRPr="00051455">
        <w:rPr>
          <w:rFonts w:ascii="Aptos Narrow" w:hAnsi="Aptos Narrow" w:cstheme="minorHAnsi"/>
          <w:spacing w:val="-10"/>
          <w:w w:val="105"/>
          <w:sz w:val="24"/>
          <w:szCs w:val="24"/>
        </w:rPr>
        <w:t xml:space="preserve">university </w:t>
      </w:r>
      <w:r w:rsidRPr="00051455">
        <w:rPr>
          <w:rFonts w:ascii="Aptos Narrow" w:hAnsi="Aptos Narrow" w:cstheme="minorHAnsi"/>
          <w:spacing w:val="-10"/>
          <w:w w:val="105"/>
          <w:sz w:val="24"/>
          <w:szCs w:val="24"/>
        </w:rPr>
        <w:t xml:space="preserve">mission and vision </w:t>
      </w:r>
      <w:r w:rsidR="00AF26CE" w:rsidRPr="00051455">
        <w:rPr>
          <w:rFonts w:ascii="Aptos Narrow" w:hAnsi="Aptos Narrow" w:cstheme="minorHAnsi"/>
          <w:spacing w:val="-10"/>
          <w:w w:val="105"/>
          <w:sz w:val="24"/>
          <w:szCs w:val="24"/>
        </w:rPr>
        <w:t>formulated</w:t>
      </w:r>
      <w:r w:rsidRPr="00051455">
        <w:rPr>
          <w:rFonts w:ascii="Aptos Narrow" w:hAnsi="Aptos Narrow" w:cstheme="minorHAnsi"/>
          <w:spacing w:val="-10"/>
          <w:w w:val="105"/>
          <w:sz w:val="24"/>
          <w:szCs w:val="24"/>
        </w:rPr>
        <w:t xml:space="preserve"> in the Strategy of Lodz University of Technology.</w:t>
      </w:r>
    </w:p>
    <w:p w14:paraId="719CF763" w14:textId="557A4BEA" w:rsidR="00AF26CE" w:rsidRPr="00051455" w:rsidRDefault="00AF26CE" w:rsidP="00AF26CE">
      <w:pPr>
        <w:jc w:val="both"/>
        <w:rPr>
          <w:rFonts w:ascii="Aptos Narrow" w:hAnsi="Aptos Narrow"/>
          <w:sz w:val="24"/>
          <w:szCs w:val="24"/>
        </w:rPr>
      </w:pPr>
      <w:r w:rsidRPr="00051455">
        <w:rPr>
          <w:rFonts w:ascii="Aptos Narrow" w:hAnsi="Aptos Narrow"/>
          <w:sz w:val="24"/>
          <w:szCs w:val="24"/>
        </w:rPr>
        <w:t xml:space="preserve">The preparations for the development of the </w:t>
      </w:r>
      <w:r w:rsidRPr="00051455">
        <w:rPr>
          <w:rFonts w:ascii="Aptos Narrow" w:hAnsi="Aptos Narrow"/>
          <w:i/>
          <w:iCs/>
          <w:sz w:val="24"/>
          <w:szCs w:val="24"/>
        </w:rPr>
        <w:t>Action Plan for 2025-2027</w:t>
      </w:r>
      <w:r w:rsidRPr="00051455">
        <w:rPr>
          <w:rFonts w:ascii="Aptos Narrow" w:hAnsi="Aptos Narrow"/>
          <w:sz w:val="24"/>
          <w:szCs w:val="24"/>
        </w:rPr>
        <w:t xml:space="preserve"> began a year in advance. A series of consultations were held, not only among those appointed to work on HR Excellence in Research, but also during the meetings of the 12 discipline councils, in an effort to ensure that the actions were inclusive and covered the broadest group of researchers. The actions outlined in the </w:t>
      </w:r>
      <w:r w:rsidRPr="00051455">
        <w:rPr>
          <w:rFonts w:ascii="Aptos Narrow" w:hAnsi="Aptos Narrow"/>
          <w:i/>
          <w:iCs/>
          <w:sz w:val="24"/>
          <w:szCs w:val="24"/>
        </w:rPr>
        <w:t>Action Plan for 2025-2027</w:t>
      </w:r>
      <w:r w:rsidRPr="00051455">
        <w:rPr>
          <w:rFonts w:ascii="Aptos Narrow" w:hAnsi="Aptos Narrow"/>
          <w:sz w:val="24"/>
          <w:szCs w:val="24"/>
        </w:rPr>
        <w:t xml:space="preserve"> are a result of a gap analysis.</w:t>
      </w:r>
    </w:p>
    <w:p w14:paraId="75257B07" w14:textId="16646321" w:rsidR="00AF26CE" w:rsidRDefault="00AF26CE" w:rsidP="00AF26CE">
      <w:pPr>
        <w:jc w:val="both"/>
        <w:rPr>
          <w:rFonts w:ascii="Aptos Narrow" w:hAnsi="Aptos Narrow"/>
          <w:sz w:val="24"/>
          <w:szCs w:val="24"/>
        </w:rPr>
      </w:pPr>
      <w:r w:rsidRPr="00051455">
        <w:rPr>
          <w:rFonts w:ascii="Aptos Narrow" w:hAnsi="Aptos Narrow"/>
          <w:sz w:val="24"/>
          <w:szCs w:val="24"/>
        </w:rPr>
        <w:t xml:space="preserve">The analysis was carried out by the members of the Steering and Monitoring Committees. The Steering Committee consisted of the chairs of the 12 scientific discipline councils, the chairperson of the Academic Good Practice Committee, and a representative of doctoral candidates. The Monitoring Committee included representatives of administrative units responsible for the implementation of specific tasks. The members of the Committees formed four focus groups. Each group had a leader who coordinated the work of the team and consulted the results with other researchers. The task of the groups was to identify </w:t>
      </w:r>
      <w:r w:rsidR="000C35A4" w:rsidRPr="00051455">
        <w:rPr>
          <w:rFonts w:ascii="Aptos Narrow" w:hAnsi="Aptos Narrow"/>
          <w:sz w:val="24"/>
          <w:szCs w:val="24"/>
        </w:rPr>
        <w:t xml:space="preserve">the </w:t>
      </w:r>
      <w:r w:rsidRPr="00051455">
        <w:rPr>
          <w:rFonts w:ascii="Aptos Narrow" w:hAnsi="Aptos Narrow"/>
          <w:sz w:val="24"/>
          <w:szCs w:val="24"/>
        </w:rPr>
        <w:t>strengths and weaknesses in the four areas of the Charter</w:t>
      </w:r>
      <w:r w:rsidR="000C35A4" w:rsidRPr="00051455">
        <w:rPr>
          <w:rFonts w:ascii="Aptos Narrow" w:hAnsi="Aptos Narrow"/>
          <w:sz w:val="24"/>
          <w:szCs w:val="24"/>
        </w:rPr>
        <w:t xml:space="preserve"> </w:t>
      </w:r>
      <w:r w:rsidRPr="00051455">
        <w:rPr>
          <w:rFonts w:ascii="Aptos Narrow" w:hAnsi="Aptos Narrow"/>
          <w:sz w:val="24"/>
          <w:szCs w:val="24"/>
        </w:rPr>
        <w:t>and the Code (ethical and professional aspects, recruitment and selection, working conditions, and training and development) by analy</w:t>
      </w:r>
      <w:r w:rsidR="000C35A4">
        <w:rPr>
          <w:rFonts w:ascii="Aptos Narrow" w:hAnsi="Aptos Narrow"/>
          <w:sz w:val="24"/>
          <w:szCs w:val="24"/>
        </w:rPr>
        <w:t>s</w:t>
      </w:r>
      <w:r w:rsidRPr="00051455">
        <w:rPr>
          <w:rFonts w:ascii="Aptos Narrow" w:hAnsi="Aptos Narrow"/>
          <w:sz w:val="24"/>
          <w:szCs w:val="24"/>
        </w:rPr>
        <w:t xml:space="preserve">ing practices, internal regulations, and collecting opinions. The focus groups continued </w:t>
      </w:r>
      <w:r w:rsidR="000C35A4">
        <w:rPr>
          <w:rFonts w:ascii="Aptos Narrow" w:hAnsi="Aptos Narrow"/>
          <w:sz w:val="24"/>
          <w:szCs w:val="24"/>
        </w:rPr>
        <w:t xml:space="preserve">their work </w:t>
      </w:r>
      <w:r w:rsidRPr="00051455">
        <w:rPr>
          <w:rFonts w:ascii="Aptos Narrow" w:hAnsi="Aptos Narrow"/>
          <w:sz w:val="24"/>
          <w:szCs w:val="24"/>
        </w:rPr>
        <w:t xml:space="preserve">during the preparation of </w:t>
      </w:r>
      <w:r w:rsidR="000C35A4">
        <w:rPr>
          <w:rFonts w:ascii="Aptos Narrow" w:hAnsi="Aptos Narrow"/>
          <w:sz w:val="24"/>
          <w:szCs w:val="24"/>
        </w:rPr>
        <w:t xml:space="preserve">actions proposed </w:t>
      </w:r>
      <w:r w:rsidRPr="00051455">
        <w:rPr>
          <w:rFonts w:ascii="Aptos Narrow" w:hAnsi="Aptos Narrow"/>
          <w:sz w:val="24"/>
          <w:szCs w:val="24"/>
        </w:rPr>
        <w:t>for the years 2025-2027.</w:t>
      </w:r>
    </w:p>
    <w:p w14:paraId="540D4618" w14:textId="77777777" w:rsidR="000C35A4" w:rsidRDefault="000C35A4" w:rsidP="00CD48F7">
      <w:pPr>
        <w:jc w:val="both"/>
        <w:rPr>
          <w:rFonts w:ascii="Aptos Narrow" w:hAnsi="Aptos Narrow"/>
          <w:sz w:val="24"/>
          <w:szCs w:val="24"/>
          <w:lang w:val="en-US"/>
        </w:rPr>
      </w:pPr>
      <w:r w:rsidRPr="00051455">
        <w:rPr>
          <w:rFonts w:ascii="Aptos Narrow" w:hAnsi="Aptos Narrow"/>
          <w:sz w:val="24"/>
          <w:szCs w:val="24"/>
          <w:lang w:val="en-US"/>
        </w:rPr>
        <w:lastRenderedPageBreak/>
        <w:t xml:space="preserve">In December 2024, the Steering and Monitoring Committees were replaced by the </w:t>
      </w:r>
      <w:r>
        <w:rPr>
          <w:rFonts w:ascii="Aptos Narrow" w:hAnsi="Aptos Narrow"/>
          <w:sz w:val="24"/>
          <w:szCs w:val="24"/>
          <w:lang w:val="en-US"/>
        </w:rPr>
        <w:t xml:space="preserve">consolidated </w:t>
      </w:r>
      <w:r w:rsidRPr="00051455">
        <w:rPr>
          <w:rFonts w:ascii="Aptos Narrow" w:hAnsi="Aptos Narrow"/>
          <w:sz w:val="24"/>
          <w:szCs w:val="24"/>
          <w:lang w:val="en-US"/>
        </w:rPr>
        <w:t xml:space="preserve">HR Excellence in Research Committee, which </w:t>
      </w:r>
      <w:r>
        <w:rPr>
          <w:rFonts w:ascii="Aptos Narrow" w:hAnsi="Aptos Narrow"/>
          <w:sz w:val="24"/>
          <w:szCs w:val="24"/>
          <w:lang w:val="en-US"/>
        </w:rPr>
        <w:t xml:space="preserve">since then has been </w:t>
      </w:r>
      <w:r w:rsidRPr="00051455">
        <w:rPr>
          <w:rFonts w:ascii="Aptos Narrow" w:hAnsi="Aptos Narrow"/>
          <w:sz w:val="24"/>
          <w:szCs w:val="24"/>
          <w:lang w:val="en-US"/>
        </w:rPr>
        <w:t>oversee</w:t>
      </w:r>
      <w:r>
        <w:rPr>
          <w:rFonts w:ascii="Aptos Narrow" w:hAnsi="Aptos Narrow"/>
          <w:sz w:val="24"/>
          <w:szCs w:val="24"/>
          <w:lang w:val="en-US"/>
        </w:rPr>
        <w:t>ing</w:t>
      </w:r>
      <w:r w:rsidRPr="00051455">
        <w:rPr>
          <w:rFonts w:ascii="Aptos Narrow" w:hAnsi="Aptos Narrow"/>
          <w:sz w:val="24"/>
          <w:szCs w:val="24"/>
          <w:lang w:val="en-US"/>
        </w:rPr>
        <w:t xml:space="preserve"> the implementation of th</w:t>
      </w:r>
      <w:r>
        <w:rPr>
          <w:rFonts w:ascii="Aptos Narrow" w:hAnsi="Aptos Narrow"/>
          <w:sz w:val="24"/>
          <w:szCs w:val="24"/>
          <w:lang w:val="en-US"/>
        </w:rPr>
        <w:t>e</w:t>
      </w:r>
      <w:r w:rsidRPr="00051455">
        <w:rPr>
          <w:rFonts w:ascii="Aptos Narrow" w:hAnsi="Aptos Narrow"/>
          <w:sz w:val="24"/>
          <w:szCs w:val="24"/>
          <w:lang w:val="en-US"/>
        </w:rPr>
        <w:t xml:space="preserve"> process.</w:t>
      </w:r>
    </w:p>
    <w:p w14:paraId="75F7AF21" w14:textId="7963AAF7" w:rsidR="00AD02D5" w:rsidRPr="000C35A4" w:rsidRDefault="000C35A4" w:rsidP="00CD48F7">
      <w:pPr>
        <w:jc w:val="both"/>
        <w:rPr>
          <w:rFonts w:ascii="Aptos Narrow" w:hAnsi="Aptos Narrow"/>
          <w:bCs/>
          <w:sz w:val="24"/>
          <w:szCs w:val="24"/>
        </w:rPr>
      </w:pPr>
      <w:r>
        <w:rPr>
          <w:rFonts w:ascii="Aptos Narrow" w:hAnsi="Aptos Narrow"/>
          <w:bCs/>
          <w:sz w:val="24"/>
          <w:szCs w:val="24"/>
        </w:rPr>
        <w:t>The Committee includes</w:t>
      </w:r>
      <w:r w:rsidR="00AD02D5" w:rsidRPr="000C35A4">
        <w:rPr>
          <w:rFonts w:ascii="Aptos Narrow" w:hAnsi="Aptos Narrow"/>
          <w:bCs/>
          <w:sz w:val="24"/>
          <w:szCs w:val="24"/>
        </w:rPr>
        <w:t xml:space="preserve"> </w:t>
      </w:r>
      <w:r>
        <w:rPr>
          <w:rFonts w:ascii="Aptos Narrow" w:hAnsi="Aptos Narrow"/>
          <w:bCs/>
          <w:sz w:val="24"/>
          <w:szCs w:val="24"/>
        </w:rPr>
        <w:t xml:space="preserve">the vice-rector for science as </w:t>
      </w:r>
      <w:r w:rsidR="007222E6">
        <w:rPr>
          <w:rFonts w:ascii="Aptos Narrow" w:hAnsi="Aptos Narrow"/>
          <w:bCs/>
          <w:sz w:val="24"/>
          <w:szCs w:val="24"/>
        </w:rPr>
        <w:t>C</w:t>
      </w:r>
      <w:r>
        <w:rPr>
          <w:rFonts w:ascii="Aptos Narrow" w:hAnsi="Aptos Narrow"/>
          <w:bCs/>
          <w:sz w:val="24"/>
          <w:szCs w:val="24"/>
        </w:rPr>
        <w:t>hair</w:t>
      </w:r>
      <w:r w:rsidR="007222E6">
        <w:rPr>
          <w:rFonts w:ascii="Aptos Narrow" w:hAnsi="Aptos Narrow"/>
          <w:bCs/>
          <w:sz w:val="24"/>
          <w:szCs w:val="24"/>
        </w:rPr>
        <w:t xml:space="preserve">, </w:t>
      </w:r>
      <w:r>
        <w:rPr>
          <w:rFonts w:ascii="Aptos Narrow" w:hAnsi="Aptos Narrow"/>
          <w:bCs/>
          <w:sz w:val="24"/>
          <w:szCs w:val="24"/>
        </w:rPr>
        <w:t xml:space="preserve"> </w:t>
      </w:r>
      <w:r w:rsidR="007222E6">
        <w:rPr>
          <w:rFonts w:ascii="Aptos Narrow" w:hAnsi="Aptos Narrow"/>
          <w:bCs/>
          <w:sz w:val="24"/>
          <w:szCs w:val="24"/>
        </w:rPr>
        <w:t xml:space="preserve">vice-rector for development as Vice Chair, nine vice deans for development, director of Interdisciplinary Doctoral School, a  representative of early-stage researchers </w:t>
      </w:r>
      <w:r w:rsidR="00AD02D5" w:rsidRPr="000C35A4">
        <w:rPr>
          <w:rFonts w:ascii="Aptos Narrow" w:hAnsi="Aptos Narrow"/>
          <w:bCs/>
          <w:sz w:val="24"/>
          <w:szCs w:val="24"/>
        </w:rPr>
        <w:t xml:space="preserve">(R1-R2), </w:t>
      </w:r>
      <w:r w:rsidR="007222E6">
        <w:rPr>
          <w:rFonts w:ascii="Aptos Narrow" w:hAnsi="Aptos Narrow"/>
          <w:bCs/>
          <w:sz w:val="24"/>
          <w:szCs w:val="24"/>
        </w:rPr>
        <w:t>Chair of the Committee on Good Academic Practice</w:t>
      </w:r>
      <w:r w:rsidR="00AD02D5" w:rsidRPr="000C35A4">
        <w:rPr>
          <w:rFonts w:ascii="Aptos Narrow" w:hAnsi="Aptos Narrow"/>
          <w:bCs/>
          <w:sz w:val="24"/>
          <w:szCs w:val="24"/>
        </w:rPr>
        <w:t>,</w:t>
      </w:r>
      <w:r w:rsidR="007222E6">
        <w:rPr>
          <w:rFonts w:ascii="Aptos Narrow" w:hAnsi="Aptos Narrow"/>
          <w:bCs/>
          <w:sz w:val="24"/>
          <w:szCs w:val="24"/>
        </w:rPr>
        <w:t xml:space="preserve"> a representative of doctoral candidates, and representatives of administrative units.</w:t>
      </w:r>
      <w:r w:rsidR="00AD02D5" w:rsidRPr="000C35A4">
        <w:rPr>
          <w:rFonts w:ascii="Aptos Narrow" w:hAnsi="Aptos Narrow"/>
          <w:bCs/>
          <w:sz w:val="24"/>
          <w:szCs w:val="24"/>
        </w:rPr>
        <w:t xml:space="preserve"> </w:t>
      </w:r>
    </w:p>
    <w:p w14:paraId="23CC619B" w14:textId="1A2D6669" w:rsidR="00AD02D5" w:rsidRPr="00EC199F" w:rsidRDefault="00EC199F" w:rsidP="00A6511E">
      <w:pPr>
        <w:pStyle w:val="Nagwek2"/>
        <w:rPr>
          <w:szCs w:val="22"/>
        </w:rPr>
      </w:pPr>
      <w:bookmarkStart w:id="10" w:name="_Toc200955103"/>
      <w:r>
        <w:t xml:space="preserve">4.2 </w:t>
      </w:r>
      <w:r w:rsidR="00740377" w:rsidRPr="00EC199F">
        <w:t>Areas</w:t>
      </w:r>
      <w:bookmarkEnd w:id="10"/>
    </w:p>
    <w:p w14:paraId="6A7472EB" w14:textId="351CF0BB" w:rsidR="00B4748A" w:rsidRDefault="00B4748A" w:rsidP="00AD02D5">
      <w:pPr>
        <w:pStyle w:val="Tekstpodstawowy"/>
        <w:spacing w:before="149" w:line="276" w:lineRule="auto"/>
        <w:jc w:val="both"/>
        <w:rPr>
          <w:rFonts w:ascii="Aptos Narrow" w:hAnsi="Aptos Narrow"/>
          <w:sz w:val="24"/>
          <w:szCs w:val="24"/>
        </w:rPr>
      </w:pPr>
    </w:p>
    <w:p w14:paraId="6F495920" w14:textId="77777777" w:rsidR="003B309A" w:rsidRPr="000C35A4" w:rsidRDefault="003B309A" w:rsidP="00AD02D5">
      <w:pPr>
        <w:pStyle w:val="Tekstpodstawowy"/>
        <w:spacing w:before="149" w:line="276" w:lineRule="auto"/>
        <w:jc w:val="both"/>
        <w:rPr>
          <w:rFonts w:ascii="Aptos Narrow" w:hAnsi="Aptos Narrow"/>
          <w:sz w:val="24"/>
          <w:szCs w:val="24"/>
        </w:rPr>
      </w:pPr>
    </w:p>
    <w:p w14:paraId="2DFEEA37" w14:textId="20DDD458" w:rsidR="00AD02D5" w:rsidRPr="000C35A4" w:rsidRDefault="004319FA" w:rsidP="00AD02D5">
      <w:pPr>
        <w:autoSpaceDE w:val="0"/>
        <w:autoSpaceDN w:val="0"/>
        <w:adjustRightInd w:val="0"/>
        <w:spacing w:after="240"/>
        <w:jc w:val="both"/>
        <w:rPr>
          <w:rFonts w:ascii="Aptos Narrow" w:hAnsi="Aptos Narrow"/>
          <w:b/>
          <w:bCs/>
          <w:sz w:val="32"/>
          <w:szCs w:val="32"/>
        </w:rPr>
      </w:pPr>
      <w:r w:rsidRPr="00051455">
        <w:rPr>
          <w:rFonts w:ascii="Aptos Narrow" w:hAnsi="Aptos Narrow"/>
          <w:b/>
          <w:bCs/>
          <w:noProof/>
          <w:sz w:val="32"/>
          <w:szCs w:val="32"/>
        </w:rPr>
        <mc:AlternateContent>
          <mc:Choice Requires="wps">
            <w:drawing>
              <wp:anchor distT="0" distB="0" distL="114300" distR="114300" simplePos="0" relativeHeight="251658242" behindDoc="0" locked="0" layoutInCell="1" allowOverlap="1" wp14:anchorId="442F65C8" wp14:editId="35623B74">
                <wp:simplePos x="0" y="0"/>
                <wp:positionH relativeFrom="margin">
                  <wp:align>right</wp:align>
                </wp:positionH>
                <wp:positionV relativeFrom="paragraph">
                  <wp:posOffset>6138</wp:posOffset>
                </wp:positionV>
                <wp:extent cx="5706533" cy="628650"/>
                <wp:effectExtent l="0" t="0" r="46990" b="19050"/>
                <wp:wrapNone/>
                <wp:docPr id="1679608920" name="Strzałka: pięciokąt 1679608920"/>
                <wp:cNvGraphicFramePr/>
                <a:graphic xmlns:a="http://schemas.openxmlformats.org/drawingml/2006/main">
                  <a:graphicData uri="http://schemas.microsoft.com/office/word/2010/wordprocessingShape">
                    <wps:wsp>
                      <wps:cNvSpPr/>
                      <wps:spPr>
                        <a:xfrm>
                          <a:off x="0" y="0"/>
                          <a:ext cx="5706533" cy="628650"/>
                        </a:xfrm>
                        <a:prstGeom prst="homePlat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type id="_x0000_t15" coordsize="21600,21600" o:spt="15" adj="16200" path="m@0,l,,,21600@0,21600,21600,10800xe" w14:anchorId="387FC8CD">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Strzałka: pięciokąt 1679608920" style="position:absolute;margin-left:398.15pt;margin-top:.5pt;width:449.35pt;height:49.5pt;z-index:25168900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yellow" strokecolor="yellow" strokeweight="1pt" type="#_x0000_t15" adj="2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">
                <w10:wrap anchorx="margin"/>
              </v:shape>
            </w:pict>
          </mc:Fallback>
        </mc:AlternateContent>
      </w:r>
      <w:r w:rsidR="0095599D" w:rsidRPr="00051455">
        <w:rPr>
          <w:rFonts w:ascii="Aptos Narrow" w:hAnsi="Aptos Narrow"/>
          <w:b/>
          <w:bCs/>
          <w:noProof/>
          <w:sz w:val="32"/>
          <w:szCs w:val="32"/>
        </w:rPr>
        <mc:AlternateContent>
          <mc:Choice Requires="wps">
            <w:drawing>
              <wp:anchor distT="0" distB="0" distL="114300" distR="114300" simplePos="0" relativeHeight="251658243" behindDoc="0" locked="0" layoutInCell="1" allowOverlap="1" wp14:anchorId="362016A1" wp14:editId="035CCAE9">
                <wp:simplePos x="0" y="0"/>
                <wp:positionH relativeFrom="column">
                  <wp:posOffset>541007</wp:posOffset>
                </wp:positionH>
                <wp:positionV relativeFrom="paragraph">
                  <wp:posOffset>101069</wp:posOffset>
                </wp:positionV>
                <wp:extent cx="4781550" cy="457200"/>
                <wp:effectExtent l="0" t="0" r="19050" b="19050"/>
                <wp:wrapNone/>
                <wp:docPr id="1700192781" name="Pole tekstowe 1700192781"/>
                <wp:cNvGraphicFramePr/>
                <a:graphic xmlns:a="http://schemas.openxmlformats.org/drawingml/2006/main">
                  <a:graphicData uri="http://schemas.microsoft.com/office/word/2010/wordprocessingShape">
                    <wps:wsp>
                      <wps:cNvSpPr txBox="1"/>
                      <wps:spPr>
                        <a:xfrm>
                          <a:off x="0" y="0"/>
                          <a:ext cx="4781550" cy="457200"/>
                        </a:xfrm>
                        <a:prstGeom prst="rect">
                          <a:avLst/>
                        </a:prstGeom>
                        <a:solidFill>
                          <a:srgbClr val="FFFF00"/>
                        </a:solidFill>
                        <a:ln w="6350">
                          <a:solidFill>
                            <a:srgbClr val="FFFF00"/>
                          </a:solidFill>
                        </a:ln>
                      </wps:spPr>
                      <wps:txbx>
                        <w:txbxContent>
                          <w:p w14:paraId="09B146F0" w14:textId="7A8DA570" w:rsidR="00AD02D5" w:rsidRPr="00051455" w:rsidRDefault="007222E6" w:rsidP="00AD02D5">
                            <w:pPr>
                              <w:jc w:val="center"/>
                              <w:rPr>
                                <w:b/>
                                <w:bCs/>
                                <w:lang w:val="en-US"/>
                              </w:rPr>
                            </w:pPr>
                            <w:r w:rsidRPr="00051455">
                              <w:rPr>
                                <w:b/>
                                <w:bCs/>
                                <w:lang w:val="en-US"/>
                              </w:rPr>
                              <w:t>Area</w:t>
                            </w:r>
                            <w:r>
                              <w:rPr>
                                <w:b/>
                                <w:bCs/>
                                <w:lang w:val="en-US"/>
                              </w:rPr>
                              <w:t>s</w:t>
                            </w:r>
                            <w:r w:rsidRPr="00051455">
                              <w:rPr>
                                <w:b/>
                                <w:bCs/>
                                <w:lang w:val="en-US"/>
                              </w:rPr>
                              <w:t xml:space="preserve"> in the European Charter of Researcher and the Code of Conduct for</w:t>
                            </w:r>
                            <w:r>
                              <w:rPr>
                                <w:b/>
                                <w:bCs/>
                                <w:lang w:val="en-US"/>
                              </w:rPr>
                              <w:t xml:space="preserve"> the </w:t>
                            </w:r>
                            <w:r w:rsidRPr="00051455">
                              <w:rPr>
                                <w:b/>
                                <w:bCs/>
                                <w:lang w:val="en-US"/>
                              </w:rPr>
                              <w:t>Recruitment</w:t>
                            </w:r>
                            <w:r w:rsidR="00AD02D5" w:rsidRPr="00051455">
                              <w:rPr>
                                <w:b/>
                                <w:bCs/>
                                <w:lang w:val="en-US"/>
                              </w:rPr>
                              <w:t xml:space="preserve"> </w:t>
                            </w:r>
                            <w:r>
                              <w:rPr>
                                <w:b/>
                                <w:bCs/>
                                <w:lang w:val="en-US"/>
                              </w:rPr>
                              <w:t>of Researchers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016A1" id="Pole tekstowe 1700192781" o:spid="_x0000_s1027" type="#_x0000_t202" style="position:absolute;left:0;text-align:left;margin-left:42.6pt;margin-top:7.95pt;width:376.5pt;height:3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" fillcolor="yellow" strokecolor="yellow" strokeweight=".5pt">
                <v:textbox>
                  <w:txbxContent>
                    <w:p w14:paraId="09B146F0" w14:textId="7A8DA570" w:rsidR="00AD02D5" w:rsidRPr="00051455" w:rsidRDefault="007222E6" w:rsidP="00AD02D5">
                      <w:pPr>
                        <w:jc w:val="center"/>
                        <w:rPr>
                          <w:b/>
                          <w:bCs/>
                          <w:lang w:val="en-US"/>
                        </w:rPr>
                      </w:pPr>
                      <w:r w:rsidRPr="00051455">
                        <w:rPr>
                          <w:b/>
                          <w:bCs/>
                          <w:lang w:val="en-US"/>
                        </w:rPr>
                        <w:t>Area</w:t>
                      </w:r>
                      <w:r>
                        <w:rPr>
                          <w:b/>
                          <w:bCs/>
                          <w:lang w:val="en-US"/>
                        </w:rPr>
                        <w:t>s</w:t>
                      </w:r>
                      <w:r w:rsidRPr="00051455">
                        <w:rPr>
                          <w:b/>
                          <w:bCs/>
                          <w:lang w:val="en-US"/>
                        </w:rPr>
                        <w:t xml:space="preserve"> in the European Charter of Researcher and the Code of Conduct for</w:t>
                      </w:r>
                      <w:r>
                        <w:rPr>
                          <w:b/>
                          <w:bCs/>
                          <w:lang w:val="en-US"/>
                        </w:rPr>
                        <w:t xml:space="preserve"> the </w:t>
                      </w:r>
                      <w:r w:rsidRPr="00051455">
                        <w:rPr>
                          <w:b/>
                          <w:bCs/>
                          <w:lang w:val="en-US"/>
                        </w:rPr>
                        <w:t>Recruitment</w:t>
                      </w:r>
                      <w:r w:rsidR="00AD02D5" w:rsidRPr="00051455">
                        <w:rPr>
                          <w:b/>
                          <w:bCs/>
                          <w:lang w:val="en-US"/>
                        </w:rPr>
                        <w:t xml:space="preserve"> </w:t>
                      </w:r>
                      <w:r>
                        <w:rPr>
                          <w:b/>
                          <w:bCs/>
                          <w:lang w:val="en-US"/>
                        </w:rPr>
                        <w:t>of Researchers</w:t>
                      </w:r>
                    </w:p>
                  </w:txbxContent>
                </v:textbox>
              </v:shape>
            </w:pict>
          </mc:Fallback>
        </mc:AlternateContent>
      </w:r>
    </w:p>
    <w:p w14:paraId="276C018B" w14:textId="3F1C706D" w:rsidR="00AD02D5" w:rsidRPr="000C35A4" w:rsidRDefault="0095599D" w:rsidP="00AD02D5">
      <w:pPr>
        <w:tabs>
          <w:tab w:val="left" w:pos="6360"/>
        </w:tabs>
        <w:rPr>
          <w:rFonts w:ascii="Aptos Narrow" w:hAnsi="Aptos Narrow"/>
          <w:sz w:val="32"/>
          <w:szCs w:val="32"/>
        </w:rPr>
      </w:pPr>
      <w:r w:rsidRPr="00051455">
        <w:rPr>
          <w:rFonts w:ascii="Aptos Narrow" w:hAnsi="Aptos Narrow"/>
          <w:noProof/>
          <w:sz w:val="32"/>
          <w:szCs w:val="32"/>
        </w:rPr>
        <mc:AlternateContent>
          <mc:Choice Requires="wps">
            <w:drawing>
              <wp:anchor distT="0" distB="0" distL="114300" distR="114300" simplePos="0" relativeHeight="251658244" behindDoc="0" locked="0" layoutInCell="1" allowOverlap="1" wp14:anchorId="1156A64E" wp14:editId="5ACF6D51">
                <wp:simplePos x="0" y="0"/>
                <wp:positionH relativeFrom="column">
                  <wp:posOffset>-363220</wp:posOffset>
                </wp:positionH>
                <wp:positionV relativeFrom="paragraph">
                  <wp:posOffset>365760</wp:posOffset>
                </wp:positionV>
                <wp:extent cx="1895475" cy="781050"/>
                <wp:effectExtent l="19050" t="0" r="28575" b="19050"/>
                <wp:wrapNone/>
                <wp:docPr id="458521782" name="Strzałka: pagon 458521782"/>
                <wp:cNvGraphicFramePr/>
                <a:graphic xmlns:a="http://schemas.openxmlformats.org/drawingml/2006/main">
                  <a:graphicData uri="http://schemas.microsoft.com/office/word/2010/wordprocessingShape">
                    <wps:wsp>
                      <wps:cNvSpPr/>
                      <wps:spPr>
                        <a:xfrm>
                          <a:off x="0" y="0"/>
                          <a:ext cx="1895475" cy="781050"/>
                        </a:xfrm>
                        <a:prstGeom prst="chevron">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type id="_x0000_t55" coordsize="21600,21600" o:spt="55" adj="16200" path="m@0,l,0@1,10800,,21600@0,21600,21600,10800xe" w14:anchorId="5B33352D">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Strzałka: pagon 458521782" style="position:absolute;margin-left:-28.6pt;margin-top:28.8pt;width:149.25pt;height:61.5pt;z-index:2516910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color="#b4c6e7 [1300]" strokeweight="1pt" type="#_x0000_t55" adj="1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"/>
            </w:pict>
          </mc:Fallback>
        </mc:AlternateContent>
      </w:r>
      <w:r w:rsidRPr="00051455">
        <w:rPr>
          <w:rFonts w:ascii="Aptos Narrow" w:hAnsi="Aptos Narrow"/>
          <w:noProof/>
          <w:sz w:val="32"/>
          <w:szCs w:val="32"/>
        </w:rPr>
        <mc:AlternateContent>
          <mc:Choice Requires="wps">
            <w:drawing>
              <wp:anchor distT="0" distB="0" distL="114300" distR="114300" simplePos="0" relativeHeight="251658247" behindDoc="0" locked="0" layoutInCell="1" allowOverlap="1" wp14:anchorId="0D0DEBF6" wp14:editId="45D44931">
                <wp:simplePos x="0" y="0"/>
                <wp:positionH relativeFrom="column">
                  <wp:posOffset>4325413</wp:posOffset>
                </wp:positionH>
                <wp:positionV relativeFrom="paragraph">
                  <wp:posOffset>358140</wp:posOffset>
                </wp:positionV>
                <wp:extent cx="1895475" cy="790575"/>
                <wp:effectExtent l="19050" t="0" r="28575" b="28575"/>
                <wp:wrapNone/>
                <wp:docPr id="151005160" name="Strzałka: pagon 151005160"/>
                <wp:cNvGraphicFramePr/>
                <a:graphic xmlns:a="http://schemas.openxmlformats.org/drawingml/2006/main">
                  <a:graphicData uri="http://schemas.microsoft.com/office/word/2010/wordprocessingShape">
                    <wps:wsp>
                      <wps:cNvSpPr/>
                      <wps:spPr>
                        <a:xfrm>
                          <a:off x="0" y="0"/>
                          <a:ext cx="1895475" cy="790575"/>
                        </a:xfrm>
                        <a:prstGeom prst="chevron">
                          <a:avLst/>
                        </a:prstGeom>
                        <a:solidFill>
                          <a:schemeClr val="accent3">
                            <a:lumMod val="60000"/>
                            <a:lumOff val="4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Strzałka: pagon 151005160" style="position:absolute;margin-left:340.6pt;margin-top:28.2pt;width:149.25pt;height:62.25pt;z-index:2516941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9c9c9 [1942]" strokecolor="#c9c9c9 [1942]" strokeweight="1pt" type="#_x0000_t55" adj="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" w14:anchorId="656DC919"/>
            </w:pict>
          </mc:Fallback>
        </mc:AlternateContent>
      </w:r>
      <w:r w:rsidRPr="00051455">
        <w:rPr>
          <w:rFonts w:ascii="Aptos Narrow" w:hAnsi="Aptos Narrow"/>
          <w:noProof/>
          <w:sz w:val="32"/>
          <w:szCs w:val="32"/>
        </w:rPr>
        <mc:AlternateContent>
          <mc:Choice Requires="wps">
            <w:drawing>
              <wp:anchor distT="0" distB="0" distL="114300" distR="114300" simplePos="0" relativeHeight="251658246" behindDoc="0" locked="0" layoutInCell="1" allowOverlap="1" wp14:anchorId="319F32CA" wp14:editId="0D09BAC5">
                <wp:simplePos x="0" y="0"/>
                <wp:positionH relativeFrom="column">
                  <wp:posOffset>2759944</wp:posOffset>
                </wp:positionH>
                <wp:positionV relativeFrom="paragraph">
                  <wp:posOffset>356235</wp:posOffset>
                </wp:positionV>
                <wp:extent cx="1895475" cy="781050"/>
                <wp:effectExtent l="19050" t="0" r="28575" b="19050"/>
                <wp:wrapNone/>
                <wp:docPr id="1791971873" name="Strzałka: pagon 1791971873"/>
                <wp:cNvGraphicFramePr/>
                <a:graphic xmlns:a="http://schemas.openxmlformats.org/drawingml/2006/main">
                  <a:graphicData uri="http://schemas.microsoft.com/office/word/2010/wordprocessingShape">
                    <wps:wsp>
                      <wps:cNvSpPr/>
                      <wps:spPr>
                        <a:xfrm>
                          <a:off x="0" y="0"/>
                          <a:ext cx="1895475" cy="781050"/>
                        </a:xfrm>
                        <a:prstGeom prst="chevron">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Strzałka: pagon 1791971873" style="position:absolute;margin-left:217.3pt;margin-top:28.05pt;width:149.25pt;height:61.5pt;z-index:2516930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7caac [1301]" strokecolor="#f7caac [1301]" strokeweight="1pt" type="#_x0000_t55" adj="1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" w14:anchorId="250BADA7"/>
            </w:pict>
          </mc:Fallback>
        </mc:AlternateContent>
      </w:r>
      <w:r w:rsidRPr="00051455">
        <w:rPr>
          <w:rFonts w:ascii="Aptos Narrow" w:hAnsi="Aptos Narrow"/>
          <w:noProof/>
          <w:sz w:val="32"/>
          <w:szCs w:val="32"/>
        </w:rPr>
        <mc:AlternateContent>
          <mc:Choice Requires="wps">
            <w:drawing>
              <wp:anchor distT="0" distB="0" distL="114300" distR="114300" simplePos="0" relativeHeight="251658245" behindDoc="0" locked="0" layoutInCell="1" allowOverlap="1" wp14:anchorId="2C2DC249" wp14:editId="33A2ED32">
                <wp:simplePos x="0" y="0"/>
                <wp:positionH relativeFrom="column">
                  <wp:posOffset>1202509</wp:posOffset>
                </wp:positionH>
                <wp:positionV relativeFrom="paragraph">
                  <wp:posOffset>365760</wp:posOffset>
                </wp:positionV>
                <wp:extent cx="1895475" cy="781050"/>
                <wp:effectExtent l="19050" t="0" r="28575" b="19050"/>
                <wp:wrapNone/>
                <wp:docPr id="1082831104" name="Strzałka: pagon 1082831104"/>
                <wp:cNvGraphicFramePr/>
                <a:graphic xmlns:a="http://schemas.openxmlformats.org/drawingml/2006/main">
                  <a:graphicData uri="http://schemas.microsoft.com/office/word/2010/wordprocessingShape">
                    <wps:wsp>
                      <wps:cNvSpPr/>
                      <wps:spPr>
                        <a:xfrm>
                          <a:off x="0" y="0"/>
                          <a:ext cx="1895475" cy="781050"/>
                        </a:xfrm>
                        <a:prstGeom prst="chevron">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Strzałka: pagon 1082831104" style="position:absolute;margin-left:94.7pt;margin-top:28.8pt;width:149.25pt;height:61.5pt;z-index:2516920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5e0b3 [1305]" strokecolor="#c5e0b3 [1305]" strokeweight="1pt" type="#_x0000_t55" adj="1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" w14:anchorId="4E6F42B0"/>
            </w:pict>
          </mc:Fallback>
        </mc:AlternateContent>
      </w:r>
      <w:r w:rsidR="00AD02D5" w:rsidRPr="000C35A4">
        <w:rPr>
          <w:rFonts w:ascii="Aptos Narrow" w:hAnsi="Aptos Narrow"/>
          <w:sz w:val="32"/>
          <w:szCs w:val="32"/>
        </w:rPr>
        <w:tab/>
      </w:r>
    </w:p>
    <w:p w14:paraId="758408DC" w14:textId="4111D34C" w:rsidR="00AD02D5" w:rsidRPr="000C35A4" w:rsidRDefault="0095599D" w:rsidP="00AD02D5">
      <w:pPr>
        <w:tabs>
          <w:tab w:val="left" w:pos="6360"/>
        </w:tabs>
        <w:rPr>
          <w:rFonts w:ascii="Aptos Narrow" w:hAnsi="Aptos Narrow"/>
          <w:sz w:val="32"/>
          <w:szCs w:val="32"/>
        </w:rPr>
      </w:pPr>
      <w:r w:rsidRPr="00051455">
        <w:rPr>
          <w:rFonts w:ascii="Aptos Narrow" w:hAnsi="Aptos Narrow"/>
          <w:noProof/>
          <w:sz w:val="32"/>
          <w:szCs w:val="32"/>
        </w:rPr>
        <mc:AlternateContent>
          <mc:Choice Requires="wps">
            <w:drawing>
              <wp:anchor distT="0" distB="0" distL="114300" distR="114300" simplePos="0" relativeHeight="251658248" behindDoc="0" locked="0" layoutInCell="1" allowOverlap="1" wp14:anchorId="2F64004C" wp14:editId="63E3F24F">
                <wp:simplePos x="0" y="0"/>
                <wp:positionH relativeFrom="margin">
                  <wp:align>left</wp:align>
                </wp:positionH>
                <wp:positionV relativeFrom="paragraph">
                  <wp:posOffset>18467</wp:posOffset>
                </wp:positionV>
                <wp:extent cx="1085850" cy="666750"/>
                <wp:effectExtent l="0" t="0" r="19050" b="19050"/>
                <wp:wrapNone/>
                <wp:docPr id="2016246897" name="Pole tekstowe 2016246897"/>
                <wp:cNvGraphicFramePr/>
                <a:graphic xmlns:a="http://schemas.openxmlformats.org/drawingml/2006/main">
                  <a:graphicData uri="http://schemas.microsoft.com/office/word/2010/wordprocessingShape">
                    <wps:wsp>
                      <wps:cNvSpPr txBox="1"/>
                      <wps:spPr>
                        <a:xfrm>
                          <a:off x="0" y="0"/>
                          <a:ext cx="1085850" cy="666750"/>
                        </a:xfrm>
                        <a:prstGeom prst="rect">
                          <a:avLst/>
                        </a:prstGeom>
                        <a:solidFill>
                          <a:schemeClr val="accent1">
                            <a:lumMod val="40000"/>
                            <a:lumOff val="60000"/>
                          </a:schemeClr>
                        </a:solidFill>
                        <a:ln w="6350">
                          <a:solidFill>
                            <a:schemeClr val="accent1">
                              <a:lumMod val="40000"/>
                              <a:lumOff val="60000"/>
                            </a:schemeClr>
                          </a:solidFill>
                        </a:ln>
                      </wps:spPr>
                      <wps:txbx>
                        <w:txbxContent>
                          <w:p w14:paraId="69F9D9EE" w14:textId="4F14EBCF" w:rsidR="00AD02D5" w:rsidRPr="000C35A4" w:rsidRDefault="007222E6" w:rsidP="00AD02D5">
                            <w:pPr>
                              <w:rPr>
                                <w:b/>
                                <w:bCs/>
                              </w:rPr>
                            </w:pPr>
                            <w:r>
                              <w:rPr>
                                <w:b/>
                                <w:bCs/>
                              </w:rPr>
                              <w:t>Ethical and professional aspects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004C" id="Pole tekstowe 2016246897" o:spid="_x0000_s1028" type="#_x0000_t202" style="position:absolute;margin-left:0;margin-top:1.45pt;width:85.5pt;height:5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" fillcolor="#b4c6e7 [1300]" strokecolor="#b4c6e7 [1300]" strokeweight=".5pt">
                <v:textbox>
                  <w:txbxContent>
                    <w:p w14:paraId="69F9D9EE" w14:textId="4F14EBCF" w:rsidR="00AD02D5" w:rsidRPr="000C35A4" w:rsidRDefault="007222E6" w:rsidP="00AD02D5">
                      <w:pPr>
                        <w:rPr>
                          <w:b/>
                          <w:bCs/>
                        </w:rPr>
                      </w:pPr>
                      <w:r>
                        <w:rPr>
                          <w:b/>
                          <w:bCs/>
                        </w:rPr>
                        <w:t>Ethical and professional aspects</w:t>
                      </w:r>
                    </w:p>
                  </w:txbxContent>
                </v:textbox>
                <w10:wrap anchorx="margin"/>
              </v:shape>
            </w:pict>
          </mc:Fallback>
        </mc:AlternateContent>
      </w:r>
      <w:r w:rsidRPr="00051455">
        <w:rPr>
          <w:rFonts w:ascii="Aptos Narrow" w:hAnsi="Aptos Narrow"/>
          <w:noProof/>
          <w:sz w:val="32"/>
          <w:szCs w:val="32"/>
        </w:rPr>
        <mc:AlternateContent>
          <mc:Choice Requires="wps">
            <w:drawing>
              <wp:anchor distT="0" distB="0" distL="114300" distR="114300" simplePos="0" relativeHeight="251658249" behindDoc="0" locked="0" layoutInCell="1" allowOverlap="1" wp14:anchorId="51E91120" wp14:editId="57A8A298">
                <wp:simplePos x="0" y="0"/>
                <wp:positionH relativeFrom="column">
                  <wp:posOffset>1724777</wp:posOffset>
                </wp:positionH>
                <wp:positionV relativeFrom="paragraph">
                  <wp:posOffset>128076</wp:posOffset>
                </wp:positionV>
                <wp:extent cx="1076325" cy="447675"/>
                <wp:effectExtent l="0" t="0" r="28575" b="28575"/>
                <wp:wrapNone/>
                <wp:docPr id="1523089875" name="Pole tekstowe 1523089875"/>
                <wp:cNvGraphicFramePr/>
                <a:graphic xmlns:a="http://schemas.openxmlformats.org/drawingml/2006/main">
                  <a:graphicData uri="http://schemas.microsoft.com/office/word/2010/wordprocessingShape">
                    <wps:wsp>
                      <wps:cNvSpPr txBox="1"/>
                      <wps:spPr>
                        <a:xfrm>
                          <a:off x="0" y="0"/>
                          <a:ext cx="1076325" cy="447675"/>
                        </a:xfrm>
                        <a:prstGeom prst="rect">
                          <a:avLst/>
                        </a:prstGeom>
                        <a:solidFill>
                          <a:schemeClr val="accent6">
                            <a:lumMod val="40000"/>
                            <a:lumOff val="60000"/>
                          </a:schemeClr>
                        </a:solidFill>
                        <a:ln w="6350">
                          <a:solidFill>
                            <a:schemeClr val="accent6">
                              <a:lumMod val="40000"/>
                              <a:lumOff val="60000"/>
                            </a:schemeClr>
                          </a:solidFill>
                        </a:ln>
                      </wps:spPr>
                      <wps:txbx>
                        <w:txbxContent>
                          <w:p w14:paraId="257E20BC" w14:textId="5AB7AEC6" w:rsidR="00AD02D5" w:rsidRPr="000C35A4" w:rsidRDefault="007222E6" w:rsidP="00AD02D5">
                            <w:pPr>
                              <w:rPr>
                                <w:b/>
                                <w:bCs/>
                              </w:rPr>
                            </w:pPr>
                            <w:r>
                              <w:rPr>
                                <w:b/>
                                <w:bCs/>
                              </w:rPr>
                              <w:t>Recruitment and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91120" id="Pole tekstowe 1523089875" o:spid="_x0000_s1029" type="#_x0000_t202" style="position:absolute;margin-left:135.8pt;margin-top:10.1pt;width:84.75pt;height:3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" fillcolor="#c5e0b3 [1305]" strokecolor="#c5e0b3 [1305]" strokeweight=".5pt">
                <v:textbox>
                  <w:txbxContent>
                    <w:p w14:paraId="257E20BC" w14:textId="5AB7AEC6" w:rsidR="00AD02D5" w:rsidRPr="000C35A4" w:rsidRDefault="007222E6" w:rsidP="00AD02D5">
                      <w:pPr>
                        <w:rPr>
                          <w:b/>
                          <w:bCs/>
                        </w:rPr>
                      </w:pPr>
                      <w:r>
                        <w:rPr>
                          <w:b/>
                          <w:bCs/>
                        </w:rPr>
                        <w:t>Recruitment and selection</w:t>
                      </w:r>
                    </w:p>
                  </w:txbxContent>
                </v:textbox>
              </v:shape>
            </w:pict>
          </mc:Fallback>
        </mc:AlternateContent>
      </w:r>
      <w:r w:rsidRPr="00051455">
        <w:rPr>
          <w:rFonts w:ascii="Aptos Narrow" w:hAnsi="Aptos Narrow"/>
          <w:noProof/>
          <w:sz w:val="32"/>
          <w:szCs w:val="32"/>
        </w:rPr>
        <mc:AlternateContent>
          <mc:Choice Requires="wps">
            <w:drawing>
              <wp:anchor distT="0" distB="0" distL="114300" distR="114300" simplePos="0" relativeHeight="251658251" behindDoc="0" locked="0" layoutInCell="1" allowOverlap="1" wp14:anchorId="740E9929" wp14:editId="5DB28A62">
                <wp:simplePos x="0" y="0"/>
                <wp:positionH relativeFrom="column">
                  <wp:posOffset>4806094</wp:posOffset>
                </wp:positionH>
                <wp:positionV relativeFrom="paragraph">
                  <wp:posOffset>111760</wp:posOffset>
                </wp:positionV>
                <wp:extent cx="1076325" cy="495300"/>
                <wp:effectExtent l="0" t="0" r="28575" b="19050"/>
                <wp:wrapNone/>
                <wp:docPr id="1767062209" name="Pole tekstowe 1767062209"/>
                <wp:cNvGraphicFramePr/>
                <a:graphic xmlns:a="http://schemas.openxmlformats.org/drawingml/2006/main">
                  <a:graphicData uri="http://schemas.microsoft.com/office/word/2010/wordprocessingShape">
                    <wps:wsp>
                      <wps:cNvSpPr txBox="1"/>
                      <wps:spPr>
                        <a:xfrm>
                          <a:off x="0" y="0"/>
                          <a:ext cx="1076325" cy="495300"/>
                        </a:xfrm>
                        <a:prstGeom prst="rect">
                          <a:avLst/>
                        </a:prstGeom>
                        <a:solidFill>
                          <a:schemeClr val="accent3">
                            <a:lumMod val="60000"/>
                            <a:lumOff val="40000"/>
                          </a:schemeClr>
                        </a:solidFill>
                        <a:ln w="6350">
                          <a:solidFill>
                            <a:schemeClr val="accent3">
                              <a:lumMod val="60000"/>
                              <a:lumOff val="40000"/>
                            </a:schemeClr>
                          </a:solidFill>
                        </a:ln>
                      </wps:spPr>
                      <wps:txbx>
                        <w:txbxContent>
                          <w:p w14:paraId="13F928AB" w14:textId="294AB634" w:rsidR="00AD02D5" w:rsidRPr="000C35A4" w:rsidRDefault="007222E6" w:rsidP="00AD02D5">
                            <w:pPr>
                              <w:rPr>
                                <w:b/>
                                <w:bCs/>
                              </w:rPr>
                            </w:pPr>
                            <w:r>
                              <w:rPr>
                                <w:b/>
                                <w:bCs/>
                              </w:rPr>
                              <w:t>Training and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0E9929" id="Pole tekstowe 1767062209" o:spid="_x0000_s1030" type="#_x0000_t202" style="position:absolute;margin-left:378.45pt;margin-top:8.8pt;width:84.75pt;height:39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" fillcolor="#c9c9c9 [1942]" strokecolor="#c9c9c9 [1942]" strokeweight=".5pt">
                <v:textbox>
                  <w:txbxContent>
                    <w:p w14:paraId="13F928AB" w14:textId="294AB634" w:rsidR="00AD02D5" w:rsidRPr="000C35A4" w:rsidRDefault="007222E6" w:rsidP="00AD02D5">
                      <w:pPr>
                        <w:rPr>
                          <w:b/>
                          <w:bCs/>
                        </w:rPr>
                      </w:pPr>
                      <w:r>
                        <w:rPr>
                          <w:b/>
                          <w:bCs/>
                        </w:rPr>
                        <w:t>Training and development</w:t>
                      </w:r>
                    </w:p>
                  </w:txbxContent>
                </v:textbox>
              </v:shape>
            </w:pict>
          </mc:Fallback>
        </mc:AlternateContent>
      </w:r>
      <w:r w:rsidRPr="00051455">
        <w:rPr>
          <w:rFonts w:ascii="Aptos Narrow" w:hAnsi="Aptos Narrow"/>
          <w:noProof/>
          <w:sz w:val="32"/>
          <w:szCs w:val="32"/>
        </w:rPr>
        <mc:AlternateContent>
          <mc:Choice Requires="wps">
            <w:drawing>
              <wp:anchor distT="0" distB="0" distL="114300" distR="114300" simplePos="0" relativeHeight="251658250" behindDoc="0" locked="0" layoutInCell="1" allowOverlap="1" wp14:anchorId="7FC95BD2" wp14:editId="646A3D72">
                <wp:simplePos x="0" y="0"/>
                <wp:positionH relativeFrom="column">
                  <wp:posOffset>3196629</wp:posOffset>
                </wp:positionH>
                <wp:positionV relativeFrom="paragraph">
                  <wp:posOffset>122555</wp:posOffset>
                </wp:positionV>
                <wp:extent cx="1171575" cy="495300"/>
                <wp:effectExtent l="0" t="0" r="28575" b="19050"/>
                <wp:wrapNone/>
                <wp:docPr id="845194636" name="Pole tekstowe 845194636"/>
                <wp:cNvGraphicFramePr/>
                <a:graphic xmlns:a="http://schemas.openxmlformats.org/drawingml/2006/main">
                  <a:graphicData uri="http://schemas.microsoft.com/office/word/2010/wordprocessingShape">
                    <wps:wsp>
                      <wps:cNvSpPr txBox="1"/>
                      <wps:spPr>
                        <a:xfrm>
                          <a:off x="0" y="0"/>
                          <a:ext cx="1171575" cy="495300"/>
                        </a:xfrm>
                        <a:prstGeom prst="rect">
                          <a:avLst/>
                        </a:prstGeom>
                        <a:solidFill>
                          <a:schemeClr val="accent2">
                            <a:lumMod val="40000"/>
                            <a:lumOff val="60000"/>
                          </a:schemeClr>
                        </a:solidFill>
                        <a:ln w="6350">
                          <a:solidFill>
                            <a:schemeClr val="accent2">
                              <a:lumMod val="40000"/>
                              <a:lumOff val="60000"/>
                            </a:schemeClr>
                          </a:solidFill>
                        </a:ln>
                      </wps:spPr>
                      <wps:txbx>
                        <w:txbxContent>
                          <w:p w14:paraId="449903A4" w14:textId="70A74EE5" w:rsidR="00AD02D5" w:rsidRPr="000C35A4" w:rsidRDefault="007222E6" w:rsidP="00AD02D5">
                            <w:pPr>
                              <w:rPr>
                                <w:b/>
                                <w:bCs/>
                              </w:rPr>
                            </w:pPr>
                            <w:r>
                              <w:rPr>
                                <w:b/>
                                <w:bCs/>
                              </w:rPr>
                              <w:t>Working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5BD2" id="Pole tekstowe 845194636" o:spid="_x0000_s1031" type="#_x0000_t202" style="position:absolute;margin-left:251.7pt;margin-top:9.65pt;width:92.25pt;height:3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" fillcolor="#f7caac [1301]" strokecolor="#f7caac [1301]" strokeweight=".5pt">
                <v:textbox>
                  <w:txbxContent>
                    <w:p w14:paraId="449903A4" w14:textId="70A74EE5" w:rsidR="00AD02D5" w:rsidRPr="000C35A4" w:rsidRDefault="007222E6" w:rsidP="00AD02D5">
                      <w:pPr>
                        <w:rPr>
                          <w:b/>
                          <w:bCs/>
                        </w:rPr>
                      </w:pPr>
                      <w:r>
                        <w:rPr>
                          <w:b/>
                          <w:bCs/>
                        </w:rPr>
                        <w:t>Working conditions</w:t>
                      </w:r>
                    </w:p>
                  </w:txbxContent>
                </v:textbox>
              </v:shape>
            </w:pict>
          </mc:Fallback>
        </mc:AlternateContent>
      </w:r>
    </w:p>
    <w:p w14:paraId="6554D82E" w14:textId="77777777" w:rsidR="00AD02D5" w:rsidRPr="000C35A4" w:rsidRDefault="00AD02D5" w:rsidP="00AD02D5">
      <w:pPr>
        <w:tabs>
          <w:tab w:val="left" w:pos="6360"/>
        </w:tabs>
        <w:rPr>
          <w:rFonts w:ascii="Aptos Narrow" w:hAnsi="Aptos Narrow"/>
          <w:sz w:val="32"/>
          <w:szCs w:val="32"/>
        </w:rPr>
      </w:pPr>
    </w:p>
    <w:p w14:paraId="3526D6E4" w14:textId="77777777" w:rsidR="00AD02D5" w:rsidRPr="000C35A4" w:rsidRDefault="00AD02D5" w:rsidP="00854084">
      <w:pPr>
        <w:autoSpaceDE w:val="0"/>
        <w:autoSpaceDN w:val="0"/>
        <w:adjustRightInd w:val="0"/>
        <w:spacing w:after="240"/>
        <w:rPr>
          <w:rFonts w:ascii="Aptos Narrow" w:hAnsi="Aptos Narrow" w:cs="Tahoma"/>
          <w:b/>
          <w:bCs/>
          <w:sz w:val="24"/>
          <w:szCs w:val="24"/>
        </w:rPr>
      </w:pPr>
      <w:bookmarkStart w:id="11" w:name="_Hlk200361249"/>
    </w:p>
    <w:p w14:paraId="2885F6AC" w14:textId="13B17D54" w:rsidR="0011698E" w:rsidRDefault="0011698E" w:rsidP="0011698E">
      <w:pPr>
        <w:autoSpaceDE w:val="0"/>
        <w:autoSpaceDN w:val="0"/>
        <w:adjustRightInd w:val="0"/>
        <w:spacing w:after="240"/>
        <w:jc w:val="center"/>
        <w:rPr>
          <w:rFonts w:ascii="Aptos Narrow" w:hAnsi="Aptos Narrow" w:cs="Tahoma"/>
          <w:sz w:val="24"/>
          <w:szCs w:val="24"/>
        </w:rPr>
      </w:pPr>
      <w:bookmarkStart w:id="12" w:name="_Hlk200361354"/>
      <w:r>
        <w:rPr>
          <w:rFonts w:ascii="Aptos Narrow" w:hAnsi="Aptos Narrow" w:cs="Tahoma"/>
          <w:b/>
          <w:bCs/>
          <w:sz w:val="24"/>
          <w:szCs w:val="24"/>
        </w:rPr>
        <w:t>Area</w:t>
      </w:r>
      <w:r w:rsidRPr="000C35A4">
        <w:rPr>
          <w:rFonts w:ascii="Aptos Narrow" w:hAnsi="Aptos Narrow" w:cs="Tahoma"/>
          <w:b/>
          <w:bCs/>
          <w:sz w:val="24"/>
          <w:szCs w:val="24"/>
        </w:rPr>
        <w:t xml:space="preserve"> </w:t>
      </w:r>
      <w:r w:rsidR="00AD02D5" w:rsidRPr="000C35A4">
        <w:rPr>
          <w:rFonts w:ascii="Aptos Narrow" w:hAnsi="Aptos Narrow" w:cs="Tahoma"/>
          <w:b/>
          <w:bCs/>
          <w:sz w:val="24"/>
          <w:szCs w:val="24"/>
        </w:rPr>
        <w:t xml:space="preserve">I. </w:t>
      </w:r>
      <w:r>
        <w:rPr>
          <w:rFonts w:ascii="Aptos Narrow" w:hAnsi="Aptos Narrow" w:cs="Tahoma"/>
          <w:b/>
          <w:bCs/>
          <w:sz w:val="24"/>
          <w:szCs w:val="24"/>
        </w:rPr>
        <w:t>Ethical and professional aspects</w:t>
      </w:r>
    </w:p>
    <w:p w14:paraId="18D714A0" w14:textId="24F9EE07" w:rsidR="0011698E" w:rsidRPr="00051455" w:rsidRDefault="0011698E" w:rsidP="0011698E">
      <w:pPr>
        <w:autoSpaceDE w:val="0"/>
        <w:autoSpaceDN w:val="0"/>
        <w:adjustRightInd w:val="0"/>
        <w:spacing w:after="240"/>
        <w:jc w:val="center"/>
        <w:rPr>
          <w:rFonts w:ascii="Aptos Narrow" w:hAnsi="Aptos Narrow" w:cs="Tahoma"/>
          <w:sz w:val="24"/>
          <w:szCs w:val="24"/>
          <w:lang w:val="en-US"/>
        </w:rPr>
      </w:pPr>
      <w:r>
        <w:rPr>
          <w:rFonts w:ascii="Aptos Narrow" w:hAnsi="Aptos Narrow" w:cs="Tahoma"/>
          <w:sz w:val="24"/>
          <w:szCs w:val="24"/>
          <w:lang w:val="en-US"/>
        </w:rPr>
        <w:t>The</w:t>
      </w:r>
      <w:r w:rsidRPr="00051455">
        <w:rPr>
          <w:rFonts w:ascii="Aptos Narrow" w:hAnsi="Aptos Narrow" w:cs="Tahoma"/>
          <w:sz w:val="24"/>
          <w:szCs w:val="24"/>
          <w:lang w:val="en-US"/>
        </w:rPr>
        <w:t xml:space="preserve"> university will support the development of researchers, </w:t>
      </w:r>
      <w:r>
        <w:rPr>
          <w:rFonts w:ascii="Aptos Narrow" w:hAnsi="Aptos Narrow" w:cs="Tahoma"/>
          <w:sz w:val="24"/>
          <w:szCs w:val="24"/>
          <w:lang w:val="en-US"/>
        </w:rPr>
        <w:t>especially</w:t>
      </w:r>
      <w:r w:rsidRPr="00051455">
        <w:rPr>
          <w:rFonts w:ascii="Aptos Narrow" w:hAnsi="Aptos Narrow" w:cs="Tahoma"/>
          <w:sz w:val="24"/>
          <w:szCs w:val="24"/>
          <w:lang w:val="en-US"/>
        </w:rPr>
        <w:t xml:space="preserve"> young researchers and doctoral </w:t>
      </w:r>
      <w:r>
        <w:rPr>
          <w:rFonts w:ascii="Aptos Narrow" w:hAnsi="Aptos Narrow" w:cs="Tahoma"/>
          <w:sz w:val="24"/>
          <w:szCs w:val="24"/>
          <w:lang w:val="en-US"/>
        </w:rPr>
        <w:t>candidates</w:t>
      </w:r>
      <w:r w:rsidRPr="00051455">
        <w:rPr>
          <w:rFonts w:ascii="Aptos Narrow" w:hAnsi="Aptos Narrow" w:cs="Tahoma"/>
          <w:sz w:val="24"/>
          <w:szCs w:val="24"/>
          <w:lang w:val="en-US"/>
        </w:rPr>
        <w:t xml:space="preserve">, strengthen </w:t>
      </w:r>
      <w:r>
        <w:rPr>
          <w:rFonts w:ascii="Aptos Narrow" w:hAnsi="Aptos Narrow" w:cs="Tahoma"/>
          <w:sz w:val="24"/>
          <w:szCs w:val="24"/>
          <w:lang w:val="en-US"/>
        </w:rPr>
        <w:t xml:space="preserve">its </w:t>
      </w:r>
      <w:r w:rsidRPr="00051455">
        <w:rPr>
          <w:rFonts w:ascii="Aptos Narrow" w:hAnsi="Aptos Narrow" w:cs="Tahoma"/>
          <w:sz w:val="24"/>
          <w:szCs w:val="24"/>
          <w:lang w:val="en-US"/>
        </w:rPr>
        <w:t xml:space="preserve">activities </w:t>
      </w:r>
      <w:r>
        <w:rPr>
          <w:rFonts w:ascii="Aptos Narrow" w:hAnsi="Aptos Narrow" w:cs="Tahoma"/>
          <w:sz w:val="24"/>
          <w:szCs w:val="24"/>
          <w:lang w:val="en-US"/>
        </w:rPr>
        <w:t>to disseminated research outputs</w:t>
      </w:r>
      <w:r w:rsidRPr="00051455">
        <w:rPr>
          <w:rFonts w:ascii="Aptos Narrow" w:hAnsi="Aptos Narrow" w:cs="Tahoma"/>
          <w:sz w:val="24"/>
          <w:szCs w:val="24"/>
          <w:lang w:val="en-US"/>
        </w:rPr>
        <w:t>, conduct a</w:t>
      </w:r>
      <w:r>
        <w:rPr>
          <w:rFonts w:ascii="Aptos Narrow" w:hAnsi="Aptos Narrow" w:cs="Tahoma"/>
          <w:sz w:val="24"/>
          <w:szCs w:val="24"/>
          <w:lang w:val="en-US"/>
        </w:rPr>
        <w:t xml:space="preserve"> range</w:t>
      </w:r>
      <w:r w:rsidRPr="00051455">
        <w:rPr>
          <w:rFonts w:ascii="Aptos Narrow" w:hAnsi="Aptos Narrow" w:cs="Tahoma"/>
          <w:sz w:val="24"/>
          <w:szCs w:val="24"/>
          <w:lang w:val="en-US"/>
        </w:rPr>
        <w:t xml:space="preserve"> of training courses, and implement and promote </w:t>
      </w:r>
      <w:r>
        <w:rPr>
          <w:rFonts w:ascii="Aptos Narrow" w:hAnsi="Aptos Narrow" w:cs="Tahoma"/>
          <w:sz w:val="24"/>
          <w:szCs w:val="24"/>
          <w:lang w:val="en-US"/>
        </w:rPr>
        <w:t>its</w:t>
      </w:r>
      <w:r w:rsidRPr="00051455">
        <w:rPr>
          <w:rFonts w:ascii="Aptos Narrow" w:hAnsi="Aptos Narrow" w:cs="Tahoma"/>
          <w:sz w:val="24"/>
          <w:szCs w:val="24"/>
          <w:lang w:val="en-US"/>
        </w:rPr>
        <w:t xml:space="preserve"> gender equality plan.</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6"/>
        <w:gridCol w:w="8"/>
        <w:gridCol w:w="6045"/>
      </w:tblGrid>
      <w:tr w:rsidR="00AD02D5" w:rsidRPr="000C35A4" w14:paraId="7FA01359" w14:textId="77777777" w:rsidTr="0057064B">
        <w:trPr>
          <w:trHeight w:val="490"/>
        </w:trPr>
        <w:tc>
          <w:tcPr>
            <w:tcW w:w="8789" w:type="dxa"/>
            <w:gridSpan w:val="3"/>
            <w:shd w:val="clear" w:color="auto" w:fill="B4C6E7" w:themeFill="accent1" w:themeFillTint="66"/>
            <w:vAlign w:val="center"/>
          </w:tcPr>
          <w:p w14:paraId="3B6DD563" w14:textId="78CAF5B3" w:rsidR="00AD02D5" w:rsidRPr="000C35A4" w:rsidRDefault="0011698E" w:rsidP="00AD02D5">
            <w:pPr>
              <w:pStyle w:val="Akapitzlist"/>
              <w:numPr>
                <w:ilvl w:val="0"/>
                <w:numId w:val="3"/>
              </w:numPr>
              <w:spacing w:after="0" w:line="240" w:lineRule="auto"/>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Ethical and professional aspects</w:t>
            </w:r>
          </w:p>
        </w:tc>
      </w:tr>
      <w:tr w:rsidR="005F20A5" w:rsidRPr="000C35A4" w14:paraId="4F245AB0" w14:textId="6067C908" w:rsidTr="0057064B">
        <w:trPr>
          <w:trHeight w:val="490"/>
        </w:trPr>
        <w:tc>
          <w:tcPr>
            <w:tcW w:w="2736" w:type="dxa"/>
            <w:shd w:val="clear" w:color="auto" w:fill="B4C6E7" w:themeFill="accent1" w:themeFillTint="66"/>
            <w:vAlign w:val="center"/>
          </w:tcPr>
          <w:p w14:paraId="16C2EDAA" w14:textId="584C0D83" w:rsidR="005F20A5" w:rsidRPr="0095599D" w:rsidRDefault="0011698E" w:rsidP="0095599D">
            <w:pPr>
              <w:spacing w:after="0" w:line="240" w:lineRule="auto"/>
              <w:rPr>
                <w:rFonts w:ascii="Aptos Narrow" w:eastAsia="Times New Roman" w:hAnsi="Aptos Narrow" w:cs="Calibri"/>
                <w:b/>
                <w:bCs/>
                <w:color w:val="000000"/>
                <w:lang w:eastAsia="pl-PL"/>
              </w:rPr>
            </w:pPr>
            <w:r w:rsidRPr="0095599D">
              <w:rPr>
                <w:rFonts w:ascii="Aptos Narrow" w:eastAsia="Times New Roman" w:hAnsi="Aptos Narrow" w:cs="Calibri"/>
                <w:b/>
                <w:bCs/>
                <w:color w:val="000000"/>
                <w:lang w:eastAsia="pl-PL"/>
              </w:rPr>
              <w:t xml:space="preserve">Principles in the Charter and the Code </w:t>
            </w:r>
          </w:p>
        </w:tc>
        <w:tc>
          <w:tcPr>
            <w:tcW w:w="6053" w:type="dxa"/>
            <w:gridSpan w:val="2"/>
            <w:shd w:val="clear" w:color="auto" w:fill="B4C6E7" w:themeFill="accent1" w:themeFillTint="66"/>
            <w:vAlign w:val="center"/>
          </w:tcPr>
          <w:p w14:paraId="0898284D" w14:textId="78AF3566" w:rsidR="005F20A5" w:rsidRPr="000C35A4" w:rsidRDefault="007222E6" w:rsidP="005F20A5">
            <w:pPr>
              <w:pStyle w:val="Akapitzlist"/>
              <w:spacing w:after="0" w:line="240" w:lineRule="auto"/>
              <w:ind w:left="0"/>
              <w:jc w:val="center"/>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Action description</w:t>
            </w:r>
          </w:p>
        </w:tc>
      </w:tr>
      <w:tr w:rsidR="00AD02D5" w:rsidRPr="006D4822" w14:paraId="535B2684" w14:textId="77777777" w:rsidTr="0057064B">
        <w:trPr>
          <w:trHeight w:val="254"/>
        </w:trPr>
        <w:tc>
          <w:tcPr>
            <w:tcW w:w="2744" w:type="dxa"/>
            <w:gridSpan w:val="2"/>
            <w:vAlign w:val="center"/>
          </w:tcPr>
          <w:p w14:paraId="3B133C1C" w14:textId="3E5CD5E3"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eastAsia="Times New Roman" w:hAnsi="Aptos Narrow" w:cs="Calibri"/>
                <w:color w:val="000000"/>
                <w:lang w:eastAsia="pl-PL"/>
              </w:rPr>
              <w:t>I.2; I.7; I.8</w:t>
            </w:r>
          </w:p>
        </w:tc>
        <w:tc>
          <w:tcPr>
            <w:tcW w:w="6045" w:type="dxa"/>
            <w:vAlign w:val="center"/>
          </w:tcPr>
          <w:p w14:paraId="6BF5E4E5" w14:textId="74AAD2C2"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Supporting lifelong development of researchers (in particular, doctoral candidates and early-stage researchers)</w:t>
            </w:r>
          </w:p>
        </w:tc>
      </w:tr>
      <w:tr w:rsidR="00AD02D5" w:rsidRPr="006D4822" w14:paraId="4870658C" w14:textId="77777777" w:rsidTr="0057064B">
        <w:trPr>
          <w:trHeight w:val="254"/>
        </w:trPr>
        <w:tc>
          <w:tcPr>
            <w:tcW w:w="2744" w:type="dxa"/>
            <w:gridSpan w:val="2"/>
            <w:vAlign w:val="center"/>
          </w:tcPr>
          <w:p w14:paraId="6AE18392" w14:textId="5A3D5042"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eastAsia="Times New Roman" w:hAnsi="Aptos Narrow" w:cs="Calibri"/>
                <w:color w:val="000000"/>
                <w:lang w:eastAsia="pl-PL"/>
              </w:rPr>
              <w:t>I.8; I.9</w:t>
            </w:r>
          </w:p>
        </w:tc>
        <w:tc>
          <w:tcPr>
            <w:tcW w:w="6045" w:type="dxa"/>
            <w:vAlign w:val="center"/>
          </w:tcPr>
          <w:p w14:paraId="68816E46" w14:textId="09ABE726"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Enhancing activities promoting research achievement and cooperation with TUL external environment</w:t>
            </w:r>
          </w:p>
        </w:tc>
      </w:tr>
      <w:tr w:rsidR="00AD02D5" w:rsidRPr="006D4822" w14:paraId="153127A6" w14:textId="77777777" w:rsidTr="0057064B">
        <w:trPr>
          <w:trHeight w:val="254"/>
        </w:trPr>
        <w:tc>
          <w:tcPr>
            <w:tcW w:w="2744" w:type="dxa"/>
            <w:gridSpan w:val="2"/>
            <w:vAlign w:val="center"/>
          </w:tcPr>
          <w:p w14:paraId="1AF477D7" w14:textId="229C267C" w:rsidR="00AD02D5" w:rsidRPr="000C35A4" w:rsidRDefault="00AD02D5" w:rsidP="00BD68F6">
            <w:pPr>
              <w:spacing w:after="0" w:line="240" w:lineRule="auto"/>
              <w:rPr>
                <w:rFonts w:ascii="Aptos Narrow" w:eastAsia="Times New Roman" w:hAnsi="Aptos Narrow" w:cs="Calibri"/>
                <w:color w:val="000000"/>
                <w:highlight w:val="green"/>
                <w:lang w:eastAsia="pl-PL"/>
              </w:rPr>
            </w:pPr>
            <w:r w:rsidRPr="000C35A4">
              <w:rPr>
                <w:rFonts w:ascii="Aptos Narrow" w:eastAsia="Times New Roman" w:hAnsi="Aptos Narrow" w:cs="Calibri"/>
                <w:color w:val="000000"/>
                <w:lang w:eastAsia="pl-PL"/>
              </w:rPr>
              <w:t>I.8; I.9</w:t>
            </w:r>
          </w:p>
        </w:tc>
        <w:tc>
          <w:tcPr>
            <w:tcW w:w="6045" w:type="dxa"/>
            <w:vAlign w:val="center"/>
          </w:tcPr>
          <w:p w14:paraId="2FA62DA0" w14:textId="667D78DC" w:rsidR="00AD02D5" w:rsidRPr="006D4822" w:rsidRDefault="006D4822" w:rsidP="00854084">
            <w:pPr>
              <w:spacing w:after="0" w:line="240" w:lineRule="auto"/>
              <w:jc w:val="both"/>
              <w:rPr>
                <w:rFonts w:ascii="Aptos Narrow" w:hAnsi="Aptos Narrow" w:cstheme="minorHAnsi"/>
                <w:highlight w:val="green"/>
                <w:lang w:val="en-US"/>
              </w:rPr>
            </w:pPr>
            <w:r w:rsidRPr="006D4822">
              <w:rPr>
                <w:rFonts w:ascii="Aptos Narrow" w:hAnsi="Aptos Narrow"/>
                <w:color w:val="000000"/>
                <w:lang w:val="en-US"/>
              </w:rPr>
              <w:t>Developing TUL open science policy</w:t>
            </w:r>
          </w:p>
        </w:tc>
      </w:tr>
      <w:tr w:rsidR="00AD02D5" w:rsidRPr="006D4822" w14:paraId="64AED607" w14:textId="77777777" w:rsidTr="0057064B">
        <w:trPr>
          <w:trHeight w:val="254"/>
        </w:trPr>
        <w:tc>
          <w:tcPr>
            <w:tcW w:w="2744" w:type="dxa"/>
            <w:gridSpan w:val="2"/>
            <w:vAlign w:val="center"/>
          </w:tcPr>
          <w:p w14:paraId="19CABA96" w14:textId="5B7D2E59"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eastAsia="Times New Roman" w:hAnsi="Aptos Narrow" w:cs="Calibri"/>
                <w:color w:val="000000"/>
                <w:lang w:eastAsia="pl-PL"/>
              </w:rPr>
              <w:t>I.11</w:t>
            </w:r>
          </w:p>
        </w:tc>
        <w:tc>
          <w:tcPr>
            <w:tcW w:w="6045" w:type="dxa"/>
            <w:vAlign w:val="center"/>
          </w:tcPr>
          <w:p w14:paraId="1164D793" w14:textId="302493E6" w:rsidR="00AD02D5" w:rsidRPr="006D4822" w:rsidRDefault="006D4822" w:rsidP="00854084">
            <w:pPr>
              <w:spacing w:after="0" w:line="240" w:lineRule="auto"/>
              <w:jc w:val="both"/>
              <w:rPr>
                <w:rFonts w:ascii="Aptos Narrow" w:hAnsi="Aptos Narrow"/>
                <w:color w:val="000000"/>
                <w:lang w:val="en-US"/>
              </w:rPr>
            </w:pPr>
            <w:r w:rsidRPr="006D4822">
              <w:rPr>
                <w:rFonts w:ascii="Aptos Narrow" w:hAnsi="Aptos Narrow" w:cstheme="minorHAnsi"/>
                <w:lang w:val="en-US"/>
              </w:rPr>
              <w:t>Training concerning periodic evaluation of staff</w:t>
            </w:r>
          </w:p>
        </w:tc>
      </w:tr>
      <w:tr w:rsidR="00AD02D5" w:rsidRPr="006D4822" w14:paraId="3FBAD167" w14:textId="77777777" w:rsidTr="0057064B">
        <w:trPr>
          <w:trHeight w:val="254"/>
        </w:trPr>
        <w:tc>
          <w:tcPr>
            <w:tcW w:w="2744" w:type="dxa"/>
            <w:gridSpan w:val="2"/>
            <w:vAlign w:val="center"/>
          </w:tcPr>
          <w:p w14:paraId="2255AA27" w14:textId="6C67FB39"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eastAsia="Times New Roman" w:hAnsi="Aptos Narrow" w:cs="Calibri"/>
                <w:color w:val="000000"/>
                <w:lang w:eastAsia="pl-PL"/>
              </w:rPr>
              <w:t>I.10</w:t>
            </w:r>
          </w:p>
        </w:tc>
        <w:tc>
          <w:tcPr>
            <w:tcW w:w="6045" w:type="dxa"/>
            <w:vAlign w:val="center"/>
          </w:tcPr>
          <w:p w14:paraId="4B6D6B51" w14:textId="591D2A7B"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Enhancing understanding regarding preventing and addressing discrimination and mobbing</w:t>
            </w:r>
          </w:p>
        </w:tc>
      </w:tr>
      <w:tr w:rsidR="00AD02D5" w:rsidRPr="006D4822" w14:paraId="6EBB3B86" w14:textId="77777777" w:rsidTr="0057064B">
        <w:trPr>
          <w:trHeight w:val="254"/>
        </w:trPr>
        <w:tc>
          <w:tcPr>
            <w:tcW w:w="2744" w:type="dxa"/>
            <w:gridSpan w:val="2"/>
            <w:vAlign w:val="center"/>
          </w:tcPr>
          <w:p w14:paraId="7D002120" w14:textId="4A74FCC6"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eastAsia="Times New Roman" w:hAnsi="Aptos Narrow" w:cs="Calibri"/>
                <w:color w:val="000000"/>
                <w:lang w:eastAsia="pl-PL"/>
              </w:rPr>
              <w:t>I.2; I.10</w:t>
            </w:r>
          </w:p>
        </w:tc>
        <w:tc>
          <w:tcPr>
            <w:tcW w:w="6045" w:type="dxa"/>
            <w:vAlign w:val="center"/>
          </w:tcPr>
          <w:p w14:paraId="0903B81F" w14:textId="5C918227"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Implementation and promotion of the Gender Equality Plan for Lodz University of Technology for the years 2025-2027 (GEP)</w:t>
            </w:r>
          </w:p>
        </w:tc>
      </w:tr>
    </w:tbl>
    <w:p w14:paraId="005CD132" w14:textId="77777777" w:rsidR="00F63595" w:rsidRPr="006D4822" w:rsidRDefault="00F63595" w:rsidP="00AD02D5">
      <w:pPr>
        <w:autoSpaceDE w:val="0"/>
        <w:autoSpaceDN w:val="0"/>
        <w:adjustRightInd w:val="0"/>
        <w:spacing w:after="240"/>
        <w:jc w:val="both"/>
        <w:rPr>
          <w:rFonts w:ascii="Aptos Narrow" w:hAnsi="Aptos Narrow" w:cs="Tahoma"/>
          <w:b/>
          <w:bCs/>
          <w:sz w:val="24"/>
          <w:szCs w:val="24"/>
          <w:lang w:val="en-US"/>
        </w:rPr>
      </w:pPr>
    </w:p>
    <w:p w14:paraId="0F67EAAD" w14:textId="1C1C2455" w:rsidR="00AD02D5" w:rsidRPr="000C35A4" w:rsidRDefault="0011698E" w:rsidP="00AD02D5">
      <w:pPr>
        <w:autoSpaceDE w:val="0"/>
        <w:autoSpaceDN w:val="0"/>
        <w:adjustRightInd w:val="0"/>
        <w:spacing w:after="240"/>
        <w:jc w:val="center"/>
        <w:rPr>
          <w:rFonts w:ascii="Aptos Narrow" w:hAnsi="Aptos Narrow" w:cs="Tahoma"/>
          <w:b/>
          <w:bCs/>
          <w:sz w:val="24"/>
          <w:szCs w:val="24"/>
        </w:rPr>
      </w:pPr>
      <w:r>
        <w:rPr>
          <w:rFonts w:ascii="Aptos Narrow" w:hAnsi="Aptos Narrow" w:cs="Tahoma"/>
          <w:b/>
          <w:bCs/>
          <w:sz w:val="24"/>
          <w:szCs w:val="24"/>
        </w:rPr>
        <w:t>Area</w:t>
      </w:r>
      <w:r w:rsidRPr="000C35A4">
        <w:rPr>
          <w:rFonts w:ascii="Aptos Narrow" w:hAnsi="Aptos Narrow" w:cs="Tahoma"/>
          <w:b/>
          <w:bCs/>
          <w:sz w:val="24"/>
          <w:szCs w:val="24"/>
        </w:rPr>
        <w:t xml:space="preserve"> </w:t>
      </w:r>
      <w:r w:rsidR="00AD02D5" w:rsidRPr="000C35A4">
        <w:rPr>
          <w:rFonts w:ascii="Aptos Narrow" w:hAnsi="Aptos Narrow" w:cs="Tahoma"/>
          <w:b/>
          <w:bCs/>
          <w:sz w:val="24"/>
          <w:szCs w:val="24"/>
        </w:rPr>
        <w:t xml:space="preserve">II. </w:t>
      </w:r>
      <w:r>
        <w:rPr>
          <w:rFonts w:ascii="Aptos Narrow" w:hAnsi="Aptos Narrow" w:cs="Tahoma"/>
          <w:b/>
          <w:bCs/>
          <w:sz w:val="24"/>
          <w:szCs w:val="24"/>
        </w:rPr>
        <w:t>Recruitment and selection</w:t>
      </w:r>
    </w:p>
    <w:p w14:paraId="20A2B43C" w14:textId="233185E0" w:rsidR="00AD02D5" w:rsidRPr="00051455" w:rsidRDefault="0011698E" w:rsidP="00AD02D5">
      <w:pPr>
        <w:autoSpaceDE w:val="0"/>
        <w:autoSpaceDN w:val="0"/>
        <w:adjustRightInd w:val="0"/>
        <w:spacing w:after="240"/>
        <w:jc w:val="both"/>
        <w:rPr>
          <w:rFonts w:ascii="Aptos Narrow" w:hAnsi="Aptos Narrow" w:cs="Tahoma"/>
          <w:sz w:val="24"/>
          <w:szCs w:val="24"/>
          <w:lang w:val="en-US"/>
        </w:rPr>
      </w:pPr>
      <w:r w:rsidRPr="00051455">
        <w:rPr>
          <w:rFonts w:ascii="Aptos Narrow" w:hAnsi="Aptos Narrow" w:cs="Tahoma"/>
          <w:sz w:val="24"/>
          <w:szCs w:val="24"/>
          <w:lang w:val="en-US"/>
        </w:rPr>
        <w:lastRenderedPageBreak/>
        <w:t xml:space="preserve">The University will continually improve its recruitment processes. </w:t>
      </w:r>
    </w:p>
    <w:p w14:paraId="1CE91CEB" w14:textId="77777777" w:rsidR="00AD02D5" w:rsidRPr="00051455" w:rsidRDefault="00AD02D5" w:rsidP="00AD02D5">
      <w:pPr>
        <w:autoSpaceDE w:val="0"/>
        <w:autoSpaceDN w:val="0"/>
        <w:adjustRightInd w:val="0"/>
        <w:spacing w:after="240"/>
        <w:jc w:val="both"/>
        <w:rPr>
          <w:rFonts w:ascii="Aptos Narrow" w:hAnsi="Aptos Narrow" w:cs="Tahoma"/>
          <w:sz w:val="24"/>
          <w:szCs w:val="24"/>
          <w:lang w:val="en-U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8"/>
        <w:gridCol w:w="5753"/>
      </w:tblGrid>
      <w:tr w:rsidR="00AD02D5" w:rsidRPr="000C35A4" w14:paraId="6116B744" w14:textId="77777777" w:rsidTr="0057064B">
        <w:trPr>
          <w:trHeight w:val="510"/>
        </w:trPr>
        <w:tc>
          <w:tcPr>
            <w:tcW w:w="8931" w:type="dxa"/>
            <w:gridSpan w:val="2"/>
            <w:shd w:val="clear" w:color="auto" w:fill="C5E0B3" w:themeFill="accent6" w:themeFillTint="66"/>
            <w:vAlign w:val="center"/>
          </w:tcPr>
          <w:p w14:paraId="0203A67D" w14:textId="3DE9A79C" w:rsidR="00AD02D5" w:rsidRPr="000C35A4" w:rsidRDefault="0011698E" w:rsidP="00AD02D5">
            <w:pPr>
              <w:pStyle w:val="Akapitzlist"/>
              <w:numPr>
                <w:ilvl w:val="0"/>
                <w:numId w:val="3"/>
              </w:numPr>
              <w:spacing w:after="0" w:line="240" w:lineRule="auto"/>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Recruitment</w:t>
            </w:r>
          </w:p>
        </w:tc>
      </w:tr>
      <w:tr w:rsidR="005F20A5" w:rsidRPr="000C35A4" w14:paraId="022EE9CF" w14:textId="54B96BF1" w:rsidTr="0057064B">
        <w:trPr>
          <w:trHeight w:val="510"/>
        </w:trPr>
        <w:tc>
          <w:tcPr>
            <w:tcW w:w="3178" w:type="dxa"/>
            <w:shd w:val="clear" w:color="auto" w:fill="C5E0B3" w:themeFill="accent6" w:themeFillTint="66"/>
            <w:vAlign w:val="center"/>
          </w:tcPr>
          <w:p w14:paraId="2494F95B" w14:textId="47CFDF37" w:rsidR="005F20A5" w:rsidRPr="000C35A4" w:rsidRDefault="0011698E" w:rsidP="00854084">
            <w:pPr>
              <w:spacing w:after="0" w:line="240" w:lineRule="auto"/>
              <w:jc w:val="center"/>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Principles in the Charter and the Code</w:t>
            </w:r>
          </w:p>
        </w:tc>
        <w:tc>
          <w:tcPr>
            <w:tcW w:w="5753" w:type="dxa"/>
            <w:shd w:val="clear" w:color="auto" w:fill="C5E0B3" w:themeFill="accent6" w:themeFillTint="66"/>
            <w:vAlign w:val="center"/>
          </w:tcPr>
          <w:p w14:paraId="686EF243" w14:textId="0CB32F21" w:rsidR="005F20A5" w:rsidRPr="000C35A4" w:rsidRDefault="0011698E" w:rsidP="00854084">
            <w:pPr>
              <w:spacing w:after="0" w:line="240" w:lineRule="auto"/>
              <w:jc w:val="center"/>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Action description</w:t>
            </w:r>
          </w:p>
        </w:tc>
      </w:tr>
      <w:tr w:rsidR="00AD02D5" w:rsidRPr="006D4822" w14:paraId="5E603D1F" w14:textId="77777777" w:rsidTr="0057064B">
        <w:trPr>
          <w:trHeight w:val="266"/>
        </w:trPr>
        <w:tc>
          <w:tcPr>
            <w:tcW w:w="3178" w:type="dxa"/>
            <w:vAlign w:val="center"/>
          </w:tcPr>
          <w:p w14:paraId="3F818BD7" w14:textId="23832057" w:rsidR="00AD02D5" w:rsidRPr="00051455" w:rsidRDefault="00AD02D5" w:rsidP="00BD68F6">
            <w:pPr>
              <w:spacing w:after="0" w:line="240" w:lineRule="auto"/>
              <w:rPr>
                <w:rFonts w:ascii="Aptos Narrow" w:eastAsia="Times New Roman" w:hAnsi="Aptos Narrow" w:cs="Calibri"/>
                <w:color w:val="000000"/>
                <w:lang w:val="pl-PL" w:eastAsia="pl-PL"/>
              </w:rPr>
            </w:pPr>
            <w:r w:rsidRPr="00051455">
              <w:rPr>
                <w:rFonts w:ascii="Aptos Narrow" w:hAnsi="Aptos Narrow" w:cstheme="minorHAnsi"/>
                <w:lang w:val="pl-PL"/>
              </w:rPr>
              <w:t>II.12; II.13; II.14; II.15; II.16; II.17; II.19; II.20; II.21</w:t>
            </w:r>
          </w:p>
        </w:tc>
        <w:tc>
          <w:tcPr>
            <w:tcW w:w="5753" w:type="dxa"/>
            <w:vAlign w:val="center"/>
          </w:tcPr>
          <w:p w14:paraId="67DE834E" w14:textId="2D7065DF" w:rsidR="00AD02D5" w:rsidRPr="006D4822" w:rsidRDefault="006D4822" w:rsidP="00854084">
            <w:pPr>
              <w:spacing w:after="0" w:line="240" w:lineRule="auto"/>
              <w:jc w:val="both"/>
              <w:rPr>
                <w:rFonts w:ascii="Aptos Narrow" w:eastAsia="Times New Roman" w:hAnsi="Aptos Narrow" w:cs="Calibri"/>
                <w:color w:val="000000"/>
                <w:lang w:val="en-US" w:eastAsia="pl-PL"/>
              </w:rPr>
            </w:pPr>
            <w:r w:rsidRPr="006D4822">
              <w:rPr>
                <w:rFonts w:ascii="Aptos Narrow" w:hAnsi="Aptos Narrow" w:cstheme="minorHAnsi"/>
                <w:color w:val="000000" w:themeColor="text1"/>
                <w:lang w:val="en-US"/>
              </w:rPr>
              <w:t>Development, standardisation, and evaluation of recruitment processes at TUL</w:t>
            </w:r>
          </w:p>
        </w:tc>
      </w:tr>
    </w:tbl>
    <w:p w14:paraId="2D15BCC8" w14:textId="77777777" w:rsidR="00AD02D5" w:rsidRPr="006D4822" w:rsidRDefault="00AD02D5" w:rsidP="00AD02D5">
      <w:pPr>
        <w:rPr>
          <w:rFonts w:ascii="Aptos Narrow" w:hAnsi="Aptos Narrow"/>
          <w:sz w:val="32"/>
          <w:szCs w:val="32"/>
          <w:lang w:val="en-US"/>
        </w:rPr>
      </w:pPr>
    </w:p>
    <w:p w14:paraId="35F81B6D" w14:textId="737FB8A6" w:rsidR="00AD02D5" w:rsidRPr="000C35A4" w:rsidRDefault="0011698E" w:rsidP="00AD02D5">
      <w:pPr>
        <w:jc w:val="center"/>
        <w:rPr>
          <w:rFonts w:ascii="Aptos Narrow" w:hAnsi="Aptos Narrow"/>
          <w:b/>
          <w:bCs/>
          <w:sz w:val="24"/>
          <w:szCs w:val="24"/>
        </w:rPr>
      </w:pPr>
      <w:r>
        <w:rPr>
          <w:rFonts w:ascii="Aptos Narrow" w:hAnsi="Aptos Narrow"/>
          <w:b/>
          <w:sz w:val="24"/>
          <w:szCs w:val="24"/>
        </w:rPr>
        <w:t>Area</w:t>
      </w:r>
      <w:r w:rsidRPr="000C35A4">
        <w:rPr>
          <w:rFonts w:ascii="Aptos Narrow" w:hAnsi="Aptos Narrow"/>
          <w:b/>
          <w:sz w:val="24"/>
          <w:szCs w:val="24"/>
        </w:rPr>
        <w:t xml:space="preserve"> </w:t>
      </w:r>
      <w:r w:rsidR="00AD02D5" w:rsidRPr="000C35A4">
        <w:rPr>
          <w:rFonts w:ascii="Aptos Narrow" w:hAnsi="Aptos Narrow"/>
          <w:b/>
          <w:sz w:val="24"/>
          <w:szCs w:val="24"/>
        </w:rPr>
        <w:t xml:space="preserve">III. </w:t>
      </w:r>
      <w:r>
        <w:rPr>
          <w:rFonts w:ascii="Aptos Narrow" w:hAnsi="Aptos Narrow"/>
          <w:b/>
          <w:bCs/>
          <w:sz w:val="24"/>
          <w:szCs w:val="24"/>
        </w:rPr>
        <w:t>Working conditions</w:t>
      </w:r>
    </w:p>
    <w:p w14:paraId="0A40E51D" w14:textId="3FAA9048" w:rsidR="00AD02D5" w:rsidRPr="000C35A4" w:rsidRDefault="0011698E" w:rsidP="0011698E">
      <w:pPr>
        <w:jc w:val="both"/>
        <w:rPr>
          <w:rFonts w:ascii="Aptos Narrow" w:hAnsi="Aptos Narrow"/>
          <w:sz w:val="24"/>
          <w:szCs w:val="24"/>
        </w:rPr>
      </w:pPr>
      <w:r w:rsidRPr="00051455">
        <w:rPr>
          <w:rFonts w:ascii="Aptos Narrow" w:hAnsi="Aptos Narrow"/>
          <w:sz w:val="24"/>
          <w:szCs w:val="24"/>
          <w:lang w:val="en-US"/>
        </w:rPr>
        <w:t>The University will make e</w:t>
      </w:r>
      <w:r>
        <w:rPr>
          <w:rFonts w:ascii="Aptos Narrow" w:hAnsi="Aptos Narrow"/>
          <w:sz w:val="24"/>
          <w:szCs w:val="24"/>
          <w:lang w:val="en-US"/>
        </w:rPr>
        <w:t xml:space="preserve">fforts to improve the working conditions. </w:t>
      </w:r>
      <w:r w:rsidRPr="0011698E">
        <w:rPr>
          <w:rFonts w:ascii="Aptos Narrow" w:hAnsi="Aptos Narrow"/>
          <w:sz w:val="24"/>
          <w:szCs w:val="24"/>
          <w:lang w:val="en-US"/>
        </w:rPr>
        <w:t xml:space="preserve">To that end, it will optimize </w:t>
      </w:r>
      <w:r w:rsidRPr="00051455">
        <w:rPr>
          <w:rFonts w:ascii="Aptos Narrow" w:hAnsi="Aptos Narrow"/>
          <w:sz w:val="24"/>
          <w:szCs w:val="24"/>
          <w:lang w:val="en-US"/>
        </w:rPr>
        <w:t>its administrative processes. I</w:t>
      </w:r>
      <w:r>
        <w:rPr>
          <w:rFonts w:ascii="Aptos Narrow" w:hAnsi="Aptos Narrow"/>
          <w:sz w:val="24"/>
          <w:szCs w:val="24"/>
          <w:lang w:val="en-US"/>
        </w:rPr>
        <w:t>t will also undertake activities associated with staff mobility and internationalisation.</w:t>
      </w:r>
      <w:r w:rsidR="00681FBA" w:rsidRPr="000C35A4">
        <w:rPr>
          <w:rFonts w:ascii="Aptos Narrow" w:hAnsi="Aptos Narrow"/>
          <w:sz w:val="24"/>
          <w:szCs w:val="24"/>
        </w:rPr>
        <w:t xml:space="preserve"> </w:t>
      </w:r>
    </w:p>
    <w:p w14:paraId="76A24C12" w14:textId="77777777" w:rsidR="00AD02D5" w:rsidRPr="000C35A4" w:rsidRDefault="00AD02D5" w:rsidP="00AD02D5">
      <w:pPr>
        <w:jc w:val="both"/>
        <w:rPr>
          <w:rFonts w:ascii="Aptos Narrow" w:hAnsi="Aptos Narrow"/>
          <w:sz w:val="24"/>
          <w:szCs w:val="24"/>
        </w:rPr>
      </w:pPr>
    </w:p>
    <w:tbl>
      <w:tblPr>
        <w:tblW w:w="9072" w:type="dxa"/>
        <w:tblInd w:w="-10" w:type="dxa"/>
        <w:tblCellMar>
          <w:left w:w="70" w:type="dxa"/>
          <w:right w:w="70" w:type="dxa"/>
        </w:tblCellMar>
        <w:tblLook w:val="04A0" w:firstRow="1" w:lastRow="0" w:firstColumn="1" w:lastColumn="0" w:noHBand="0" w:noVBand="1"/>
      </w:tblPr>
      <w:tblGrid>
        <w:gridCol w:w="3544"/>
        <w:gridCol w:w="8"/>
        <w:gridCol w:w="5520"/>
      </w:tblGrid>
      <w:tr w:rsidR="00AD02D5" w:rsidRPr="000C35A4" w14:paraId="3047D79B" w14:textId="77777777" w:rsidTr="0057064B">
        <w:trPr>
          <w:trHeight w:val="510"/>
        </w:trPr>
        <w:tc>
          <w:tcPr>
            <w:tcW w:w="9072" w:type="dxa"/>
            <w:gridSpan w:val="3"/>
            <w:tcBorders>
              <w:top w:val="single" w:sz="8" w:space="0" w:color="auto"/>
              <w:left w:val="single" w:sz="8" w:space="0" w:color="auto"/>
              <w:bottom w:val="single" w:sz="4" w:space="0" w:color="auto"/>
              <w:right w:val="single" w:sz="8" w:space="0" w:color="auto"/>
            </w:tcBorders>
            <w:shd w:val="clear" w:color="auto" w:fill="F7CAAC" w:themeFill="accent2" w:themeFillTint="66"/>
            <w:vAlign w:val="center"/>
          </w:tcPr>
          <w:p w14:paraId="6D033CFE" w14:textId="0D6DF0BD" w:rsidR="00AD02D5" w:rsidRPr="000C35A4" w:rsidRDefault="0011698E" w:rsidP="00AD02D5">
            <w:pPr>
              <w:pStyle w:val="Akapitzlist"/>
              <w:numPr>
                <w:ilvl w:val="0"/>
                <w:numId w:val="3"/>
              </w:numPr>
              <w:spacing w:after="0" w:line="240" w:lineRule="auto"/>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Working conditions</w:t>
            </w:r>
          </w:p>
        </w:tc>
      </w:tr>
      <w:tr w:rsidR="005F20A5" w:rsidRPr="000C35A4" w14:paraId="4F97BC7B" w14:textId="41BAA50F" w:rsidTr="0057064B">
        <w:trPr>
          <w:trHeight w:val="510"/>
        </w:trPr>
        <w:tc>
          <w:tcPr>
            <w:tcW w:w="3552" w:type="dxa"/>
            <w:gridSpan w:val="2"/>
            <w:tcBorders>
              <w:top w:val="single" w:sz="8" w:space="0" w:color="auto"/>
              <w:left w:val="single" w:sz="8" w:space="0" w:color="auto"/>
              <w:bottom w:val="single" w:sz="4" w:space="0" w:color="auto"/>
              <w:right w:val="single" w:sz="4" w:space="0" w:color="auto"/>
            </w:tcBorders>
            <w:shd w:val="clear" w:color="auto" w:fill="F7CAAC" w:themeFill="accent2" w:themeFillTint="66"/>
            <w:vAlign w:val="center"/>
          </w:tcPr>
          <w:p w14:paraId="195E3EB1" w14:textId="5794F4E9" w:rsidR="005F20A5" w:rsidRPr="000C35A4" w:rsidRDefault="0011698E" w:rsidP="00854084">
            <w:pPr>
              <w:spacing w:after="0" w:line="240" w:lineRule="auto"/>
              <w:jc w:val="center"/>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Principles in the Charter and the Code</w:t>
            </w:r>
          </w:p>
        </w:tc>
        <w:tc>
          <w:tcPr>
            <w:tcW w:w="5520" w:type="dxa"/>
            <w:tcBorders>
              <w:top w:val="single" w:sz="8" w:space="0" w:color="auto"/>
              <w:left w:val="single" w:sz="4" w:space="0" w:color="auto"/>
              <w:bottom w:val="single" w:sz="4" w:space="0" w:color="auto"/>
              <w:right w:val="single" w:sz="8" w:space="0" w:color="auto"/>
            </w:tcBorders>
            <w:shd w:val="clear" w:color="auto" w:fill="F7CAAC" w:themeFill="accent2" w:themeFillTint="66"/>
            <w:vAlign w:val="center"/>
          </w:tcPr>
          <w:p w14:paraId="305B0F29" w14:textId="088461D2" w:rsidR="005F20A5" w:rsidRPr="000C35A4" w:rsidRDefault="0011698E" w:rsidP="00854084">
            <w:pPr>
              <w:spacing w:after="0" w:line="240" w:lineRule="auto"/>
              <w:jc w:val="center"/>
              <w:rPr>
                <w:rFonts w:ascii="Aptos Narrow" w:eastAsia="Times New Roman" w:hAnsi="Aptos Narrow" w:cs="Calibri"/>
                <w:b/>
                <w:bCs/>
                <w:color w:val="000000"/>
                <w:lang w:eastAsia="pl-PL"/>
              </w:rPr>
            </w:pPr>
            <w:r>
              <w:rPr>
                <w:rFonts w:ascii="Aptos Narrow" w:eastAsia="Times New Roman" w:hAnsi="Aptos Narrow" w:cs="Calibri"/>
                <w:b/>
                <w:bCs/>
                <w:color w:val="000000"/>
                <w:lang w:eastAsia="pl-PL"/>
              </w:rPr>
              <w:t>Action description</w:t>
            </w:r>
          </w:p>
        </w:tc>
      </w:tr>
      <w:tr w:rsidR="00AD02D5" w:rsidRPr="006D4822" w14:paraId="628E5095"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72E8C" w14:textId="2193E222" w:rsidR="00AD02D5" w:rsidRPr="000C35A4" w:rsidRDefault="00AD02D5" w:rsidP="00BD68F6">
            <w:pPr>
              <w:spacing w:after="0" w:line="240" w:lineRule="auto"/>
              <w:rPr>
                <w:rFonts w:ascii="Aptos Narrow" w:hAnsi="Aptos Narrow" w:cstheme="minorHAnsi"/>
              </w:rPr>
            </w:pPr>
            <w:r w:rsidRPr="000C35A4">
              <w:rPr>
                <w:rFonts w:ascii="Aptos Narrow" w:hAnsi="Aptos Narrow" w:cstheme="minorHAnsi"/>
              </w:rPr>
              <w:t>III.24; III.27; III.29;</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D319783" w14:textId="020AF966" w:rsidR="00AD02D5" w:rsidRPr="006D4822" w:rsidRDefault="006D4822" w:rsidP="00854084">
            <w:pPr>
              <w:spacing w:after="0" w:line="240" w:lineRule="auto"/>
              <w:jc w:val="both"/>
              <w:rPr>
                <w:rFonts w:ascii="Aptos Narrow" w:eastAsia="Times New Roman" w:hAnsi="Aptos Narrow" w:cs="Calibri"/>
                <w:color w:val="000000"/>
                <w:lang w:val="en-US" w:eastAsia="pl-PL"/>
              </w:rPr>
            </w:pPr>
            <w:r w:rsidRPr="006D4822">
              <w:rPr>
                <w:rFonts w:ascii="Aptos Narrow" w:hAnsi="Aptos Narrow" w:cstheme="minorHAnsi"/>
                <w:lang w:val="en-US"/>
              </w:rPr>
              <w:t>Strengthening intercultural integration of doctoral candidates and researchers</w:t>
            </w:r>
          </w:p>
        </w:tc>
      </w:tr>
      <w:tr w:rsidR="00AD02D5" w:rsidRPr="006D4822" w14:paraId="59E46BEE"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655B9" w14:textId="3FAD1150" w:rsidR="00AD02D5" w:rsidRPr="000C35A4" w:rsidRDefault="00AD02D5" w:rsidP="00BD68F6">
            <w:pPr>
              <w:spacing w:after="0" w:line="240" w:lineRule="auto"/>
              <w:jc w:val="both"/>
              <w:rPr>
                <w:rFonts w:ascii="Aptos Narrow" w:eastAsia="Times New Roman" w:hAnsi="Aptos Narrow" w:cs="Calibri"/>
                <w:color w:val="000000"/>
                <w:lang w:eastAsia="pl-PL"/>
              </w:rPr>
            </w:pPr>
            <w:r w:rsidRPr="000C35A4">
              <w:rPr>
                <w:rFonts w:ascii="Aptos Narrow" w:hAnsi="Aptos Narrow"/>
                <w:color w:val="000000" w:themeColor="text1"/>
              </w:rPr>
              <w:t>III.24;  III.28</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6035BC5" w14:textId="366CF8B5"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olor w:val="000000" w:themeColor="text1"/>
                <w:lang w:val="en-US"/>
              </w:rPr>
              <w:t>Developing recommendations for preparing infrastructure proposals</w:t>
            </w:r>
          </w:p>
        </w:tc>
      </w:tr>
      <w:tr w:rsidR="00AD02D5" w:rsidRPr="006D4822" w14:paraId="00C64CF2"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D81B9" w14:textId="18BB8BD2" w:rsidR="00AD02D5" w:rsidRPr="000C35A4" w:rsidRDefault="00AD02D5" w:rsidP="00BD68F6">
            <w:pPr>
              <w:spacing w:after="0" w:line="240" w:lineRule="auto"/>
              <w:rPr>
                <w:rFonts w:ascii="Aptos Narrow" w:hAnsi="Aptos Narrow" w:cstheme="minorHAnsi"/>
              </w:rPr>
            </w:pPr>
            <w:r w:rsidRPr="000C35A4">
              <w:rPr>
                <w:rFonts w:ascii="Aptos Narrow" w:hAnsi="Aptos Narrow" w:cstheme="minorHAnsi"/>
              </w:rPr>
              <w:t>III.25; III.28</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40365E23" w14:textId="36C4F566"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Kicking off TUL participation in the regional network NAWA-EURAXESS</w:t>
            </w:r>
          </w:p>
        </w:tc>
      </w:tr>
      <w:tr w:rsidR="00AD02D5" w:rsidRPr="006D4822" w14:paraId="6B3196C4"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866D" w14:textId="67B85125" w:rsidR="00AD02D5" w:rsidRPr="000C35A4" w:rsidRDefault="00AD02D5" w:rsidP="00BD68F6">
            <w:pPr>
              <w:spacing w:after="0" w:line="240" w:lineRule="auto"/>
              <w:rPr>
                <w:rFonts w:ascii="Aptos Narrow" w:hAnsi="Aptos Narrow"/>
                <w:color w:val="000000" w:themeColor="text1"/>
              </w:rPr>
            </w:pPr>
            <w:r w:rsidRPr="000C35A4">
              <w:rPr>
                <w:rFonts w:ascii="Aptos Narrow" w:hAnsi="Aptos Narrow"/>
                <w:color w:val="000000" w:themeColor="text1"/>
              </w:rPr>
              <w:t>III.28; III.29; III.33</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746BEB5F" w14:textId="0178FBB0"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olor w:val="000000"/>
                <w:lang w:val="en-US"/>
              </w:rPr>
              <w:t>Developing a draft ordinance on  international mobility of TUL staff, doctoral candidates, and students</w:t>
            </w:r>
          </w:p>
        </w:tc>
      </w:tr>
      <w:tr w:rsidR="00AD02D5" w:rsidRPr="006D4822" w14:paraId="303DDA8E"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D5C3" w14:textId="2017B102" w:rsidR="00AD02D5" w:rsidRPr="000C35A4" w:rsidRDefault="00AD02D5" w:rsidP="00BD68F6">
            <w:pPr>
              <w:spacing w:after="0" w:line="240" w:lineRule="auto"/>
              <w:jc w:val="both"/>
              <w:rPr>
                <w:rFonts w:ascii="Aptos Narrow" w:eastAsia="Times New Roman" w:hAnsi="Aptos Narrow" w:cs="Calibri"/>
                <w:color w:val="000000"/>
                <w:lang w:eastAsia="pl-PL"/>
              </w:rPr>
            </w:pPr>
            <w:r w:rsidRPr="000C35A4">
              <w:rPr>
                <w:rFonts w:ascii="Aptos Narrow" w:hAnsi="Aptos Narrow" w:cstheme="minorHAnsi"/>
              </w:rPr>
              <w:t>III.23; III.24</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72227DB7" w14:textId="31A0841E"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cstheme="minorHAnsi"/>
                <w:lang w:val="en-US"/>
              </w:rPr>
              <w:t>Development of transparent rules for using university research infrastructure</w:t>
            </w:r>
          </w:p>
        </w:tc>
      </w:tr>
      <w:tr w:rsidR="00AD02D5" w:rsidRPr="000C35A4" w14:paraId="3FF07D33"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643D7" w14:textId="47EE67CD" w:rsidR="00AD02D5" w:rsidRPr="000C35A4" w:rsidRDefault="00AD02D5" w:rsidP="00BD68F6">
            <w:pPr>
              <w:spacing w:after="0" w:line="240" w:lineRule="auto"/>
              <w:jc w:val="both"/>
              <w:rPr>
                <w:rFonts w:ascii="Aptos Narrow" w:eastAsia="Times New Roman" w:hAnsi="Aptos Narrow" w:cs="Calibri"/>
                <w:color w:val="000000"/>
                <w:lang w:eastAsia="pl-PL"/>
              </w:rPr>
            </w:pPr>
            <w:r w:rsidRPr="000C35A4">
              <w:rPr>
                <w:rFonts w:ascii="Aptos Narrow" w:hAnsi="Aptos Narrow"/>
                <w:color w:val="000000"/>
              </w:rPr>
              <w:t>III.24</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3595692C" w14:textId="4A0EA763" w:rsidR="00AD02D5" w:rsidRPr="000C35A4" w:rsidRDefault="006D4822" w:rsidP="00854084">
            <w:pPr>
              <w:spacing w:after="0" w:line="240" w:lineRule="auto"/>
              <w:jc w:val="both"/>
              <w:rPr>
                <w:rFonts w:ascii="Aptos Narrow" w:hAnsi="Aptos Narrow"/>
                <w:color w:val="000000"/>
              </w:rPr>
            </w:pPr>
            <w:r w:rsidRPr="006D4822">
              <w:rPr>
                <w:rFonts w:ascii="Aptos Narrow" w:hAnsi="Aptos Narrow"/>
                <w:color w:val="000000"/>
              </w:rPr>
              <w:t>Streamlining of administrative processes</w:t>
            </w:r>
          </w:p>
        </w:tc>
      </w:tr>
      <w:tr w:rsidR="00AD02D5" w:rsidRPr="006D4822" w14:paraId="57AAE060" w14:textId="77777777" w:rsidTr="0057064B">
        <w:trPr>
          <w:trHeight w:val="266"/>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FDA8F" w14:textId="201107A7" w:rsidR="00AD02D5" w:rsidRPr="000C35A4" w:rsidRDefault="00AD02D5" w:rsidP="00BD68F6">
            <w:pPr>
              <w:spacing w:after="0" w:line="240" w:lineRule="auto"/>
              <w:rPr>
                <w:rFonts w:ascii="Aptos Narrow" w:hAnsi="Aptos Narrow" w:cstheme="minorHAnsi"/>
              </w:rPr>
            </w:pPr>
            <w:r w:rsidRPr="000C35A4">
              <w:rPr>
                <w:rFonts w:ascii="Aptos Narrow" w:hAnsi="Aptos Narrow" w:cstheme="minorHAnsi"/>
              </w:rPr>
              <w:t>III.24</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7D7048EE" w14:textId="0AC66557" w:rsidR="00AD02D5" w:rsidRPr="006D4822" w:rsidRDefault="006D4822" w:rsidP="00854084">
            <w:pPr>
              <w:spacing w:after="0" w:line="240" w:lineRule="auto"/>
              <w:jc w:val="both"/>
              <w:rPr>
                <w:rFonts w:ascii="Aptos Narrow" w:hAnsi="Aptos Narrow"/>
                <w:color w:val="000000"/>
                <w:lang w:val="en-US"/>
              </w:rPr>
            </w:pPr>
            <w:r w:rsidRPr="006D4822">
              <w:rPr>
                <w:rFonts w:ascii="Aptos Narrow" w:hAnsi="Aptos Narrow"/>
                <w:color w:val="000000"/>
                <w:lang w:val="en-US"/>
              </w:rPr>
              <w:t>Adaptation of building infrastructure for people with disabilities</w:t>
            </w:r>
          </w:p>
        </w:tc>
      </w:tr>
    </w:tbl>
    <w:p w14:paraId="516E9DEA" w14:textId="77777777" w:rsidR="00AD02D5" w:rsidRPr="006D4822" w:rsidRDefault="00AD02D5" w:rsidP="00AD02D5">
      <w:pPr>
        <w:jc w:val="center"/>
        <w:rPr>
          <w:rFonts w:ascii="Aptos Narrow" w:hAnsi="Aptos Narrow"/>
          <w:b/>
          <w:lang w:val="en-US"/>
        </w:rPr>
      </w:pPr>
    </w:p>
    <w:p w14:paraId="535051CF" w14:textId="3B1043FA" w:rsidR="00AD02D5" w:rsidRPr="000C35A4" w:rsidRDefault="0011698E" w:rsidP="00AD02D5">
      <w:pPr>
        <w:jc w:val="center"/>
        <w:rPr>
          <w:rFonts w:ascii="Aptos Narrow" w:hAnsi="Aptos Narrow"/>
          <w:b/>
          <w:sz w:val="24"/>
          <w:szCs w:val="24"/>
        </w:rPr>
      </w:pPr>
      <w:bookmarkStart w:id="13" w:name="_Hlk200612655"/>
      <w:r>
        <w:rPr>
          <w:rFonts w:ascii="Aptos Narrow" w:hAnsi="Aptos Narrow"/>
          <w:b/>
          <w:sz w:val="24"/>
          <w:szCs w:val="24"/>
        </w:rPr>
        <w:t>Area</w:t>
      </w:r>
      <w:r w:rsidRPr="000C35A4">
        <w:rPr>
          <w:rFonts w:ascii="Aptos Narrow" w:hAnsi="Aptos Narrow"/>
          <w:b/>
          <w:sz w:val="24"/>
          <w:szCs w:val="24"/>
        </w:rPr>
        <w:t xml:space="preserve"> </w:t>
      </w:r>
      <w:r w:rsidR="00AD02D5" w:rsidRPr="000C35A4">
        <w:rPr>
          <w:rFonts w:ascii="Aptos Narrow" w:hAnsi="Aptos Narrow"/>
          <w:b/>
          <w:sz w:val="24"/>
          <w:szCs w:val="24"/>
        </w:rPr>
        <w:t>IV</w:t>
      </w:r>
      <w:r w:rsidR="00AD02D5" w:rsidRPr="000C35A4">
        <w:rPr>
          <w:rFonts w:ascii="Aptos Narrow" w:hAnsi="Aptos Narrow"/>
          <w:b/>
          <w:bCs/>
          <w:sz w:val="24"/>
          <w:szCs w:val="24"/>
        </w:rPr>
        <w:t xml:space="preserve">. </w:t>
      </w:r>
      <w:r>
        <w:rPr>
          <w:rFonts w:ascii="Aptos Narrow" w:hAnsi="Aptos Narrow"/>
          <w:b/>
          <w:bCs/>
          <w:sz w:val="24"/>
          <w:szCs w:val="24"/>
        </w:rPr>
        <w:t>Training and development</w:t>
      </w:r>
    </w:p>
    <w:p w14:paraId="7DED165A" w14:textId="4403CD58" w:rsidR="00051455" w:rsidRPr="00051455" w:rsidRDefault="0011698E" w:rsidP="00051455">
      <w:pPr>
        <w:jc w:val="both"/>
        <w:rPr>
          <w:rFonts w:ascii="Aptos Narrow" w:hAnsi="Aptos Narrow"/>
          <w:sz w:val="24"/>
          <w:szCs w:val="24"/>
          <w:lang w:val="en-US"/>
        </w:rPr>
      </w:pPr>
      <w:r>
        <w:rPr>
          <w:rFonts w:ascii="Aptos Narrow" w:hAnsi="Aptos Narrow"/>
          <w:sz w:val="24"/>
          <w:szCs w:val="24"/>
        </w:rPr>
        <w:t xml:space="preserve">The University will </w:t>
      </w:r>
      <w:r w:rsidR="00051455">
        <w:rPr>
          <w:rFonts w:ascii="Aptos Narrow" w:hAnsi="Aptos Narrow"/>
          <w:sz w:val="24"/>
          <w:szCs w:val="24"/>
        </w:rPr>
        <w:t xml:space="preserve">enhance the research capacity of its researchers by developing a mentoring programme, activities geared towards the improvement of the quality of training and facilitating traineeships as well as ramping up its participation in the activities of the </w:t>
      </w:r>
      <w:r w:rsidR="00051455" w:rsidRPr="00051455">
        <w:rPr>
          <w:rFonts w:ascii="Aptos Narrow" w:hAnsi="Aptos Narrow"/>
          <w:sz w:val="24"/>
          <w:szCs w:val="24"/>
          <w:lang w:val="en-US"/>
        </w:rPr>
        <w:t xml:space="preserve">European Consortium of Innovative Universities.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7"/>
        <w:gridCol w:w="7"/>
        <w:gridCol w:w="5528"/>
      </w:tblGrid>
      <w:tr w:rsidR="00AD02D5" w:rsidRPr="000C35A4" w14:paraId="4E509366" w14:textId="77777777" w:rsidTr="0057064B">
        <w:trPr>
          <w:trHeight w:val="510"/>
        </w:trPr>
        <w:tc>
          <w:tcPr>
            <w:tcW w:w="9072" w:type="dxa"/>
            <w:gridSpan w:val="3"/>
            <w:shd w:val="clear" w:color="auto" w:fill="D9D9D9" w:themeFill="background1" w:themeFillShade="D9"/>
            <w:vAlign w:val="center"/>
          </w:tcPr>
          <w:bookmarkEnd w:id="13"/>
          <w:p w14:paraId="2345F83A" w14:textId="21C86B59" w:rsidR="00AD02D5" w:rsidRPr="000C35A4" w:rsidRDefault="00051455" w:rsidP="00AD02D5">
            <w:pPr>
              <w:pStyle w:val="Akapitzlist"/>
              <w:numPr>
                <w:ilvl w:val="0"/>
                <w:numId w:val="3"/>
              </w:numPr>
              <w:spacing w:after="0" w:line="240" w:lineRule="auto"/>
              <w:rPr>
                <w:rFonts w:ascii="Aptos Narrow" w:eastAsia="Times New Roman" w:hAnsi="Aptos Narrow" w:cs="Calibri"/>
                <w:b/>
                <w:bCs/>
                <w:lang w:eastAsia="pl-PL"/>
              </w:rPr>
            </w:pPr>
            <w:r>
              <w:rPr>
                <w:rFonts w:ascii="Aptos Narrow" w:eastAsia="Times New Roman" w:hAnsi="Aptos Narrow" w:cs="Calibri"/>
                <w:b/>
                <w:bCs/>
                <w:lang w:eastAsia="pl-PL"/>
              </w:rPr>
              <w:t>Training</w:t>
            </w:r>
          </w:p>
        </w:tc>
      </w:tr>
      <w:tr w:rsidR="005F20A5" w:rsidRPr="000C35A4" w14:paraId="4C1001AD" w14:textId="0556AACC" w:rsidTr="0057064B">
        <w:trPr>
          <w:trHeight w:val="510"/>
        </w:trPr>
        <w:tc>
          <w:tcPr>
            <w:tcW w:w="3537" w:type="dxa"/>
            <w:shd w:val="clear" w:color="auto" w:fill="D9D9D9" w:themeFill="background1" w:themeFillShade="D9"/>
            <w:vAlign w:val="center"/>
          </w:tcPr>
          <w:p w14:paraId="5227630E" w14:textId="2700F474" w:rsidR="005F20A5" w:rsidRPr="000C35A4" w:rsidRDefault="00051455" w:rsidP="00854084">
            <w:pPr>
              <w:pStyle w:val="Akapitzlist"/>
              <w:spacing w:after="0" w:line="240" w:lineRule="auto"/>
              <w:ind w:left="1080"/>
              <w:rPr>
                <w:rFonts w:ascii="Aptos Narrow" w:eastAsia="Times New Roman" w:hAnsi="Aptos Narrow" w:cs="Calibri"/>
                <w:b/>
                <w:bCs/>
                <w:lang w:eastAsia="pl-PL"/>
              </w:rPr>
            </w:pPr>
            <w:r>
              <w:rPr>
                <w:rFonts w:ascii="Aptos Narrow" w:eastAsia="Times New Roman" w:hAnsi="Aptos Narrow" w:cs="Calibri"/>
                <w:b/>
                <w:bCs/>
                <w:color w:val="000000"/>
                <w:lang w:eastAsia="pl-PL"/>
              </w:rPr>
              <w:lastRenderedPageBreak/>
              <w:t>Principles in the Charter and the Code</w:t>
            </w:r>
          </w:p>
        </w:tc>
        <w:tc>
          <w:tcPr>
            <w:tcW w:w="5535" w:type="dxa"/>
            <w:gridSpan w:val="2"/>
            <w:shd w:val="clear" w:color="auto" w:fill="D9D9D9" w:themeFill="background1" w:themeFillShade="D9"/>
            <w:vAlign w:val="center"/>
          </w:tcPr>
          <w:p w14:paraId="68E30C9A" w14:textId="6AAED689" w:rsidR="005F20A5" w:rsidRPr="000C35A4" w:rsidRDefault="00051455" w:rsidP="00854084">
            <w:pPr>
              <w:pStyle w:val="Akapitzlist"/>
              <w:spacing w:after="0" w:line="240" w:lineRule="auto"/>
              <w:ind w:left="0"/>
              <w:jc w:val="center"/>
              <w:rPr>
                <w:rFonts w:ascii="Aptos Narrow" w:eastAsia="Times New Roman" w:hAnsi="Aptos Narrow" w:cs="Calibri"/>
                <w:b/>
                <w:bCs/>
                <w:lang w:eastAsia="pl-PL"/>
              </w:rPr>
            </w:pPr>
            <w:r>
              <w:rPr>
                <w:rFonts w:ascii="Aptos Narrow" w:eastAsia="Times New Roman" w:hAnsi="Aptos Narrow" w:cs="Calibri"/>
                <w:b/>
                <w:bCs/>
                <w:lang w:eastAsia="pl-PL"/>
              </w:rPr>
              <w:t>Action description</w:t>
            </w:r>
          </w:p>
        </w:tc>
      </w:tr>
      <w:tr w:rsidR="00AD02D5" w:rsidRPr="006D4822" w14:paraId="645C982D" w14:textId="77777777" w:rsidTr="0057064B">
        <w:trPr>
          <w:trHeight w:val="266"/>
        </w:trPr>
        <w:tc>
          <w:tcPr>
            <w:tcW w:w="3544" w:type="dxa"/>
            <w:gridSpan w:val="2"/>
            <w:shd w:val="clear" w:color="auto" w:fill="FFFFFF" w:themeFill="background1"/>
            <w:vAlign w:val="center"/>
          </w:tcPr>
          <w:p w14:paraId="04339117" w14:textId="0C7BEA26" w:rsidR="00AD02D5" w:rsidRPr="000C35A4" w:rsidRDefault="00AD02D5" w:rsidP="00BD68F6">
            <w:pPr>
              <w:spacing w:after="0" w:line="240" w:lineRule="auto"/>
              <w:rPr>
                <w:rFonts w:ascii="Aptos Narrow" w:hAnsi="Aptos Narrow"/>
                <w:color w:val="000000"/>
              </w:rPr>
            </w:pPr>
            <w:r w:rsidRPr="000C35A4">
              <w:rPr>
                <w:rFonts w:ascii="Aptos Narrow" w:hAnsi="Aptos Narrow"/>
                <w:color w:val="000000"/>
              </w:rPr>
              <w:t>IV.36; IV.40</w:t>
            </w:r>
          </w:p>
        </w:tc>
        <w:tc>
          <w:tcPr>
            <w:tcW w:w="5528" w:type="dxa"/>
            <w:vAlign w:val="center"/>
          </w:tcPr>
          <w:p w14:paraId="4951DB73" w14:textId="2352D260" w:rsidR="00AD02D5" w:rsidRPr="006D4822" w:rsidRDefault="006D4822" w:rsidP="00854084">
            <w:pPr>
              <w:spacing w:after="0" w:line="240" w:lineRule="auto"/>
              <w:jc w:val="both"/>
              <w:rPr>
                <w:rFonts w:ascii="Aptos Narrow" w:eastAsia="Times New Roman" w:hAnsi="Aptos Narrow" w:cs="Calibri"/>
                <w:color w:val="000000"/>
                <w:lang w:val="en-US" w:eastAsia="pl-PL"/>
              </w:rPr>
            </w:pPr>
            <w:r w:rsidRPr="006D4822">
              <w:rPr>
                <w:rFonts w:ascii="Aptos Narrow" w:hAnsi="Aptos Narrow" w:cstheme="minorHAnsi"/>
                <w:lang w:val="en-US"/>
              </w:rPr>
              <w:t>Development and pilot implementation of a mentoring program</w:t>
            </w:r>
          </w:p>
        </w:tc>
      </w:tr>
      <w:tr w:rsidR="00AD02D5" w:rsidRPr="000C35A4" w14:paraId="1F55E107" w14:textId="77777777" w:rsidTr="0057064B">
        <w:trPr>
          <w:trHeight w:val="266"/>
        </w:trPr>
        <w:tc>
          <w:tcPr>
            <w:tcW w:w="3544" w:type="dxa"/>
            <w:gridSpan w:val="2"/>
            <w:shd w:val="clear" w:color="auto" w:fill="FFFFFF" w:themeFill="background1"/>
            <w:vAlign w:val="center"/>
          </w:tcPr>
          <w:p w14:paraId="4F46E88A" w14:textId="08D265EF" w:rsidR="00AD02D5" w:rsidRPr="000C35A4" w:rsidRDefault="00AD02D5" w:rsidP="00BD68F6">
            <w:pPr>
              <w:spacing w:after="0" w:line="240" w:lineRule="auto"/>
              <w:rPr>
                <w:rFonts w:ascii="Aptos Narrow" w:eastAsia="Times New Roman" w:hAnsi="Aptos Narrow" w:cs="Calibri"/>
                <w:color w:val="000000"/>
                <w:lang w:eastAsia="pl-PL"/>
              </w:rPr>
            </w:pPr>
            <w:r w:rsidRPr="000C35A4">
              <w:rPr>
                <w:rFonts w:ascii="Aptos Narrow" w:hAnsi="Aptos Narrow"/>
                <w:color w:val="000000"/>
              </w:rPr>
              <w:t xml:space="preserve">IV.39 </w:t>
            </w:r>
          </w:p>
        </w:tc>
        <w:tc>
          <w:tcPr>
            <w:tcW w:w="5528" w:type="dxa"/>
            <w:vAlign w:val="center"/>
          </w:tcPr>
          <w:p w14:paraId="6E53C913" w14:textId="64E052ED" w:rsidR="00AD02D5" w:rsidRPr="000C35A4" w:rsidRDefault="006D4822" w:rsidP="00854084">
            <w:pPr>
              <w:spacing w:after="0" w:line="240" w:lineRule="auto"/>
              <w:jc w:val="both"/>
              <w:rPr>
                <w:rFonts w:ascii="Aptos Narrow" w:hAnsi="Aptos Narrow" w:cstheme="minorHAnsi"/>
              </w:rPr>
            </w:pPr>
            <w:r w:rsidRPr="006D4822">
              <w:rPr>
                <w:rFonts w:ascii="Aptos Narrow" w:hAnsi="Aptos Narrow" w:cstheme="minorHAnsi"/>
              </w:rPr>
              <w:t>Evaluation of TUL Training programmes</w:t>
            </w:r>
          </w:p>
        </w:tc>
      </w:tr>
      <w:tr w:rsidR="00AD02D5" w:rsidRPr="006D4822" w14:paraId="39CDB5D1" w14:textId="77777777" w:rsidTr="0057064B">
        <w:trPr>
          <w:trHeight w:val="266"/>
        </w:trPr>
        <w:tc>
          <w:tcPr>
            <w:tcW w:w="3544" w:type="dxa"/>
            <w:gridSpan w:val="2"/>
            <w:shd w:val="clear" w:color="auto" w:fill="FFFFFF" w:themeFill="background1"/>
            <w:vAlign w:val="center"/>
          </w:tcPr>
          <w:p w14:paraId="3CA69E96" w14:textId="77777777" w:rsidR="00AD02D5" w:rsidRPr="000C35A4" w:rsidRDefault="00AD02D5" w:rsidP="00BD68F6">
            <w:pPr>
              <w:spacing w:after="0" w:line="240" w:lineRule="auto"/>
              <w:rPr>
                <w:rFonts w:ascii="Aptos Narrow" w:hAnsi="Aptos Narrow" w:cstheme="minorHAnsi"/>
              </w:rPr>
            </w:pPr>
            <w:r w:rsidRPr="000C35A4">
              <w:rPr>
                <w:rFonts w:ascii="Aptos Narrow" w:hAnsi="Aptos Narrow" w:cstheme="minorHAnsi"/>
              </w:rPr>
              <w:t>IV cały</w:t>
            </w:r>
          </w:p>
        </w:tc>
        <w:tc>
          <w:tcPr>
            <w:tcW w:w="5528" w:type="dxa"/>
            <w:vAlign w:val="center"/>
          </w:tcPr>
          <w:p w14:paraId="5F1EC08C" w14:textId="3712C674" w:rsidR="00AD02D5" w:rsidRPr="006D4822" w:rsidRDefault="006D4822" w:rsidP="00854084">
            <w:pPr>
              <w:spacing w:after="0" w:line="240" w:lineRule="auto"/>
              <w:jc w:val="both"/>
              <w:rPr>
                <w:rFonts w:ascii="Aptos Narrow" w:hAnsi="Aptos Narrow" w:cstheme="minorHAnsi"/>
                <w:lang w:val="en-US"/>
              </w:rPr>
            </w:pPr>
            <w:r w:rsidRPr="006D4822">
              <w:rPr>
                <w:rFonts w:ascii="Aptos Narrow" w:hAnsi="Aptos Narrow"/>
                <w:lang w:val="en-US"/>
              </w:rPr>
              <w:t>Intensifying scientific cooperation within European Consortium of Innovative Universities and advancing citizen science in research</w:t>
            </w:r>
          </w:p>
        </w:tc>
      </w:tr>
      <w:tr w:rsidR="00AD02D5" w:rsidRPr="000C35A4" w14:paraId="38A874B8" w14:textId="77777777" w:rsidTr="0057064B">
        <w:trPr>
          <w:trHeight w:val="266"/>
        </w:trPr>
        <w:tc>
          <w:tcPr>
            <w:tcW w:w="3544" w:type="dxa"/>
            <w:gridSpan w:val="2"/>
            <w:shd w:val="clear" w:color="auto" w:fill="FFFFFF" w:themeFill="background1"/>
            <w:vAlign w:val="center"/>
          </w:tcPr>
          <w:p w14:paraId="23C4EF8A" w14:textId="4F0C5A5F" w:rsidR="00AD02D5" w:rsidRPr="000C35A4" w:rsidRDefault="00AD02D5" w:rsidP="00BD68F6">
            <w:pPr>
              <w:spacing w:after="0" w:line="240" w:lineRule="auto"/>
              <w:rPr>
                <w:rFonts w:ascii="Aptos Narrow" w:hAnsi="Aptos Narrow" w:cstheme="minorHAnsi"/>
              </w:rPr>
            </w:pPr>
            <w:r w:rsidRPr="000C35A4">
              <w:rPr>
                <w:rFonts w:ascii="Aptos Narrow" w:hAnsi="Aptos Narrow" w:cstheme="minorHAnsi"/>
              </w:rPr>
              <w:t>IV. 38</w:t>
            </w:r>
          </w:p>
        </w:tc>
        <w:tc>
          <w:tcPr>
            <w:tcW w:w="5528" w:type="dxa"/>
            <w:vAlign w:val="center"/>
          </w:tcPr>
          <w:p w14:paraId="55264817" w14:textId="0A87C57C" w:rsidR="00AD02D5" w:rsidRPr="000C35A4" w:rsidRDefault="006D4822" w:rsidP="00854084">
            <w:pPr>
              <w:spacing w:after="0" w:line="240" w:lineRule="auto"/>
              <w:jc w:val="both"/>
              <w:rPr>
                <w:rFonts w:ascii="Aptos Narrow" w:hAnsi="Aptos Narrow" w:cstheme="minorHAnsi"/>
              </w:rPr>
            </w:pPr>
            <w:r w:rsidRPr="006D4822">
              <w:rPr>
                <w:rFonts w:ascii="Aptos Narrow" w:hAnsi="Aptos Narrow"/>
                <w:color w:val="000000"/>
              </w:rPr>
              <w:t>Review of the industrial internship procedure</w:t>
            </w:r>
          </w:p>
        </w:tc>
      </w:tr>
      <w:bookmarkEnd w:id="3"/>
    </w:tbl>
    <w:p w14:paraId="5F97F71F" w14:textId="77777777" w:rsidR="00EC199F" w:rsidRPr="00FB30C7" w:rsidRDefault="00EC199F" w:rsidP="00EC199F">
      <w:pPr>
        <w:rPr>
          <w:rFonts w:ascii="Aptos Narrow" w:hAnsi="Aptos Narrow"/>
          <w:b/>
          <w:bCs/>
          <w:sz w:val="32"/>
          <w:szCs w:val="32"/>
        </w:rPr>
      </w:pPr>
    </w:p>
    <w:p w14:paraId="63F04F4E" w14:textId="77777777" w:rsidR="00EC199F" w:rsidRDefault="00EC199F" w:rsidP="00A6511E">
      <w:pPr>
        <w:pStyle w:val="Nagwek2"/>
      </w:pPr>
      <w:bookmarkStart w:id="14" w:name="_Toc200955104"/>
      <w:r w:rsidRPr="00FB30C7">
        <w:t>4.3. Action Plan for the years 2025-2027 – actions and key performance indicators</w:t>
      </w:r>
      <w:bookmarkEnd w:id="14"/>
      <w:r w:rsidRPr="00FB30C7">
        <w:t xml:space="preserve"> </w:t>
      </w:r>
    </w:p>
    <w:p w14:paraId="72326C2B" w14:textId="77777777" w:rsidR="00EC199F" w:rsidRPr="00EC199F" w:rsidRDefault="00EC199F" w:rsidP="00EC199F"/>
    <w:p w14:paraId="151F4485" w14:textId="79779B61" w:rsidR="00EC199F" w:rsidRPr="00EC199F" w:rsidRDefault="00EC199F" w:rsidP="00EC199F">
      <w:pPr>
        <w:jc w:val="center"/>
        <w:rPr>
          <w:rFonts w:ascii="Aptos Narrow" w:hAnsi="Aptos Narrow"/>
          <w:b/>
          <w:bCs/>
          <w:sz w:val="24"/>
          <w:szCs w:val="24"/>
        </w:rPr>
      </w:pPr>
      <w:r w:rsidRPr="00EC199F">
        <w:rPr>
          <w:rFonts w:ascii="Aptos Narrow" w:hAnsi="Aptos Narrow"/>
          <w:b/>
          <w:bCs/>
          <w:sz w:val="24"/>
          <w:szCs w:val="24"/>
        </w:rPr>
        <w:t>I. Ethical and professional aspects</w:t>
      </w:r>
    </w:p>
    <w:p w14:paraId="6B946C58"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I.1. Supporting lifelong development of researchers (in particular, doctoral candidates and early-stage researchers)</w:t>
      </w:r>
    </w:p>
    <w:p w14:paraId="380D577E" w14:textId="77777777" w:rsidR="00EC199F" w:rsidRPr="00EC199F" w:rsidRDefault="00EC199F" w:rsidP="00EC199F">
      <w:pPr>
        <w:spacing w:after="0" w:line="360" w:lineRule="auto"/>
        <w:contextualSpacing/>
        <w:jc w:val="both"/>
        <w:rPr>
          <w:rFonts w:ascii="Aptos Narrow" w:hAnsi="Aptos Narrow"/>
          <w:b/>
          <w:bCs/>
          <w:sz w:val="24"/>
          <w:szCs w:val="24"/>
        </w:rPr>
      </w:pPr>
      <w:bookmarkStart w:id="15" w:name="_Hlk200545069"/>
      <w:r w:rsidRPr="00EC199F">
        <w:rPr>
          <w:rFonts w:ascii="Aptos Narrow" w:hAnsi="Aptos Narrow"/>
          <w:sz w:val="24"/>
          <w:szCs w:val="24"/>
        </w:rPr>
        <w:t xml:space="preserve">Under this action, the following activities will be carried out: </w:t>
      </w:r>
    </w:p>
    <w:bookmarkEnd w:id="15"/>
    <w:p w14:paraId="72E2496C" w14:textId="5B1CE0C3" w:rsidR="00EC199F" w:rsidRPr="00EC199F" w:rsidRDefault="00EC199F" w:rsidP="00EC199F">
      <w:pPr>
        <w:spacing w:after="0" w:line="360" w:lineRule="auto"/>
        <w:jc w:val="both"/>
        <w:rPr>
          <w:rFonts w:ascii="Aptos Narrow" w:hAnsi="Aptos Narrow"/>
          <w:sz w:val="24"/>
          <w:szCs w:val="24"/>
        </w:rPr>
      </w:pPr>
      <w:r>
        <w:rPr>
          <w:rFonts w:ascii="Aptos Narrow" w:hAnsi="Aptos Narrow"/>
          <w:sz w:val="24"/>
          <w:szCs w:val="24"/>
        </w:rPr>
        <w:t xml:space="preserve">I.1.1. </w:t>
      </w:r>
      <w:r w:rsidRPr="00EC199F">
        <w:rPr>
          <w:rFonts w:ascii="Aptos Narrow" w:hAnsi="Aptos Narrow"/>
          <w:sz w:val="24"/>
          <w:szCs w:val="24"/>
        </w:rPr>
        <w:t>Development of a tool to promote and communicate development opportunities available for doctoral candidates. The tool will provide information on training courses, conferences, grant schemes, research projects, and advisory services in entrepreneurship, technology transfer, intellectual property protection, and other areas.</w:t>
      </w:r>
    </w:p>
    <w:p w14:paraId="6E27AD77"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bCs/>
          <w:sz w:val="24"/>
          <w:szCs w:val="24"/>
        </w:rPr>
        <w:t xml:space="preserve">Coordinating unit: </w:t>
      </w:r>
      <w:r w:rsidRPr="00EC199F">
        <w:rPr>
          <w:rFonts w:ascii="Aptos Narrow" w:hAnsi="Aptos Narrow"/>
          <w:b/>
          <w:bCs/>
          <w:color w:val="000000"/>
          <w:sz w:val="24"/>
          <w:szCs w:val="24"/>
        </w:rPr>
        <w:t>Interdisciplinary Doctoral School</w:t>
      </w:r>
    </w:p>
    <w:p w14:paraId="0336AA8A"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color w:val="000000"/>
          <w:sz w:val="24"/>
          <w:szCs w:val="24"/>
        </w:rPr>
        <w:t>Implementing units:</w:t>
      </w:r>
      <w:r w:rsidRPr="00EC199F">
        <w:rPr>
          <w:rFonts w:ascii="Aptos Narrow" w:hAnsi="Aptos Narrow"/>
          <w:b/>
          <w:bCs/>
          <w:color w:val="000000"/>
          <w:sz w:val="24"/>
          <w:szCs w:val="24"/>
        </w:rPr>
        <w:t xml:space="preserve"> </w:t>
      </w:r>
      <w:r w:rsidRPr="00EC199F">
        <w:rPr>
          <w:rFonts w:ascii="Aptos Narrow" w:hAnsi="Aptos Narrow"/>
          <w:color w:val="000000"/>
          <w:sz w:val="24"/>
          <w:szCs w:val="24"/>
        </w:rPr>
        <w:t>Interdisciplinary Doctoral School, Centre for Innovation and Entrepreneurship, E-Learning Centre, Computing &amp; Information Services Centre, Multimedia Centre, Language Centre</w:t>
      </w:r>
    </w:p>
    <w:p w14:paraId="633930CB" w14:textId="77777777" w:rsidR="00EC199F" w:rsidRPr="00EC199F" w:rsidRDefault="00EC199F" w:rsidP="00EC199F">
      <w:pPr>
        <w:spacing w:after="0" w:line="360" w:lineRule="auto"/>
        <w:jc w:val="both"/>
        <w:rPr>
          <w:rFonts w:ascii="Aptos Narrow" w:hAnsi="Aptos Narrow" w:cstheme="minorHAnsi"/>
          <w:sz w:val="24"/>
          <w:szCs w:val="24"/>
        </w:rPr>
      </w:pPr>
      <w:r w:rsidRPr="00EC199F">
        <w:rPr>
          <w:rFonts w:ascii="Aptos Narrow" w:hAnsi="Aptos Narrow"/>
          <w:b/>
          <w:bCs/>
          <w:sz w:val="24"/>
          <w:szCs w:val="24"/>
        </w:rPr>
        <w:t xml:space="preserve">Indicators: </w:t>
      </w:r>
      <w:r w:rsidRPr="00EC199F">
        <w:rPr>
          <w:rFonts w:ascii="Aptos Narrow" w:hAnsi="Aptos Narrow" w:cstheme="minorHAnsi"/>
          <w:sz w:val="24"/>
          <w:szCs w:val="24"/>
        </w:rPr>
        <w:t>development of a tool</w:t>
      </w:r>
    </w:p>
    <w:p w14:paraId="2411D296" w14:textId="77777777" w:rsidR="00EC199F" w:rsidRPr="00EC199F" w:rsidRDefault="00EC199F" w:rsidP="00EC199F">
      <w:pPr>
        <w:spacing w:line="360" w:lineRule="auto"/>
        <w:jc w:val="both"/>
        <w:rPr>
          <w:rFonts w:ascii="Aptos Narrow" w:hAnsi="Aptos Narrow"/>
          <w:b/>
          <w:bCs/>
          <w:sz w:val="24"/>
          <w:szCs w:val="24"/>
        </w:rPr>
      </w:pPr>
      <w:r w:rsidRPr="00EC199F">
        <w:rPr>
          <w:rFonts w:ascii="Aptos Narrow" w:hAnsi="Aptos Narrow" w:cstheme="minorHAnsi"/>
          <w:b/>
          <w:bCs/>
          <w:sz w:val="24"/>
          <w:szCs w:val="24"/>
        </w:rPr>
        <w:t>Planned implementation timeframe:</w:t>
      </w:r>
      <w:r w:rsidRPr="00EC199F">
        <w:rPr>
          <w:rFonts w:ascii="Aptos Narrow" w:hAnsi="Aptos Narrow" w:cstheme="minorHAnsi"/>
          <w:sz w:val="24"/>
          <w:szCs w:val="24"/>
        </w:rPr>
        <w:t xml:space="preserve"> Q1 2026</w:t>
      </w:r>
    </w:p>
    <w:p w14:paraId="5AC8921E" w14:textId="74CFBEE2" w:rsidR="00EC199F" w:rsidRPr="00EC199F" w:rsidRDefault="00EC199F" w:rsidP="00EC199F">
      <w:pPr>
        <w:spacing w:after="0" w:line="360" w:lineRule="auto"/>
        <w:jc w:val="both"/>
        <w:rPr>
          <w:rFonts w:ascii="Aptos Narrow" w:hAnsi="Aptos Narrow" w:cstheme="minorHAnsi"/>
          <w:sz w:val="24"/>
          <w:szCs w:val="24"/>
        </w:rPr>
      </w:pPr>
      <w:r>
        <w:rPr>
          <w:rFonts w:ascii="Aptos Narrow" w:hAnsi="Aptos Narrow"/>
          <w:sz w:val="24"/>
          <w:szCs w:val="24"/>
        </w:rPr>
        <w:t xml:space="preserve">I.1.2. </w:t>
      </w:r>
      <w:r w:rsidRPr="00EC199F">
        <w:rPr>
          <w:rFonts w:ascii="Aptos Narrow" w:hAnsi="Aptos Narrow" w:cstheme="minorHAnsi"/>
          <w:sz w:val="24"/>
          <w:szCs w:val="24"/>
        </w:rPr>
        <w:t>Design and development of multimedia training materials for doctoral candidates and early-stage researchers, focusing on practical knowledge in the areas of entrepreneurship, intellectual property rights, copyright, and the commercialisation of research results. The materials will be built around real-world case studies of successful innovation-driven companies.</w:t>
      </w:r>
    </w:p>
    <w:p w14:paraId="5B9A69A1"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bCs/>
          <w:sz w:val="24"/>
          <w:szCs w:val="24"/>
        </w:rPr>
        <w:t xml:space="preserve">Coordinating unit: </w:t>
      </w:r>
      <w:r w:rsidRPr="00EC199F">
        <w:rPr>
          <w:rFonts w:ascii="Aptos Narrow" w:hAnsi="Aptos Narrow"/>
          <w:b/>
          <w:bCs/>
          <w:color w:val="000000"/>
          <w:sz w:val="24"/>
          <w:szCs w:val="24"/>
        </w:rPr>
        <w:t>Centre for Innovation and Entrepreneurship</w:t>
      </w:r>
    </w:p>
    <w:p w14:paraId="4DD3326F" w14:textId="77777777" w:rsidR="00EC199F" w:rsidRPr="00EC199F" w:rsidRDefault="00EC199F" w:rsidP="00EC199F">
      <w:pPr>
        <w:spacing w:after="0" w:line="360" w:lineRule="auto"/>
        <w:jc w:val="both"/>
        <w:rPr>
          <w:rFonts w:ascii="Aptos Narrow" w:hAnsi="Aptos Narrow"/>
          <w:color w:val="000000"/>
          <w:sz w:val="24"/>
          <w:szCs w:val="24"/>
        </w:rPr>
      </w:pPr>
      <w:r w:rsidRPr="00EC199F">
        <w:rPr>
          <w:rFonts w:ascii="Aptos Narrow" w:hAnsi="Aptos Narrow"/>
          <w:b/>
          <w:color w:val="000000"/>
          <w:sz w:val="24"/>
          <w:szCs w:val="24"/>
        </w:rPr>
        <w:t>Implementing units:</w:t>
      </w:r>
      <w:r w:rsidRPr="00EC199F">
        <w:rPr>
          <w:rFonts w:ascii="Aptos Narrow" w:hAnsi="Aptos Narrow"/>
          <w:b/>
          <w:bCs/>
          <w:color w:val="000000"/>
          <w:sz w:val="24"/>
          <w:szCs w:val="24"/>
        </w:rPr>
        <w:t xml:space="preserve"> </w:t>
      </w:r>
      <w:r w:rsidRPr="00EC199F">
        <w:rPr>
          <w:rFonts w:ascii="Aptos Narrow" w:hAnsi="Aptos Narrow"/>
          <w:color w:val="000000"/>
          <w:sz w:val="24"/>
          <w:szCs w:val="24"/>
        </w:rPr>
        <w:t xml:space="preserve">Centre for Innovation and Entrepreneurship, Interdisciplinary Doctoral School, Careers Office, Library </w:t>
      </w:r>
    </w:p>
    <w:p w14:paraId="3A42AA36" w14:textId="77777777" w:rsidR="00EC199F" w:rsidRPr="00EC199F" w:rsidRDefault="00EC199F" w:rsidP="00EC199F">
      <w:pPr>
        <w:spacing w:after="0" w:line="360" w:lineRule="auto"/>
        <w:jc w:val="both"/>
        <w:rPr>
          <w:rFonts w:ascii="Aptos Narrow" w:hAnsi="Aptos Narrow" w:cstheme="minorHAnsi"/>
          <w:sz w:val="24"/>
          <w:szCs w:val="24"/>
        </w:rPr>
      </w:pPr>
      <w:r w:rsidRPr="00EC199F">
        <w:rPr>
          <w:rFonts w:ascii="Aptos Narrow" w:hAnsi="Aptos Narrow"/>
          <w:b/>
          <w:bCs/>
          <w:sz w:val="24"/>
          <w:szCs w:val="24"/>
        </w:rPr>
        <w:lastRenderedPageBreak/>
        <w:t xml:space="preserve">Indicators: </w:t>
      </w:r>
      <w:r w:rsidRPr="00EC199F">
        <w:rPr>
          <w:rFonts w:ascii="Aptos Narrow" w:hAnsi="Aptos Narrow" w:cstheme="minorHAnsi"/>
          <w:sz w:val="24"/>
          <w:szCs w:val="24"/>
        </w:rPr>
        <w:t>number of developed multimedia training materials</w:t>
      </w:r>
    </w:p>
    <w:p w14:paraId="2A88A3F3" w14:textId="77777777" w:rsidR="00EC199F" w:rsidRPr="00EC199F" w:rsidRDefault="00EC199F" w:rsidP="00EC199F">
      <w:pPr>
        <w:spacing w:after="0" w:line="360" w:lineRule="auto"/>
        <w:jc w:val="both"/>
        <w:rPr>
          <w:rFonts w:ascii="Aptos Narrow" w:hAnsi="Aptos Narrow" w:cstheme="minorHAnsi"/>
          <w:sz w:val="24"/>
          <w:szCs w:val="24"/>
        </w:rPr>
      </w:pPr>
      <w:r w:rsidRPr="00EC199F">
        <w:rPr>
          <w:rFonts w:ascii="Aptos Narrow" w:hAnsi="Aptos Narrow" w:cstheme="minorHAnsi"/>
          <w:b/>
          <w:bCs/>
          <w:sz w:val="24"/>
          <w:szCs w:val="24"/>
        </w:rPr>
        <w:t>Planned implementation timeframe:</w:t>
      </w:r>
      <w:r w:rsidRPr="00EC199F">
        <w:rPr>
          <w:rFonts w:ascii="Aptos Narrow" w:hAnsi="Aptos Narrow" w:cstheme="minorHAnsi"/>
          <w:sz w:val="24"/>
          <w:szCs w:val="24"/>
        </w:rPr>
        <w:t xml:space="preserve"> Q1 2026-Q4 2027</w:t>
      </w:r>
    </w:p>
    <w:p w14:paraId="57065BF2" w14:textId="77777777" w:rsidR="00EC199F" w:rsidRPr="00EC199F" w:rsidRDefault="00EC199F" w:rsidP="00EC199F">
      <w:pPr>
        <w:pStyle w:val="Akapitzlist"/>
        <w:spacing w:line="360" w:lineRule="auto"/>
        <w:ind w:left="360"/>
        <w:jc w:val="both"/>
        <w:rPr>
          <w:rFonts w:ascii="Aptos Narrow" w:hAnsi="Aptos Narrow"/>
          <w:b/>
          <w:bCs/>
          <w:sz w:val="24"/>
          <w:szCs w:val="24"/>
        </w:rPr>
      </w:pPr>
    </w:p>
    <w:p w14:paraId="2A02355F" w14:textId="59BC5F2C" w:rsidR="00EC199F" w:rsidRPr="00EC199F" w:rsidRDefault="00EC199F" w:rsidP="00EC199F">
      <w:pPr>
        <w:spacing w:after="0" w:line="360" w:lineRule="auto"/>
        <w:jc w:val="both"/>
        <w:rPr>
          <w:rFonts w:ascii="Aptos Narrow" w:hAnsi="Aptos Narrow"/>
          <w:b/>
          <w:bCs/>
          <w:color w:val="000000"/>
          <w:sz w:val="24"/>
          <w:szCs w:val="24"/>
        </w:rPr>
      </w:pPr>
      <w:r>
        <w:rPr>
          <w:rFonts w:ascii="Aptos Narrow" w:hAnsi="Aptos Narrow"/>
          <w:sz w:val="24"/>
          <w:szCs w:val="24"/>
        </w:rPr>
        <w:t xml:space="preserve">I.1.3. </w:t>
      </w:r>
      <w:r w:rsidRPr="00EC199F">
        <w:rPr>
          <w:rFonts w:ascii="Aptos Narrow" w:hAnsi="Aptos Narrow"/>
          <w:sz w:val="24"/>
          <w:szCs w:val="24"/>
        </w:rPr>
        <w:t>Design and development of multimedia training materials for doctoral candidates and early-stage researchers, highlighting opportunities for academic career development, CV building for researchers, ethics (research career planning, funding acquisition, and meaningful academic engagement, success stories).</w:t>
      </w:r>
    </w:p>
    <w:p w14:paraId="31C64AEA" w14:textId="77777777" w:rsidR="00EC199F" w:rsidRPr="00EC199F" w:rsidRDefault="00EC199F" w:rsidP="00EC199F">
      <w:pPr>
        <w:spacing w:after="0" w:line="360" w:lineRule="auto"/>
        <w:jc w:val="both"/>
        <w:rPr>
          <w:rFonts w:ascii="Aptos Narrow" w:hAnsi="Aptos Narrow"/>
          <w:b/>
          <w:bCs/>
          <w:color w:val="000000"/>
          <w:sz w:val="24"/>
          <w:szCs w:val="24"/>
        </w:rPr>
      </w:pPr>
      <w:r w:rsidRPr="00EC199F">
        <w:rPr>
          <w:rFonts w:ascii="Aptos Narrow" w:hAnsi="Aptos Narrow"/>
          <w:b/>
          <w:bCs/>
          <w:sz w:val="24"/>
          <w:szCs w:val="24"/>
        </w:rPr>
        <w:t xml:space="preserve">Coordinating unit: </w:t>
      </w:r>
      <w:r w:rsidRPr="00EC199F">
        <w:rPr>
          <w:rFonts w:ascii="Aptos Narrow" w:hAnsi="Aptos Narrow"/>
          <w:b/>
          <w:bCs/>
          <w:color w:val="000000"/>
          <w:sz w:val="24"/>
          <w:szCs w:val="24"/>
        </w:rPr>
        <w:t>Research Support Centre</w:t>
      </w:r>
    </w:p>
    <w:p w14:paraId="1F34BED6"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color w:val="000000"/>
          <w:sz w:val="24"/>
          <w:szCs w:val="24"/>
        </w:rPr>
        <w:t xml:space="preserve">Implementing units: </w:t>
      </w:r>
      <w:r w:rsidRPr="00EC199F">
        <w:rPr>
          <w:rFonts w:ascii="Aptos Narrow" w:hAnsi="Aptos Narrow"/>
          <w:color w:val="000000"/>
          <w:sz w:val="24"/>
          <w:szCs w:val="24"/>
        </w:rPr>
        <w:t>Research Support Centre, Interdisciplinary Doctoral School, Careers Office, Library</w:t>
      </w:r>
    </w:p>
    <w:p w14:paraId="4589EAB0"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developed multimedia training materials</w:t>
      </w:r>
    </w:p>
    <w:p w14:paraId="56FD3EB3"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Planned implementation timeframe:</w:t>
      </w:r>
      <w:r w:rsidRPr="00EC199F">
        <w:rPr>
          <w:rFonts w:ascii="Aptos Narrow" w:hAnsi="Aptos Narrow"/>
          <w:sz w:val="24"/>
          <w:szCs w:val="24"/>
        </w:rPr>
        <w:t xml:space="preserve"> Q1 2026-Q4 2027</w:t>
      </w:r>
    </w:p>
    <w:p w14:paraId="4C5B2DEC" w14:textId="77777777" w:rsidR="00EC199F" w:rsidRPr="00EC199F" w:rsidRDefault="00EC199F" w:rsidP="00EC199F">
      <w:pPr>
        <w:spacing w:after="0" w:line="360" w:lineRule="auto"/>
        <w:jc w:val="both"/>
        <w:rPr>
          <w:rFonts w:ascii="Aptos Narrow" w:hAnsi="Aptos Narrow"/>
          <w:sz w:val="24"/>
          <w:szCs w:val="24"/>
        </w:rPr>
      </w:pPr>
    </w:p>
    <w:p w14:paraId="60FD88DB" w14:textId="30479146" w:rsidR="00EC199F" w:rsidRPr="00EC199F" w:rsidRDefault="00EC199F" w:rsidP="00EC199F">
      <w:pPr>
        <w:spacing w:after="0" w:line="360" w:lineRule="auto"/>
        <w:jc w:val="both"/>
        <w:rPr>
          <w:rFonts w:ascii="Aptos Narrow" w:hAnsi="Aptos Narrow"/>
          <w:b/>
          <w:bCs/>
          <w:color w:val="000000"/>
          <w:sz w:val="24"/>
          <w:szCs w:val="24"/>
        </w:rPr>
      </w:pPr>
      <w:r>
        <w:rPr>
          <w:rFonts w:ascii="Aptos Narrow" w:hAnsi="Aptos Narrow"/>
          <w:sz w:val="24"/>
          <w:szCs w:val="24"/>
        </w:rPr>
        <w:t xml:space="preserve">I.1.4. </w:t>
      </w:r>
      <w:r w:rsidRPr="00EC199F">
        <w:rPr>
          <w:rFonts w:ascii="Aptos Narrow" w:hAnsi="Aptos Narrow"/>
          <w:sz w:val="24"/>
          <w:szCs w:val="24"/>
        </w:rPr>
        <w:t>Design and development of multimedia training materials for early-stage researchers on modern teaching and learning methods.</w:t>
      </w:r>
    </w:p>
    <w:p w14:paraId="79781664" w14:textId="77777777" w:rsidR="00EC199F" w:rsidRPr="00EC199F" w:rsidRDefault="00EC199F" w:rsidP="00EC199F">
      <w:pPr>
        <w:spacing w:after="0" w:line="360" w:lineRule="auto"/>
        <w:jc w:val="both"/>
        <w:rPr>
          <w:rFonts w:ascii="Aptos Narrow" w:hAnsi="Aptos Narrow"/>
          <w:b/>
          <w:bCs/>
          <w:color w:val="000000"/>
          <w:sz w:val="24"/>
          <w:szCs w:val="24"/>
        </w:rPr>
      </w:pPr>
      <w:r w:rsidRPr="00EC199F">
        <w:rPr>
          <w:rFonts w:ascii="Aptos Narrow" w:hAnsi="Aptos Narrow"/>
          <w:b/>
          <w:bCs/>
          <w:sz w:val="24"/>
          <w:szCs w:val="24"/>
        </w:rPr>
        <w:t xml:space="preserve">Coordinating unit: </w:t>
      </w:r>
      <w:r w:rsidRPr="00EC199F">
        <w:rPr>
          <w:rFonts w:ascii="Aptos Narrow" w:hAnsi="Aptos Narrow"/>
          <w:b/>
          <w:bCs/>
          <w:color w:val="000000"/>
          <w:sz w:val="24"/>
          <w:szCs w:val="24"/>
        </w:rPr>
        <w:t>Centre for Teaching and Learning</w:t>
      </w:r>
    </w:p>
    <w:p w14:paraId="0EFFFC8F" w14:textId="77777777" w:rsidR="00EC199F" w:rsidRPr="00EC199F" w:rsidRDefault="00EC199F" w:rsidP="00EC199F">
      <w:pPr>
        <w:spacing w:after="0" w:line="360" w:lineRule="auto"/>
        <w:jc w:val="both"/>
        <w:rPr>
          <w:rFonts w:ascii="Aptos Narrow" w:hAnsi="Aptos Narrow"/>
          <w:bCs/>
          <w:sz w:val="24"/>
          <w:szCs w:val="24"/>
        </w:rPr>
      </w:pPr>
      <w:r w:rsidRPr="00EC199F">
        <w:rPr>
          <w:rFonts w:ascii="Aptos Narrow" w:hAnsi="Aptos Narrow"/>
          <w:b/>
          <w:color w:val="000000"/>
          <w:sz w:val="24"/>
          <w:szCs w:val="24"/>
        </w:rPr>
        <w:t xml:space="preserve">Implementing units: </w:t>
      </w:r>
      <w:r w:rsidRPr="00EC199F">
        <w:rPr>
          <w:rFonts w:ascii="Aptos Narrow" w:hAnsi="Aptos Narrow"/>
          <w:bCs/>
          <w:color w:val="000000"/>
          <w:sz w:val="24"/>
          <w:szCs w:val="24"/>
        </w:rPr>
        <w:t>Centre for Teaching and Learning</w:t>
      </w:r>
    </w:p>
    <w:p w14:paraId="0D88A1BD"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developed multimedia training materials</w:t>
      </w:r>
    </w:p>
    <w:p w14:paraId="4DB19472"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2026-Q4 2027</w:t>
      </w:r>
    </w:p>
    <w:p w14:paraId="3098A984" w14:textId="77777777" w:rsidR="00EC199F" w:rsidRPr="00EC199F" w:rsidRDefault="00EC199F" w:rsidP="00EC199F">
      <w:pPr>
        <w:spacing w:after="0" w:line="360" w:lineRule="auto"/>
        <w:jc w:val="both"/>
        <w:rPr>
          <w:rFonts w:ascii="Aptos Narrow" w:hAnsi="Aptos Narrow" w:cstheme="minorHAnsi"/>
          <w:sz w:val="24"/>
          <w:szCs w:val="24"/>
        </w:rPr>
      </w:pPr>
    </w:p>
    <w:p w14:paraId="6BABE718" w14:textId="798A41A8" w:rsidR="00EC199F" w:rsidRPr="00EC199F" w:rsidRDefault="00EC199F" w:rsidP="00EC199F">
      <w:pPr>
        <w:spacing w:after="0" w:line="360" w:lineRule="auto"/>
        <w:jc w:val="both"/>
        <w:rPr>
          <w:rFonts w:ascii="Aptos Narrow" w:hAnsi="Aptos Narrow" w:cstheme="minorHAnsi"/>
          <w:sz w:val="24"/>
          <w:szCs w:val="24"/>
        </w:rPr>
      </w:pPr>
      <w:r>
        <w:rPr>
          <w:rFonts w:ascii="Aptos Narrow" w:hAnsi="Aptos Narrow"/>
          <w:sz w:val="24"/>
          <w:szCs w:val="24"/>
        </w:rPr>
        <w:t xml:space="preserve">I.1.5. </w:t>
      </w:r>
      <w:r w:rsidRPr="00EC199F">
        <w:rPr>
          <w:rFonts w:ascii="Aptos Narrow" w:hAnsi="Aptos Narrow" w:cstheme="minorHAnsi"/>
          <w:sz w:val="24"/>
          <w:szCs w:val="24"/>
        </w:rPr>
        <w:t>Acquisition of a software licence enabling analysis of individual behavioural styles of doctoral candidates. This measure aims to support the development of personalised academic career development pathways by identifying natural predispositions and competencies of doctoral candidates at different stages in their research careers.</w:t>
      </w:r>
    </w:p>
    <w:p w14:paraId="3CCD8220" w14:textId="77777777" w:rsidR="00EC199F" w:rsidRPr="00EC199F" w:rsidRDefault="00EC199F" w:rsidP="00EC199F">
      <w:pPr>
        <w:spacing w:after="0" w:line="360" w:lineRule="auto"/>
        <w:jc w:val="both"/>
        <w:rPr>
          <w:rFonts w:ascii="Aptos Narrow" w:hAnsi="Aptos Narrow" w:cstheme="minorHAnsi"/>
          <w:sz w:val="24"/>
          <w:szCs w:val="24"/>
        </w:rPr>
      </w:pPr>
      <w:r w:rsidRPr="00EC199F">
        <w:rPr>
          <w:rFonts w:ascii="Aptos Narrow" w:hAnsi="Aptos Narrow"/>
          <w:b/>
          <w:bCs/>
          <w:sz w:val="24"/>
          <w:szCs w:val="24"/>
        </w:rPr>
        <w:t xml:space="preserve">Coordinating unit: </w:t>
      </w:r>
      <w:r w:rsidRPr="00EC199F">
        <w:rPr>
          <w:rFonts w:ascii="Aptos Narrow" w:hAnsi="Aptos Narrow"/>
          <w:b/>
          <w:bCs/>
          <w:color w:val="000000"/>
          <w:sz w:val="24"/>
          <w:szCs w:val="24"/>
        </w:rPr>
        <w:t>Careers Office</w:t>
      </w:r>
    </w:p>
    <w:p w14:paraId="3305C996" w14:textId="77777777" w:rsidR="00EC199F" w:rsidRPr="00EC199F" w:rsidRDefault="00EC199F" w:rsidP="00EC199F">
      <w:pPr>
        <w:spacing w:after="0" w:line="360" w:lineRule="auto"/>
        <w:jc w:val="both"/>
        <w:rPr>
          <w:rFonts w:ascii="Aptos Narrow" w:hAnsi="Aptos Narrow"/>
          <w:bCs/>
          <w:sz w:val="24"/>
          <w:szCs w:val="24"/>
        </w:rPr>
      </w:pPr>
      <w:r w:rsidRPr="00EC199F">
        <w:rPr>
          <w:rFonts w:ascii="Aptos Narrow" w:hAnsi="Aptos Narrow"/>
          <w:b/>
          <w:color w:val="000000"/>
          <w:sz w:val="24"/>
          <w:szCs w:val="24"/>
        </w:rPr>
        <w:t xml:space="preserve">Implementing units: </w:t>
      </w:r>
      <w:r w:rsidRPr="00EC199F">
        <w:rPr>
          <w:rFonts w:ascii="Aptos Narrow" w:hAnsi="Aptos Narrow"/>
          <w:bCs/>
          <w:color w:val="000000"/>
          <w:sz w:val="24"/>
          <w:szCs w:val="24"/>
        </w:rPr>
        <w:t>Careers Office, Interdisciplinary Doctoral School</w:t>
      </w:r>
    </w:p>
    <w:p w14:paraId="00134FAB"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acquisition of a licence, number of performed analyses and consultations</w:t>
      </w:r>
    </w:p>
    <w:p w14:paraId="7FE4143B"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Planned implementation timeframe:</w:t>
      </w:r>
      <w:r w:rsidRPr="00EC199F">
        <w:rPr>
          <w:rFonts w:ascii="Aptos Narrow" w:hAnsi="Aptos Narrow"/>
          <w:sz w:val="24"/>
          <w:szCs w:val="24"/>
        </w:rPr>
        <w:t xml:space="preserve"> Q1 2026</w:t>
      </w:r>
    </w:p>
    <w:p w14:paraId="6BE915B7" w14:textId="77777777" w:rsidR="00EC199F" w:rsidRPr="00EC199F" w:rsidRDefault="00EC199F" w:rsidP="00EC199F">
      <w:pPr>
        <w:spacing w:after="0" w:line="360" w:lineRule="auto"/>
        <w:contextualSpacing/>
        <w:jc w:val="both"/>
        <w:rPr>
          <w:rFonts w:ascii="Aptos Narrow" w:hAnsi="Aptos Narrow"/>
          <w:sz w:val="24"/>
          <w:szCs w:val="24"/>
        </w:rPr>
      </w:pPr>
    </w:p>
    <w:p w14:paraId="67F305E3"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I.2. Enhancing activities promoting research achievement and cooperation with TUL external environment</w:t>
      </w:r>
    </w:p>
    <w:p w14:paraId="7135D1C5" w14:textId="77777777" w:rsidR="00EC199F" w:rsidRPr="00EC199F" w:rsidRDefault="00EC199F" w:rsidP="00EC199F">
      <w:pPr>
        <w:spacing w:line="360" w:lineRule="auto"/>
        <w:jc w:val="both"/>
        <w:rPr>
          <w:rFonts w:ascii="Aptos Narrow" w:hAnsi="Aptos Narrow"/>
          <w:b/>
          <w:bCs/>
          <w:sz w:val="24"/>
          <w:szCs w:val="24"/>
        </w:rPr>
      </w:pPr>
      <w:r w:rsidRPr="00EC199F">
        <w:rPr>
          <w:rFonts w:ascii="Aptos Narrow" w:hAnsi="Aptos Narrow"/>
          <w:sz w:val="24"/>
          <w:szCs w:val="24"/>
        </w:rPr>
        <w:lastRenderedPageBreak/>
        <w:t xml:space="preserve">Under this action, the following activities will be carried out: </w:t>
      </w:r>
    </w:p>
    <w:p w14:paraId="38BD5985" w14:textId="731434E0" w:rsidR="00EC199F" w:rsidRPr="00FF08E4" w:rsidRDefault="00FF08E4" w:rsidP="00FF08E4">
      <w:pPr>
        <w:spacing w:after="0" w:line="360" w:lineRule="auto"/>
        <w:jc w:val="both"/>
        <w:rPr>
          <w:rFonts w:ascii="Aptos Narrow" w:hAnsi="Aptos Narrow"/>
          <w:b/>
          <w:bCs/>
          <w:sz w:val="24"/>
          <w:szCs w:val="24"/>
        </w:rPr>
      </w:pPr>
      <w:r w:rsidRPr="00FF08E4">
        <w:rPr>
          <w:rFonts w:ascii="Aptos Narrow" w:hAnsi="Aptos Narrow"/>
          <w:sz w:val="24"/>
          <w:szCs w:val="24"/>
        </w:rPr>
        <w:t>I.2.</w:t>
      </w:r>
      <w:r>
        <w:rPr>
          <w:rFonts w:ascii="Aptos Narrow" w:hAnsi="Aptos Narrow"/>
          <w:sz w:val="24"/>
          <w:szCs w:val="24"/>
        </w:rPr>
        <w:t xml:space="preserve">1. </w:t>
      </w:r>
      <w:r w:rsidR="00EC199F" w:rsidRPr="00FF08E4">
        <w:rPr>
          <w:rFonts w:ascii="Aptos Narrow" w:hAnsi="Aptos Narrow"/>
          <w:sz w:val="24"/>
          <w:szCs w:val="24"/>
        </w:rPr>
        <w:t>Strengthening cooperation between the Media and Communications Office and faculty leadership and enhancing the visibility and use of existing communication channels and tools for disseminating information about the research conducted at TUL.</w:t>
      </w:r>
    </w:p>
    <w:p w14:paraId="53200CF8"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Media and Communications Office</w:t>
      </w:r>
    </w:p>
    <w:p w14:paraId="0F9E7524"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Media and Communications Office, Research Support Centre, Computing &amp; Information Services Centre, Press Officer, Faculties, Discipline Councils</w:t>
      </w:r>
    </w:p>
    <w:p w14:paraId="4D00A0E5"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activities</w:t>
      </w:r>
    </w:p>
    <w:p w14:paraId="2C296196"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2026-Q4 2027</w:t>
      </w:r>
    </w:p>
    <w:p w14:paraId="4A917CA7" w14:textId="77777777" w:rsidR="00EC199F" w:rsidRPr="00EC199F" w:rsidRDefault="00EC199F" w:rsidP="00EC199F">
      <w:pPr>
        <w:spacing w:after="0" w:line="360" w:lineRule="auto"/>
        <w:jc w:val="both"/>
        <w:rPr>
          <w:rFonts w:ascii="Aptos Narrow" w:hAnsi="Aptos Narrow"/>
          <w:b/>
          <w:bCs/>
          <w:sz w:val="24"/>
          <w:szCs w:val="24"/>
        </w:rPr>
      </w:pPr>
    </w:p>
    <w:p w14:paraId="4A67DF3F" w14:textId="5AAC1AFC"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I.2.</w:t>
      </w:r>
      <w:r>
        <w:rPr>
          <w:rFonts w:ascii="Aptos Narrow" w:hAnsi="Aptos Narrow"/>
          <w:sz w:val="24"/>
          <w:szCs w:val="24"/>
        </w:rPr>
        <w:t xml:space="preserve">2. </w:t>
      </w:r>
      <w:r w:rsidR="00EC199F" w:rsidRPr="00FF08E4">
        <w:rPr>
          <w:rFonts w:ascii="Aptos Narrow" w:hAnsi="Aptos Narrow"/>
          <w:sz w:val="24"/>
          <w:szCs w:val="24"/>
        </w:rPr>
        <w:t>Organisation of the Days of Scientific Disciplines to stimulate interdisciplinary cooperation and cooperation between fields of science, intensify activities concerning acquisition of funding from external sources, and cooperation with the socio-economic environment.</w:t>
      </w:r>
    </w:p>
    <w:p w14:paraId="0DEC3FCB"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Coordinating unit: Media and Communications Office</w:t>
      </w:r>
    </w:p>
    <w:p w14:paraId="3B58024C"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Media and Communications Office, Research Support Centre, Computing &amp; Information Services Centre, Press Officer, Faculties, Discipline Councils, Centre for Innovation and Entrepreneurship</w:t>
      </w:r>
    </w:p>
    <w:p w14:paraId="3A5CF640"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organised events</w:t>
      </w:r>
    </w:p>
    <w:p w14:paraId="1B5FCA85"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2026-Q4 2027</w:t>
      </w:r>
    </w:p>
    <w:p w14:paraId="44E91EEB" w14:textId="77777777" w:rsidR="00EC199F" w:rsidRPr="00EC199F" w:rsidRDefault="00EC199F" w:rsidP="00EC199F">
      <w:pPr>
        <w:spacing w:after="0" w:line="360" w:lineRule="auto"/>
        <w:ind w:left="360"/>
        <w:jc w:val="both"/>
        <w:rPr>
          <w:rFonts w:ascii="Aptos Narrow" w:hAnsi="Aptos Narrow"/>
          <w:b/>
          <w:bCs/>
          <w:sz w:val="24"/>
          <w:szCs w:val="24"/>
        </w:rPr>
      </w:pPr>
    </w:p>
    <w:p w14:paraId="3E53E59A" w14:textId="1584C31C"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I.2.</w:t>
      </w:r>
      <w:r>
        <w:rPr>
          <w:rFonts w:ascii="Aptos Narrow" w:hAnsi="Aptos Narrow"/>
          <w:sz w:val="24"/>
          <w:szCs w:val="24"/>
        </w:rPr>
        <w:t xml:space="preserve">2. </w:t>
      </w:r>
      <w:r w:rsidR="00EC199F" w:rsidRPr="00FF08E4">
        <w:rPr>
          <w:rFonts w:ascii="Aptos Narrow" w:hAnsi="Aptos Narrow"/>
          <w:sz w:val="24"/>
          <w:szCs w:val="24"/>
        </w:rPr>
        <w:t>Regular meetings with local and national media, e.g., the organisation of a press breakfast held in connection with the Day of Scientific Discipline. The aim of these meetings is to promote research conducted at TUL to a broader audience.</w:t>
      </w:r>
    </w:p>
    <w:p w14:paraId="339C22AF"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Coordinating unit: Media and Communications Office</w:t>
      </w:r>
    </w:p>
    <w:p w14:paraId="07EB4FF8"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Media and Communications Office, Research Support Centre, Press Officer, Faculties, Discipline Councils</w:t>
      </w:r>
    </w:p>
    <w:p w14:paraId="6967A001"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organised events</w:t>
      </w:r>
    </w:p>
    <w:p w14:paraId="4772281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2026-Q4 2027</w:t>
      </w:r>
    </w:p>
    <w:p w14:paraId="01780EFD" w14:textId="77777777" w:rsidR="00EC199F" w:rsidRPr="00EC199F" w:rsidRDefault="00EC199F" w:rsidP="00EC199F">
      <w:pPr>
        <w:spacing w:after="0" w:line="360" w:lineRule="auto"/>
        <w:jc w:val="both"/>
        <w:rPr>
          <w:rFonts w:ascii="Aptos Narrow" w:hAnsi="Aptos Narrow"/>
          <w:sz w:val="24"/>
          <w:szCs w:val="24"/>
        </w:rPr>
      </w:pPr>
    </w:p>
    <w:p w14:paraId="75E3A838"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I.3. Developing TUL open science policy</w:t>
      </w:r>
    </w:p>
    <w:p w14:paraId="39B961E8" w14:textId="77777777" w:rsidR="00EC199F" w:rsidRPr="00EC199F" w:rsidRDefault="00EC199F" w:rsidP="00EC199F">
      <w:pPr>
        <w:spacing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17EDE683" w14:textId="715BB011"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lastRenderedPageBreak/>
        <w:t>I.</w:t>
      </w:r>
      <w:r>
        <w:rPr>
          <w:rFonts w:ascii="Aptos Narrow" w:hAnsi="Aptos Narrow"/>
          <w:sz w:val="24"/>
          <w:szCs w:val="24"/>
        </w:rPr>
        <w:t>3</w:t>
      </w:r>
      <w:r w:rsidRPr="00FF08E4">
        <w:rPr>
          <w:rFonts w:ascii="Aptos Narrow" w:hAnsi="Aptos Narrow"/>
          <w:sz w:val="24"/>
          <w:szCs w:val="24"/>
        </w:rPr>
        <w:t>.</w:t>
      </w:r>
      <w:r>
        <w:rPr>
          <w:rFonts w:ascii="Aptos Narrow" w:hAnsi="Aptos Narrow"/>
          <w:sz w:val="24"/>
          <w:szCs w:val="24"/>
        </w:rPr>
        <w:t xml:space="preserve">1. </w:t>
      </w:r>
      <w:r w:rsidR="00EC199F" w:rsidRPr="00FF08E4">
        <w:rPr>
          <w:rFonts w:ascii="Aptos Narrow" w:hAnsi="Aptos Narrow"/>
          <w:sz w:val="24"/>
          <w:szCs w:val="24"/>
        </w:rPr>
        <w:t>Preparation of materials underpinning an internal open science policy, especially: an institutional open access policy, regulations for the open data repository and for the repository of TUL publications. Verification of the proposed research data management plan (DMP) to ensure compliance with NCN requirements.</w:t>
      </w:r>
    </w:p>
    <w:p w14:paraId="1CB0F247"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Library</w:t>
      </w:r>
    </w:p>
    <w:p w14:paraId="3BC7E6B4" w14:textId="77777777" w:rsidR="00FF08E4"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Library, Research Support Centre, Computing &amp; Information Services Centre</w:t>
      </w:r>
    </w:p>
    <w:p w14:paraId="4B4B5A98" w14:textId="62CF0A38"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sz w:val="24"/>
          <w:szCs w:val="24"/>
        </w:rPr>
        <w:t xml:space="preserve"> </w:t>
      </w:r>
      <w:r w:rsidRPr="00EC199F">
        <w:rPr>
          <w:rFonts w:ascii="Aptos Narrow" w:hAnsi="Aptos Narrow"/>
          <w:b/>
          <w:bCs/>
          <w:sz w:val="24"/>
          <w:szCs w:val="24"/>
        </w:rPr>
        <w:t xml:space="preserve">Indicators: </w:t>
      </w:r>
      <w:r w:rsidRPr="00EC199F">
        <w:rPr>
          <w:rFonts w:ascii="Aptos Narrow" w:hAnsi="Aptos Narrow"/>
          <w:sz w:val="24"/>
          <w:szCs w:val="24"/>
        </w:rPr>
        <w:t>prepared materials</w:t>
      </w:r>
    </w:p>
    <w:p w14:paraId="24DF5A07"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Q2 2025-Q1 2026</w:t>
      </w:r>
    </w:p>
    <w:p w14:paraId="278D8C18" w14:textId="77777777" w:rsidR="00EC199F" w:rsidRPr="00EC199F" w:rsidRDefault="00EC199F" w:rsidP="00EC199F">
      <w:pPr>
        <w:spacing w:after="0" w:line="360" w:lineRule="auto"/>
        <w:jc w:val="both"/>
        <w:rPr>
          <w:rFonts w:ascii="Aptos Narrow" w:hAnsi="Aptos Narrow"/>
          <w:sz w:val="24"/>
          <w:szCs w:val="24"/>
        </w:rPr>
      </w:pPr>
    </w:p>
    <w:p w14:paraId="7C444E7B"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I.4. Training concerning periodic evaluation of staff</w:t>
      </w:r>
    </w:p>
    <w:p w14:paraId="6383B5C0"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activities will be carried out: </w:t>
      </w:r>
    </w:p>
    <w:p w14:paraId="4EE06456" w14:textId="77777777" w:rsidR="00EC199F" w:rsidRPr="00EC199F" w:rsidRDefault="00EC199F" w:rsidP="00EC199F">
      <w:pPr>
        <w:spacing w:after="0" w:line="360" w:lineRule="auto"/>
        <w:jc w:val="both"/>
        <w:rPr>
          <w:rFonts w:ascii="Aptos Narrow" w:hAnsi="Aptos Narrow"/>
          <w:sz w:val="24"/>
          <w:szCs w:val="24"/>
        </w:rPr>
      </w:pPr>
    </w:p>
    <w:p w14:paraId="11760C10" w14:textId="067F71C3" w:rsidR="00EC199F" w:rsidRPr="00FF08E4" w:rsidRDefault="00FF08E4" w:rsidP="00FF08E4">
      <w:pPr>
        <w:spacing w:after="0" w:line="360" w:lineRule="auto"/>
        <w:jc w:val="both"/>
        <w:rPr>
          <w:rFonts w:ascii="Aptos Narrow" w:hAnsi="Aptos Narrow"/>
          <w:b/>
          <w:bCs/>
          <w:sz w:val="24"/>
          <w:szCs w:val="24"/>
        </w:rPr>
      </w:pPr>
      <w:r w:rsidRPr="00FF08E4">
        <w:rPr>
          <w:rFonts w:ascii="Aptos Narrow" w:hAnsi="Aptos Narrow"/>
          <w:sz w:val="24"/>
          <w:szCs w:val="24"/>
        </w:rPr>
        <w:t>I.</w:t>
      </w:r>
      <w:r>
        <w:rPr>
          <w:rFonts w:ascii="Aptos Narrow" w:hAnsi="Aptos Narrow"/>
          <w:sz w:val="24"/>
          <w:szCs w:val="24"/>
        </w:rPr>
        <w:t>4</w:t>
      </w:r>
      <w:r w:rsidRPr="00FF08E4">
        <w:rPr>
          <w:rFonts w:ascii="Aptos Narrow" w:hAnsi="Aptos Narrow"/>
          <w:sz w:val="24"/>
          <w:szCs w:val="24"/>
        </w:rPr>
        <w:t>.</w:t>
      </w:r>
      <w:r>
        <w:rPr>
          <w:rFonts w:ascii="Aptos Narrow" w:hAnsi="Aptos Narrow"/>
          <w:sz w:val="24"/>
          <w:szCs w:val="24"/>
        </w:rPr>
        <w:t xml:space="preserve">1. </w:t>
      </w:r>
      <w:r w:rsidR="00EC199F" w:rsidRPr="00FF08E4">
        <w:rPr>
          <w:rFonts w:ascii="Aptos Narrow" w:hAnsi="Aptos Narrow"/>
          <w:sz w:val="24"/>
          <w:szCs w:val="24"/>
        </w:rPr>
        <w:t>Training for supervisors who evaluate academic staff as well as those evaluating non-academic staff. The action will be continued for new supervisors.</w:t>
      </w:r>
    </w:p>
    <w:p w14:paraId="78B98CF6" w14:textId="77777777" w:rsidR="00EC199F" w:rsidRPr="00FF08E4" w:rsidRDefault="00EC199F" w:rsidP="00FF08E4">
      <w:pPr>
        <w:spacing w:after="0" w:line="360" w:lineRule="auto"/>
        <w:jc w:val="both"/>
        <w:rPr>
          <w:rFonts w:ascii="Aptos Narrow" w:hAnsi="Aptos Narrow"/>
          <w:b/>
          <w:bCs/>
          <w:sz w:val="24"/>
          <w:szCs w:val="24"/>
        </w:rPr>
      </w:pPr>
      <w:bookmarkStart w:id="16" w:name="_Hlk200547761"/>
      <w:r w:rsidRPr="00FF08E4">
        <w:rPr>
          <w:rFonts w:ascii="Aptos Narrow" w:hAnsi="Aptos Narrow"/>
          <w:b/>
          <w:bCs/>
          <w:sz w:val="24"/>
          <w:szCs w:val="24"/>
        </w:rPr>
        <w:t>Coordinating unit: Human Capital Management Centre</w:t>
      </w:r>
    </w:p>
    <w:p w14:paraId="0161C0B1"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Careers Office, Human Capital Management Centre, E-Learning Centre, Multimedia Centre, Research Support Centre, Centre for Teaching and Learning</w:t>
      </w:r>
    </w:p>
    <w:p w14:paraId="1E29FB94"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individuals trained</w:t>
      </w:r>
    </w:p>
    <w:p w14:paraId="4BA515DD"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Q3-Q4 2025</w:t>
      </w:r>
    </w:p>
    <w:bookmarkEnd w:id="16"/>
    <w:p w14:paraId="17448E00" w14:textId="77777777" w:rsidR="00EC199F" w:rsidRPr="00EC199F" w:rsidRDefault="00EC199F" w:rsidP="00EC199F">
      <w:pPr>
        <w:spacing w:after="0" w:line="360" w:lineRule="auto"/>
        <w:jc w:val="both"/>
        <w:rPr>
          <w:rFonts w:ascii="Aptos Narrow" w:hAnsi="Aptos Narrow"/>
          <w:sz w:val="24"/>
          <w:szCs w:val="24"/>
        </w:rPr>
      </w:pPr>
    </w:p>
    <w:p w14:paraId="3C08558A" w14:textId="483E15EE"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w:t>
      </w:r>
      <w:r>
        <w:rPr>
          <w:rFonts w:ascii="Aptos Narrow" w:hAnsi="Aptos Narrow"/>
          <w:sz w:val="24"/>
          <w:szCs w:val="24"/>
        </w:rPr>
        <w:t xml:space="preserve">4.2. </w:t>
      </w:r>
      <w:r w:rsidR="00EC199F" w:rsidRPr="00FF08E4">
        <w:rPr>
          <w:rFonts w:ascii="Aptos Narrow" w:hAnsi="Aptos Narrow"/>
          <w:sz w:val="24"/>
          <w:szCs w:val="24"/>
        </w:rPr>
        <w:t>Development of multimedia training materials for employees undergoing evaluation, explaining the conditions and criteria based on Ordinance No. 79/2021 of the Rector of TUL dated 16 December 2021 regarding the periodic evaluation of academic staff, and Ordinance No. 27/2024 of the Rector of TUL dated 16 July 2024 concerning the evaluation of non-academic staff at Lodz University of Technology.</w:t>
      </w:r>
    </w:p>
    <w:p w14:paraId="26C66A2C"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24E3E810"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 xml:space="preserve">Implementing units: </w:t>
      </w:r>
      <w:r w:rsidRPr="00FF08E4">
        <w:rPr>
          <w:rFonts w:ascii="Aptos Narrow" w:hAnsi="Aptos Narrow"/>
          <w:sz w:val="24"/>
          <w:szCs w:val="24"/>
        </w:rPr>
        <w:t>Human Capital Management Centre, Careers Office, E-Learning Centre, Multimedia Centre, Research Support Centre, Centre for Teaching and Learning</w:t>
      </w:r>
    </w:p>
    <w:p w14:paraId="564A6BA1"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Indicators: </w:t>
      </w:r>
      <w:r w:rsidRPr="00FF08E4">
        <w:rPr>
          <w:rFonts w:ascii="Aptos Narrow" w:hAnsi="Aptos Narrow"/>
          <w:sz w:val="24"/>
          <w:szCs w:val="24"/>
        </w:rPr>
        <w:t>developed multimedia materials, number of views</w:t>
      </w:r>
    </w:p>
    <w:p w14:paraId="000FD3B6"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Planned implementation timeframe: </w:t>
      </w:r>
      <w:r w:rsidRPr="00FF08E4">
        <w:rPr>
          <w:rFonts w:ascii="Aptos Narrow" w:hAnsi="Aptos Narrow"/>
          <w:sz w:val="24"/>
          <w:szCs w:val="24"/>
        </w:rPr>
        <w:t>Q1 2026</w:t>
      </w:r>
    </w:p>
    <w:p w14:paraId="7A39A6E2" w14:textId="77777777" w:rsidR="00EC199F" w:rsidRPr="00EC199F" w:rsidRDefault="00EC199F" w:rsidP="00EC199F">
      <w:pPr>
        <w:spacing w:after="0" w:line="360" w:lineRule="auto"/>
        <w:jc w:val="both"/>
        <w:rPr>
          <w:rFonts w:ascii="Aptos Narrow" w:hAnsi="Aptos Narrow"/>
          <w:b/>
          <w:bCs/>
          <w:sz w:val="24"/>
          <w:szCs w:val="24"/>
        </w:rPr>
      </w:pPr>
    </w:p>
    <w:p w14:paraId="10C42E08"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lastRenderedPageBreak/>
        <w:t>I.5. Enhancing understanding regarding preventing and addressing discrimination and mobbing</w:t>
      </w:r>
    </w:p>
    <w:p w14:paraId="5126A8D2"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activities will be carried out: </w:t>
      </w:r>
    </w:p>
    <w:p w14:paraId="532757CE" w14:textId="77777777" w:rsidR="00EC199F" w:rsidRPr="00EC199F" w:rsidRDefault="00EC199F" w:rsidP="00EC199F">
      <w:pPr>
        <w:spacing w:after="0" w:line="360" w:lineRule="auto"/>
        <w:jc w:val="both"/>
        <w:rPr>
          <w:rFonts w:ascii="Aptos Narrow" w:hAnsi="Aptos Narrow"/>
          <w:sz w:val="24"/>
          <w:szCs w:val="24"/>
        </w:rPr>
      </w:pPr>
    </w:p>
    <w:p w14:paraId="276059AC" w14:textId="77305C0D"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w:t>
      </w:r>
      <w:r>
        <w:rPr>
          <w:rFonts w:ascii="Aptos Narrow" w:hAnsi="Aptos Narrow"/>
          <w:sz w:val="24"/>
          <w:szCs w:val="24"/>
        </w:rPr>
        <w:t>5</w:t>
      </w:r>
      <w:r w:rsidRPr="00FF08E4">
        <w:rPr>
          <w:rFonts w:ascii="Aptos Narrow" w:hAnsi="Aptos Narrow"/>
          <w:sz w:val="24"/>
          <w:szCs w:val="24"/>
        </w:rPr>
        <w:t>.</w:t>
      </w:r>
      <w:r>
        <w:rPr>
          <w:rFonts w:ascii="Aptos Narrow" w:hAnsi="Aptos Narrow"/>
          <w:sz w:val="24"/>
          <w:szCs w:val="24"/>
        </w:rPr>
        <w:t xml:space="preserve">1. </w:t>
      </w:r>
      <w:r w:rsidR="00EC199F" w:rsidRPr="00FF08E4">
        <w:rPr>
          <w:rFonts w:ascii="Aptos Narrow" w:hAnsi="Aptos Narrow"/>
          <w:sz w:val="24"/>
          <w:szCs w:val="24"/>
        </w:rPr>
        <w:t>Conducting trainings for members of the Anti-Discrimination and Anti-Mobbing Committee on tools for preventing and responding to discrimination and mobbing, as well as procedures to follow in the event of such incidents.</w:t>
      </w:r>
    </w:p>
    <w:p w14:paraId="365CDB2D"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23510FF6"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 xml:space="preserve">Implementing units: </w:t>
      </w:r>
      <w:r w:rsidRPr="00FF08E4">
        <w:rPr>
          <w:rFonts w:ascii="Aptos Narrow" w:hAnsi="Aptos Narrow"/>
          <w:sz w:val="24"/>
          <w:szCs w:val="24"/>
        </w:rPr>
        <w:t>Human Capital Management Centre, Careers Office, Legal Services, E-Learning Centre, Multimedia Centre</w:t>
      </w:r>
    </w:p>
    <w:p w14:paraId="77DE1633"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Indicators: </w:t>
      </w:r>
      <w:r w:rsidRPr="00FF08E4">
        <w:rPr>
          <w:rFonts w:ascii="Aptos Narrow" w:hAnsi="Aptos Narrow"/>
          <w:sz w:val="24"/>
          <w:szCs w:val="24"/>
        </w:rPr>
        <w:t>number of trained participants</w:t>
      </w:r>
    </w:p>
    <w:p w14:paraId="1E068775"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Planned implementation timeframe: </w:t>
      </w:r>
      <w:r w:rsidRPr="00FF08E4">
        <w:rPr>
          <w:rFonts w:ascii="Aptos Narrow" w:hAnsi="Aptos Narrow"/>
          <w:sz w:val="24"/>
          <w:szCs w:val="24"/>
        </w:rPr>
        <w:t>Q1 2026</w:t>
      </w:r>
    </w:p>
    <w:p w14:paraId="7B8760C0" w14:textId="77777777" w:rsidR="00EC199F" w:rsidRPr="00EC199F" w:rsidRDefault="00EC199F" w:rsidP="00EC199F">
      <w:pPr>
        <w:spacing w:after="0" w:line="360" w:lineRule="auto"/>
        <w:ind w:left="360"/>
        <w:jc w:val="both"/>
        <w:rPr>
          <w:rFonts w:ascii="Aptos Narrow" w:hAnsi="Aptos Narrow"/>
          <w:sz w:val="24"/>
          <w:szCs w:val="24"/>
        </w:rPr>
      </w:pPr>
    </w:p>
    <w:p w14:paraId="1397B05F" w14:textId="46D56F75"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w:t>
      </w:r>
      <w:r>
        <w:rPr>
          <w:rFonts w:ascii="Aptos Narrow" w:hAnsi="Aptos Narrow"/>
          <w:sz w:val="24"/>
          <w:szCs w:val="24"/>
        </w:rPr>
        <w:t>5</w:t>
      </w:r>
      <w:r w:rsidRPr="00FF08E4">
        <w:rPr>
          <w:rFonts w:ascii="Aptos Narrow" w:hAnsi="Aptos Narrow"/>
          <w:sz w:val="24"/>
          <w:szCs w:val="24"/>
        </w:rPr>
        <w:t>.</w:t>
      </w:r>
      <w:r>
        <w:rPr>
          <w:rFonts w:ascii="Aptos Narrow" w:hAnsi="Aptos Narrow"/>
          <w:sz w:val="24"/>
          <w:szCs w:val="24"/>
        </w:rPr>
        <w:t xml:space="preserve">2. </w:t>
      </w:r>
      <w:r w:rsidR="00EC199F" w:rsidRPr="00FF08E4">
        <w:rPr>
          <w:rFonts w:ascii="Aptos Narrow" w:hAnsi="Aptos Narrow"/>
          <w:sz w:val="24"/>
          <w:szCs w:val="24"/>
        </w:rPr>
        <w:t xml:space="preserve">Design and development of multimedia training materials for employees including the management and new employees, on preventing and addressing discrimination and mobbing. </w:t>
      </w:r>
    </w:p>
    <w:p w14:paraId="3D55E17D"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22B83BFF"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Human Capital Management Centre, Careers Office, Legal Services, E-Learning Centre, Multimedia Centre</w:t>
      </w:r>
    </w:p>
    <w:p w14:paraId="10E27956"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developed multimedia training materials, number of views</w:t>
      </w:r>
    </w:p>
    <w:p w14:paraId="5B558798"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Webinar design and development: Q3-Q4 2026</w:t>
      </w:r>
    </w:p>
    <w:p w14:paraId="7B3FCAA0"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sz w:val="24"/>
          <w:szCs w:val="24"/>
        </w:rPr>
        <w:t>Materials available from Q1 2027</w:t>
      </w:r>
    </w:p>
    <w:p w14:paraId="594D585B" w14:textId="77777777" w:rsidR="00EC199F" w:rsidRPr="00EC199F" w:rsidRDefault="00EC199F" w:rsidP="00EC199F">
      <w:pPr>
        <w:spacing w:after="0" w:line="360" w:lineRule="auto"/>
        <w:jc w:val="both"/>
        <w:rPr>
          <w:rFonts w:ascii="Aptos Narrow" w:hAnsi="Aptos Narrow"/>
          <w:sz w:val="24"/>
          <w:szCs w:val="24"/>
        </w:rPr>
      </w:pPr>
    </w:p>
    <w:p w14:paraId="07437B32" w14:textId="77777777" w:rsidR="00EC199F" w:rsidRPr="00EC199F" w:rsidRDefault="00EC199F" w:rsidP="00EC199F">
      <w:pPr>
        <w:spacing w:after="0" w:line="360" w:lineRule="auto"/>
        <w:jc w:val="both"/>
        <w:rPr>
          <w:rFonts w:ascii="Aptos Narrow" w:hAnsi="Aptos Narrow"/>
          <w:b/>
          <w:bCs/>
          <w:sz w:val="24"/>
          <w:szCs w:val="24"/>
        </w:rPr>
      </w:pPr>
      <w:r w:rsidRPr="00EC199F">
        <w:rPr>
          <w:rFonts w:ascii="Aptos Narrow" w:hAnsi="Aptos Narrow"/>
          <w:b/>
          <w:bCs/>
          <w:sz w:val="24"/>
          <w:szCs w:val="24"/>
        </w:rPr>
        <w:t>I.6. Implementation and promotion of the Gender Equality Plan for Lodz University of Technology for the years 2025-2027 (GEP)</w:t>
      </w:r>
    </w:p>
    <w:p w14:paraId="42D9E25D"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3BCDE247" w14:textId="77777777" w:rsidR="00EC199F" w:rsidRPr="00EC199F" w:rsidRDefault="00EC199F" w:rsidP="00EC199F">
      <w:pPr>
        <w:spacing w:after="0" w:line="360" w:lineRule="auto"/>
        <w:jc w:val="both"/>
        <w:rPr>
          <w:rFonts w:ascii="Aptos Narrow" w:hAnsi="Aptos Narrow"/>
          <w:sz w:val="24"/>
          <w:szCs w:val="24"/>
        </w:rPr>
      </w:pPr>
    </w:p>
    <w:p w14:paraId="646E851F" w14:textId="706A8FA3"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w:t>
      </w:r>
      <w:r>
        <w:rPr>
          <w:rFonts w:ascii="Aptos Narrow" w:hAnsi="Aptos Narrow"/>
          <w:sz w:val="24"/>
          <w:szCs w:val="24"/>
        </w:rPr>
        <w:t>6</w:t>
      </w:r>
      <w:r w:rsidRPr="00FF08E4">
        <w:rPr>
          <w:rFonts w:ascii="Aptos Narrow" w:hAnsi="Aptos Narrow"/>
          <w:sz w:val="24"/>
          <w:szCs w:val="24"/>
        </w:rPr>
        <w:t>.</w:t>
      </w:r>
      <w:r>
        <w:rPr>
          <w:rFonts w:ascii="Aptos Narrow" w:hAnsi="Aptos Narrow"/>
          <w:sz w:val="24"/>
          <w:szCs w:val="24"/>
        </w:rPr>
        <w:t xml:space="preserve">1. </w:t>
      </w:r>
      <w:r w:rsidR="00EC199F" w:rsidRPr="00FF08E4">
        <w:rPr>
          <w:rFonts w:ascii="Aptos Narrow" w:hAnsi="Aptos Narrow"/>
          <w:sz w:val="24"/>
          <w:szCs w:val="24"/>
        </w:rPr>
        <w:t>Conducting and facilitating the implementation of tasks outlined in the Gender Equality Plan, supporting equality measures at the university, and promoting gender equality awareness within the TUL community.</w:t>
      </w:r>
    </w:p>
    <w:p w14:paraId="7EF5F377"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Team for Gender Equality Plan</w:t>
      </w:r>
    </w:p>
    <w:p w14:paraId="3C8A0A13"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Team for Gender Equality Plan, Media and Communications Office</w:t>
      </w:r>
    </w:p>
    <w:p w14:paraId="16B15FD5"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promotional activities per year, number of reports</w:t>
      </w:r>
    </w:p>
    <w:p w14:paraId="2DB63B8E"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lastRenderedPageBreak/>
        <w:t xml:space="preserve">Planned implementation timeframe: </w:t>
      </w:r>
      <w:r w:rsidRPr="00EC199F">
        <w:rPr>
          <w:rFonts w:ascii="Aptos Narrow" w:hAnsi="Aptos Narrow"/>
          <w:sz w:val="24"/>
          <w:szCs w:val="24"/>
        </w:rPr>
        <w:t>Q3 2025-Q4 2027</w:t>
      </w:r>
    </w:p>
    <w:p w14:paraId="431793DF" w14:textId="77777777" w:rsidR="00EC199F" w:rsidRPr="00EC199F" w:rsidRDefault="00EC199F" w:rsidP="00EC199F">
      <w:pPr>
        <w:spacing w:after="0" w:line="360" w:lineRule="auto"/>
        <w:jc w:val="both"/>
        <w:rPr>
          <w:rFonts w:ascii="Aptos Narrow" w:hAnsi="Aptos Narrow"/>
          <w:sz w:val="24"/>
          <w:szCs w:val="24"/>
        </w:rPr>
      </w:pPr>
    </w:p>
    <w:p w14:paraId="7A90B151" w14:textId="77777777" w:rsidR="00EC199F" w:rsidRPr="00EC199F" w:rsidRDefault="00EC199F" w:rsidP="00EC199F">
      <w:pPr>
        <w:spacing w:line="360" w:lineRule="auto"/>
        <w:jc w:val="both"/>
        <w:rPr>
          <w:rFonts w:ascii="Aptos Narrow" w:hAnsi="Aptos Narrow"/>
          <w:b/>
          <w:bCs/>
          <w:sz w:val="24"/>
          <w:szCs w:val="24"/>
        </w:rPr>
      </w:pPr>
      <w:r w:rsidRPr="00EC199F">
        <w:rPr>
          <w:rFonts w:ascii="Aptos Narrow" w:hAnsi="Aptos Narrow"/>
          <w:b/>
          <w:bCs/>
          <w:sz w:val="24"/>
          <w:szCs w:val="24"/>
        </w:rPr>
        <w:t>II. Recruitment and selection</w:t>
      </w:r>
    </w:p>
    <w:p w14:paraId="1BEF726E"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II.1. Development, standardisation, and evaluation of recruitment processes at TUL</w:t>
      </w:r>
    </w:p>
    <w:p w14:paraId="4C059F21" w14:textId="77777777" w:rsidR="00EC199F" w:rsidRPr="00EC199F" w:rsidRDefault="00EC199F" w:rsidP="00EC199F">
      <w:pPr>
        <w:spacing w:after="0"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activities will be carried out: </w:t>
      </w:r>
    </w:p>
    <w:p w14:paraId="0EB6A589" w14:textId="77777777" w:rsidR="00EC199F" w:rsidRPr="00EC199F" w:rsidRDefault="00EC199F" w:rsidP="00EC199F">
      <w:pPr>
        <w:spacing w:after="0" w:line="360" w:lineRule="auto"/>
        <w:jc w:val="both"/>
        <w:rPr>
          <w:rFonts w:ascii="Aptos Narrow" w:hAnsi="Aptos Narrow"/>
          <w:b/>
          <w:bCs/>
          <w:sz w:val="24"/>
          <w:szCs w:val="24"/>
        </w:rPr>
      </w:pPr>
    </w:p>
    <w:p w14:paraId="0FF92581" w14:textId="1052F4A4" w:rsidR="00EC199F" w:rsidRPr="00FF08E4" w:rsidRDefault="00FF08E4" w:rsidP="00FF08E4">
      <w:pPr>
        <w:spacing w:after="0" w:line="360" w:lineRule="auto"/>
        <w:jc w:val="both"/>
        <w:rPr>
          <w:rFonts w:ascii="Aptos Narrow" w:hAnsi="Aptos Narrow"/>
          <w:sz w:val="24"/>
          <w:szCs w:val="24"/>
        </w:rPr>
      </w:pPr>
      <w:r>
        <w:rPr>
          <w:rFonts w:ascii="Aptos Narrow" w:hAnsi="Aptos Narrow"/>
          <w:sz w:val="24"/>
          <w:szCs w:val="24"/>
        </w:rPr>
        <w:t xml:space="preserve">II.1.1. </w:t>
      </w:r>
      <w:r w:rsidR="00EC199F" w:rsidRPr="00FF08E4">
        <w:rPr>
          <w:rFonts w:ascii="Aptos Narrow" w:hAnsi="Aptos Narrow"/>
          <w:sz w:val="24"/>
          <w:szCs w:val="24"/>
        </w:rPr>
        <w:t>Further development of multimedia training materials for members of selection committees, which will serve as a comprehensive guide to current regulations, forms, and recruitment procedures at Lodz University of Technology. The materials will also cover equality in recruitment and promote transparent communication with job applicants, including giving individual feedback.</w:t>
      </w:r>
    </w:p>
    <w:p w14:paraId="64208A32"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4F62932E"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Human Capital Management Centre, Careers Office, Multimedia Centre, E-Learning Centre, Legal Services</w:t>
      </w:r>
    </w:p>
    <w:p w14:paraId="13B51E96"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developed multimedia materials</w:t>
      </w:r>
    </w:p>
    <w:p w14:paraId="26630FEC"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Q3 2025</w:t>
      </w:r>
    </w:p>
    <w:p w14:paraId="4166A9C0" w14:textId="77777777" w:rsidR="00EC199F" w:rsidRPr="00EC199F" w:rsidRDefault="00EC199F" w:rsidP="00EC199F">
      <w:pPr>
        <w:spacing w:after="0" w:line="360" w:lineRule="auto"/>
        <w:ind w:left="360"/>
        <w:jc w:val="both"/>
        <w:rPr>
          <w:rFonts w:ascii="Aptos Narrow" w:hAnsi="Aptos Narrow"/>
          <w:sz w:val="24"/>
          <w:szCs w:val="24"/>
        </w:rPr>
      </w:pPr>
    </w:p>
    <w:p w14:paraId="1A8AFC80" w14:textId="20398169" w:rsidR="00EC199F" w:rsidRPr="00FF08E4" w:rsidRDefault="00FF08E4" w:rsidP="00FF08E4">
      <w:pPr>
        <w:spacing w:after="0" w:line="360" w:lineRule="auto"/>
        <w:jc w:val="both"/>
        <w:rPr>
          <w:rFonts w:ascii="Aptos Narrow" w:hAnsi="Aptos Narrow"/>
          <w:sz w:val="24"/>
          <w:szCs w:val="24"/>
        </w:rPr>
      </w:pPr>
      <w:r>
        <w:rPr>
          <w:rFonts w:ascii="Aptos Narrow" w:hAnsi="Aptos Narrow"/>
          <w:sz w:val="24"/>
          <w:szCs w:val="24"/>
        </w:rPr>
        <w:t xml:space="preserve">II.1.2. </w:t>
      </w:r>
      <w:r w:rsidR="00EC199F" w:rsidRPr="00FF08E4">
        <w:rPr>
          <w:rFonts w:ascii="Aptos Narrow" w:hAnsi="Aptos Narrow"/>
          <w:sz w:val="24"/>
          <w:szCs w:val="24"/>
        </w:rPr>
        <w:t>Introduction of a standard job advertisement template for non-academic staff recruitment.</w:t>
      </w:r>
    </w:p>
    <w:p w14:paraId="6105747E"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2952F63E"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 xml:space="preserve">Implementing units: </w:t>
      </w:r>
      <w:r w:rsidRPr="00FF08E4">
        <w:rPr>
          <w:rFonts w:ascii="Aptos Narrow" w:hAnsi="Aptos Narrow"/>
          <w:sz w:val="24"/>
          <w:szCs w:val="24"/>
        </w:rPr>
        <w:t>Human Capital Management Centre, Careers Office, Multimedia Centre, E-Learning Centre, Legal Services</w:t>
      </w:r>
    </w:p>
    <w:p w14:paraId="6EBD74A6"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Indicators: </w:t>
      </w:r>
      <w:r w:rsidRPr="00FF08E4">
        <w:rPr>
          <w:rFonts w:ascii="Aptos Narrow" w:hAnsi="Aptos Narrow"/>
          <w:sz w:val="24"/>
          <w:szCs w:val="24"/>
        </w:rPr>
        <w:t>standard template</w:t>
      </w:r>
    </w:p>
    <w:p w14:paraId="7530F31F"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 xml:space="preserve">Planned implementation timeframe: </w:t>
      </w:r>
      <w:r w:rsidRPr="00FF08E4">
        <w:rPr>
          <w:rFonts w:ascii="Aptos Narrow" w:hAnsi="Aptos Narrow"/>
          <w:sz w:val="24"/>
          <w:szCs w:val="24"/>
        </w:rPr>
        <w:t>Q3 2025</w:t>
      </w:r>
    </w:p>
    <w:p w14:paraId="71EBDEF9" w14:textId="77777777" w:rsidR="00EC199F" w:rsidRPr="00EC199F" w:rsidRDefault="00EC199F" w:rsidP="00EC199F">
      <w:pPr>
        <w:spacing w:after="0" w:line="360" w:lineRule="auto"/>
        <w:ind w:left="360"/>
        <w:jc w:val="both"/>
        <w:rPr>
          <w:rFonts w:ascii="Aptos Narrow" w:hAnsi="Aptos Narrow"/>
          <w:sz w:val="24"/>
          <w:szCs w:val="24"/>
        </w:rPr>
      </w:pPr>
    </w:p>
    <w:p w14:paraId="00D5FA43" w14:textId="77777777" w:rsidR="00EC199F" w:rsidRPr="00EC199F" w:rsidRDefault="00EC199F" w:rsidP="00EC199F">
      <w:pPr>
        <w:spacing w:line="360" w:lineRule="auto"/>
        <w:jc w:val="both"/>
        <w:rPr>
          <w:rFonts w:ascii="Aptos Narrow" w:hAnsi="Aptos Narrow"/>
          <w:b/>
          <w:bCs/>
          <w:sz w:val="24"/>
          <w:szCs w:val="24"/>
        </w:rPr>
      </w:pPr>
      <w:r w:rsidRPr="00EC199F">
        <w:rPr>
          <w:rFonts w:ascii="Aptos Narrow" w:hAnsi="Aptos Narrow"/>
          <w:b/>
          <w:bCs/>
          <w:sz w:val="24"/>
          <w:szCs w:val="24"/>
        </w:rPr>
        <w:t>III. Working conditions</w:t>
      </w:r>
    </w:p>
    <w:p w14:paraId="2BEE7CEF"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III.1. Strengthening intercultural integration of doctoral candidates and researchers</w:t>
      </w:r>
    </w:p>
    <w:p w14:paraId="773BB730" w14:textId="77777777" w:rsidR="00EC199F" w:rsidRPr="00EC199F" w:rsidRDefault="00EC199F" w:rsidP="00EC199F">
      <w:pPr>
        <w:spacing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activities will be carried out: </w:t>
      </w:r>
    </w:p>
    <w:p w14:paraId="48EF9407" w14:textId="5D37CDD9" w:rsidR="00EC199F" w:rsidRPr="00FF08E4" w:rsidRDefault="00FF08E4" w:rsidP="00FF08E4">
      <w:pPr>
        <w:spacing w:after="0" w:line="360" w:lineRule="auto"/>
        <w:jc w:val="both"/>
        <w:rPr>
          <w:rFonts w:ascii="Aptos Narrow" w:hAnsi="Aptos Narrow"/>
          <w:sz w:val="24"/>
          <w:szCs w:val="24"/>
        </w:rPr>
      </w:pPr>
      <w:r>
        <w:rPr>
          <w:rFonts w:ascii="Aptos Narrow" w:hAnsi="Aptos Narrow"/>
          <w:sz w:val="24"/>
          <w:szCs w:val="24"/>
        </w:rPr>
        <w:t xml:space="preserve">III.1.1. </w:t>
      </w:r>
      <w:r w:rsidR="00EC199F" w:rsidRPr="00FF08E4">
        <w:rPr>
          <w:rFonts w:ascii="Aptos Narrow" w:hAnsi="Aptos Narrow"/>
          <w:sz w:val="24"/>
          <w:szCs w:val="24"/>
        </w:rPr>
        <w:t>Design and development of a series of video materials presenting cultural similarities and differences between Poland and the countries of origin of doctoral candidates (as set out in GEP 2.23 and STER NAWA).</w:t>
      </w:r>
    </w:p>
    <w:p w14:paraId="2A0E9BD9"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lastRenderedPageBreak/>
        <w:t>Coordinating unit: Interdisciplinary Doctoral School</w:t>
      </w:r>
    </w:p>
    <w:p w14:paraId="0D7D9C5E"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Interdisciplinary Doctoral School, International Cooperation Centre, Multimedia Centre, Media and Communications Office</w:t>
      </w:r>
    </w:p>
    <w:p w14:paraId="26E46F08"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video materials, number of views</w:t>
      </w:r>
    </w:p>
    <w:p w14:paraId="2484582E"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Q2 2025-Q4 2026</w:t>
      </w:r>
    </w:p>
    <w:p w14:paraId="0437A120" w14:textId="77777777" w:rsidR="00EC199F" w:rsidRPr="00EC199F" w:rsidRDefault="00EC199F" w:rsidP="00EC199F">
      <w:pPr>
        <w:spacing w:after="0" w:line="360" w:lineRule="auto"/>
        <w:jc w:val="both"/>
        <w:rPr>
          <w:rFonts w:ascii="Aptos Narrow" w:hAnsi="Aptos Narrow"/>
          <w:sz w:val="24"/>
          <w:szCs w:val="24"/>
        </w:rPr>
      </w:pPr>
    </w:p>
    <w:p w14:paraId="652CF5E1" w14:textId="311506F0" w:rsidR="00EC199F" w:rsidRPr="00FF08E4" w:rsidRDefault="00FF08E4" w:rsidP="00FF08E4">
      <w:pPr>
        <w:spacing w:after="0" w:line="360" w:lineRule="auto"/>
        <w:jc w:val="both"/>
        <w:rPr>
          <w:rFonts w:ascii="Aptos Narrow" w:hAnsi="Aptos Narrow"/>
          <w:sz w:val="24"/>
          <w:szCs w:val="24"/>
        </w:rPr>
      </w:pPr>
      <w:r>
        <w:rPr>
          <w:rFonts w:ascii="Aptos Narrow" w:hAnsi="Aptos Narrow"/>
          <w:sz w:val="24"/>
          <w:szCs w:val="24"/>
        </w:rPr>
        <w:t xml:space="preserve">III.1.2. </w:t>
      </w:r>
      <w:r w:rsidR="00EC199F" w:rsidRPr="00FF08E4">
        <w:rPr>
          <w:rFonts w:ascii="Aptos Narrow" w:hAnsi="Aptos Narrow"/>
          <w:sz w:val="24"/>
          <w:szCs w:val="24"/>
        </w:rPr>
        <w:t>Organization of events supporting the intercultural integration of doctoral candidates, as envisioned in the Gender Equality Plan and the STER NAWA, including:</w:t>
      </w:r>
    </w:p>
    <w:p w14:paraId="08E1ADDB" w14:textId="77777777" w:rsidR="00EC199F" w:rsidRPr="00EC199F" w:rsidRDefault="00EC199F" w:rsidP="00EC199F">
      <w:pPr>
        <w:pStyle w:val="Akapitzlist"/>
        <w:spacing w:after="0" w:line="360" w:lineRule="auto"/>
        <w:ind w:left="360"/>
        <w:jc w:val="both"/>
        <w:rPr>
          <w:rFonts w:ascii="Aptos Narrow" w:hAnsi="Aptos Narrow"/>
          <w:sz w:val="24"/>
          <w:szCs w:val="24"/>
        </w:rPr>
      </w:pPr>
      <w:r w:rsidRPr="00EC199F">
        <w:rPr>
          <w:rFonts w:ascii="Aptos Narrow" w:hAnsi="Aptos Narrow"/>
          <w:sz w:val="24"/>
          <w:szCs w:val="24"/>
        </w:rPr>
        <w:t xml:space="preserve">- Diversity Day, organized as open networking meetings within an international group; </w:t>
      </w:r>
    </w:p>
    <w:p w14:paraId="54D75A5D" w14:textId="77777777" w:rsidR="00EC199F" w:rsidRPr="00EC199F" w:rsidRDefault="00EC199F" w:rsidP="00EC199F">
      <w:pPr>
        <w:pStyle w:val="Akapitzlist"/>
        <w:spacing w:after="0" w:line="360" w:lineRule="auto"/>
        <w:ind w:left="360"/>
        <w:jc w:val="both"/>
        <w:rPr>
          <w:rFonts w:ascii="Aptos Narrow" w:hAnsi="Aptos Narrow"/>
          <w:sz w:val="24"/>
          <w:szCs w:val="24"/>
        </w:rPr>
      </w:pPr>
      <w:r w:rsidRPr="00EC199F">
        <w:rPr>
          <w:rFonts w:ascii="Aptos Narrow" w:hAnsi="Aptos Narrow"/>
          <w:sz w:val="24"/>
          <w:szCs w:val="24"/>
        </w:rPr>
        <w:t>- Intercultural workshops for doctoral candidates and research supervisors, aimed at promoting openness, tolerance, and mutual respect.</w:t>
      </w:r>
    </w:p>
    <w:p w14:paraId="64B27747" w14:textId="77777777" w:rsidR="00EC199F" w:rsidRPr="00A6511E" w:rsidRDefault="00EC199F" w:rsidP="00A6511E">
      <w:pPr>
        <w:spacing w:after="0" w:line="360" w:lineRule="auto"/>
        <w:jc w:val="both"/>
        <w:rPr>
          <w:rFonts w:ascii="Aptos Narrow" w:hAnsi="Aptos Narrow"/>
          <w:b/>
          <w:bCs/>
          <w:sz w:val="24"/>
          <w:szCs w:val="24"/>
        </w:rPr>
      </w:pPr>
      <w:r w:rsidRPr="00A6511E">
        <w:rPr>
          <w:rFonts w:ascii="Aptos Narrow" w:hAnsi="Aptos Narrow"/>
          <w:b/>
          <w:bCs/>
          <w:sz w:val="24"/>
          <w:szCs w:val="24"/>
        </w:rPr>
        <w:t>Coordinating unit: Interdisciplinary Doctoral School</w:t>
      </w:r>
    </w:p>
    <w:p w14:paraId="2D96C24D" w14:textId="77777777" w:rsidR="00EC199F" w:rsidRPr="00EC199F" w:rsidRDefault="00EC199F" w:rsidP="00A6511E">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Interdisciplinary Doctoral School, International Cooperation Centre, Careers Office, Team for GEP</w:t>
      </w:r>
    </w:p>
    <w:p w14:paraId="0BA8BFD8" w14:textId="77777777" w:rsidR="00EC199F" w:rsidRPr="00EC199F" w:rsidRDefault="00EC199F" w:rsidP="00A6511E">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organized events</w:t>
      </w:r>
    </w:p>
    <w:p w14:paraId="63D479F6" w14:textId="77777777" w:rsidR="00EC199F" w:rsidRPr="00EC199F" w:rsidRDefault="00EC199F" w:rsidP="00A6511E">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2026 - Q4 2027</w:t>
      </w:r>
    </w:p>
    <w:p w14:paraId="6957D0EB" w14:textId="77777777" w:rsidR="00EC199F" w:rsidRPr="00EC199F" w:rsidRDefault="00EC199F" w:rsidP="00EC199F">
      <w:pPr>
        <w:spacing w:after="0" w:line="360" w:lineRule="auto"/>
        <w:jc w:val="both"/>
        <w:rPr>
          <w:rFonts w:ascii="Aptos Narrow" w:hAnsi="Aptos Narrow"/>
          <w:sz w:val="24"/>
          <w:szCs w:val="24"/>
        </w:rPr>
      </w:pPr>
    </w:p>
    <w:p w14:paraId="68F6BF8E"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 xml:space="preserve">III.2. </w:t>
      </w:r>
      <w:bookmarkStart w:id="17" w:name="_Hlk200545107"/>
      <w:r w:rsidRPr="00EC199F">
        <w:rPr>
          <w:rFonts w:ascii="Aptos Narrow" w:hAnsi="Aptos Narrow" w:cstheme="minorHAnsi"/>
          <w:b/>
          <w:bCs/>
          <w:sz w:val="24"/>
          <w:szCs w:val="24"/>
        </w:rPr>
        <w:t xml:space="preserve">Developing recommendations for preparing infrastructure proposals </w:t>
      </w:r>
    </w:p>
    <w:p w14:paraId="5D1F91E9" w14:textId="77777777" w:rsidR="00EC199F" w:rsidRPr="00EC199F" w:rsidRDefault="00EC199F" w:rsidP="00EC199F">
      <w:pPr>
        <w:spacing w:after="0" w:line="360" w:lineRule="auto"/>
        <w:contextualSpacing/>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bookmarkEnd w:id="17"/>
    <w:p w14:paraId="1F2D83FE" w14:textId="0519106A" w:rsidR="00EC199F" w:rsidRPr="00FF08E4" w:rsidRDefault="00FF08E4" w:rsidP="00FF08E4">
      <w:pPr>
        <w:spacing w:after="0" w:line="360" w:lineRule="auto"/>
        <w:jc w:val="both"/>
        <w:rPr>
          <w:rFonts w:ascii="Aptos Narrow" w:hAnsi="Aptos Narrow"/>
          <w:sz w:val="24"/>
          <w:szCs w:val="24"/>
        </w:rPr>
      </w:pPr>
      <w:r>
        <w:rPr>
          <w:rFonts w:ascii="Aptos Narrow" w:hAnsi="Aptos Narrow"/>
          <w:sz w:val="24"/>
          <w:szCs w:val="24"/>
        </w:rPr>
        <w:t xml:space="preserve">III.2.1. </w:t>
      </w:r>
      <w:r w:rsidR="00EC199F" w:rsidRPr="00FF08E4">
        <w:rPr>
          <w:rFonts w:ascii="Aptos Narrow" w:hAnsi="Aptos Narrow"/>
          <w:sz w:val="24"/>
          <w:szCs w:val="24"/>
        </w:rPr>
        <w:t>Developing recommendations for preparing infrastructure proposals submitted to the Ministry of Science and Higher Education, in cooperation with individuals experienced in evaluating such proposals at the ministerial level</w:t>
      </w:r>
    </w:p>
    <w:p w14:paraId="302D73C7"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Coordinating unit: Research Support Centre</w:t>
      </w:r>
    </w:p>
    <w:p w14:paraId="5ABF5E3A"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color w:val="000000"/>
          <w:sz w:val="24"/>
          <w:szCs w:val="24"/>
        </w:rPr>
        <w:t xml:space="preserve">Implementing unit: </w:t>
      </w:r>
      <w:r w:rsidRPr="00FF08E4">
        <w:rPr>
          <w:rFonts w:ascii="Aptos Narrow" w:hAnsi="Aptos Narrow"/>
          <w:sz w:val="24"/>
          <w:szCs w:val="24"/>
        </w:rPr>
        <w:t>Research Support Centre</w:t>
      </w:r>
    </w:p>
    <w:p w14:paraId="7A8EB51A"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developed document</w:t>
      </w:r>
    </w:p>
    <w:p w14:paraId="4FC6A513"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Q2-Q3 2025, updated annually</w:t>
      </w:r>
    </w:p>
    <w:p w14:paraId="12B7A2D8" w14:textId="77777777" w:rsidR="00EC199F" w:rsidRPr="00EC199F" w:rsidRDefault="00EC199F" w:rsidP="00EC199F">
      <w:pPr>
        <w:spacing w:after="0" w:line="360" w:lineRule="auto"/>
        <w:jc w:val="both"/>
        <w:rPr>
          <w:rFonts w:ascii="Aptos Narrow" w:hAnsi="Aptos Narrow"/>
          <w:sz w:val="24"/>
          <w:szCs w:val="24"/>
        </w:rPr>
      </w:pPr>
    </w:p>
    <w:p w14:paraId="29EF0340"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III.3. Kicking off TUL participation in the regional network NAWA-EURAXESS</w:t>
      </w:r>
    </w:p>
    <w:p w14:paraId="515C6C5D" w14:textId="77777777" w:rsidR="00EC199F" w:rsidRPr="00EC199F" w:rsidRDefault="00EC199F" w:rsidP="00EC199F">
      <w:pPr>
        <w:spacing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61B61BE0" w14:textId="6C035CB8"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III.3</w:t>
      </w:r>
      <w:r>
        <w:rPr>
          <w:rFonts w:ascii="Aptos Narrow" w:hAnsi="Aptos Narrow"/>
          <w:sz w:val="24"/>
          <w:szCs w:val="24"/>
        </w:rPr>
        <w:t xml:space="preserve">.1. </w:t>
      </w:r>
      <w:r w:rsidR="00EC199F" w:rsidRPr="00FF08E4">
        <w:rPr>
          <w:rFonts w:ascii="Aptos Narrow" w:hAnsi="Aptos Narrow"/>
          <w:sz w:val="24"/>
          <w:szCs w:val="24"/>
        </w:rPr>
        <w:t xml:space="preserve">Developing a long-term strategy to attract and support foreign researchers, doctoral candidates, and their families. This initiative is carried out in cooperation with regional </w:t>
      </w:r>
      <w:r w:rsidR="00EC199F" w:rsidRPr="00FF08E4">
        <w:rPr>
          <w:rFonts w:ascii="Aptos Narrow" w:hAnsi="Aptos Narrow"/>
          <w:sz w:val="24"/>
          <w:szCs w:val="24"/>
        </w:rPr>
        <w:lastRenderedPageBreak/>
        <w:t xml:space="preserve">universities as part of the </w:t>
      </w:r>
      <w:r w:rsidR="00A6511E">
        <w:rPr>
          <w:rFonts w:ascii="Aptos Narrow" w:hAnsi="Aptos Narrow"/>
          <w:sz w:val="24"/>
          <w:szCs w:val="24"/>
        </w:rPr>
        <w:t>Lodzkie</w:t>
      </w:r>
      <w:r w:rsidR="00EC199F" w:rsidRPr="00FF08E4">
        <w:rPr>
          <w:rFonts w:ascii="Aptos Narrow" w:hAnsi="Aptos Narrow"/>
          <w:sz w:val="24"/>
          <w:szCs w:val="24"/>
        </w:rPr>
        <w:t xml:space="preserve"> for International Researchers project. The project focuses on strengthening administrative competence, sharing best practices, and creating tools to support employment and residence legalization processes. Partners also plan to expand the support network, foster integration within the scientific community through matchmaking meetings and newsletter and develop a joint strategy for the coming years.</w:t>
      </w:r>
    </w:p>
    <w:p w14:paraId="22585664"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Research Support Centre</w:t>
      </w:r>
    </w:p>
    <w:p w14:paraId="31F6F107"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 xml:space="preserve">Research Support Centre, International Cooperation Centre </w:t>
      </w:r>
    </w:p>
    <w:p w14:paraId="698963F2" w14:textId="431729D0"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training sessions, number of project participants (in line with the project proposal</w:t>
      </w:r>
      <w:r w:rsidR="00AE1134">
        <w:rPr>
          <w:rFonts w:ascii="Aptos Narrow" w:hAnsi="Aptos Narrow"/>
          <w:sz w:val="24"/>
          <w:szCs w:val="24"/>
        </w:rPr>
        <w:t>).</w:t>
      </w:r>
    </w:p>
    <w:p w14:paraId="56CC22EA"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Q4 2025-Q4 2027</w:t>
      </w:r>
    </w:p>
    <w:p w14:paraId="70644957" w14:textId="77777777" w:rsidR="00EC199F" w:rsidRPr="00EC199F" w:rsidRDefault="00EC199F" w:rsidP="00EC199F">
      <w:pPr>
        <w:spacing w:after="0" w:line="360" w:lineRule="auto"/>
        <w:ind w:left="360"/>
        <w:jc w:val="both"/>
        <w:rPr>
          <w:rFonts w:ascii="Aptos Narrow" w:hAnsi="Aptos Narrow"/>
          <w:sz w:val="24"/>
          <w:szCs w:val="24"/>
        </w:rPr>
      </w:pPr>
    </w:p>
    <w:p w14:paraId="525E82BE"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III.4. Developing a draft ordinance on international mobility of TUL staff, doctoral candidates, and students</w:t>
      </w:r>
    </w:p>
    <w:p w14:paraId="0ECAA1D9" w14:textId="77777777" w:rsidR="00EC199F" w:rsidRPr="00EC199F" w:rsidRDefault="00EC199F" w:rsidP="00EC199F">
      <w:pPr>
        <w:spacing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0EAFA7C0" w14:textId="72AD9CCC"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III.</w:t>
      </w:r>
      <w:r>
        <w:rPr>
          <w:rFonts w:ascii="Aptos Narrow" w:hAnsi="Aptos Narrow"/>
          <w:sz w:val="24"/>
          <w:szCs w:val="24"/>
        </w:rPr>
        <w:t xml:space="preserve">4.1. </w:t>
      </w:r>
      <w:r w:rsidR="00EC199F" w:rsidRPr="00FF08E4">
        <w:rPr>
          <w:rFonts w:ascii="Aptos Narrow" w:hAnsi="Aptos Narrow"/>
          <w:sz w:val="24"/>
          <w:szCs w:val="24"/>
        </w:rPr>
        <w:t>Preparation of internal regulations governing international travel of TUL staff, doctoral candidates, and students, including standardised document templates. The regulations will define procedures for organizing foreign travel, payment of travel-related expenses, insurance coverage, and the rules for advance payments and post-travel settlements.</w:t>
      </w:r>
    </w:p>
    <w:p w14:paraId="03C320C8"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International Cooperation Centre</w:t>
      </w:r>
    </w:p>
    <w:p w14:paraId="6FCD5CB0"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International Cooperation Centre, Financial/Accounting services, Human Capital Management Centre, Research Support Centre, Legal Services</w:t>
      </w:r>
    </w:p>
    <w:p w14:paraId="3469C97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draft ordinance</w:t>
      </w:r>
    </w:p>
    <w:p w14:paraId="5961D77B"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Q2-Q4 2025</w:t>
      </w:r>
    </w:p>
    <w:p w14:paraId="199464F3" w14:textId="77777777" w:rsidR="00EC199F" w:rsidRPr="00EC199F" w:rsidRDefault="00EC199F" w:rsidP="00EC199F">
      <w:pPr>
        <w:spacing w:after="0" w:line="360" w:lineRule="auto"/>
        <w:ind w:left="360"/>
        <w:jc w:val="both"/>
        <w:rPr>
          <w:rFonts w:ascii="Aptos Narrow" w:hAnsi="Aptos Narrow"/>
          <w:sz w:val="24"/>
          <w:szCs w:val="24"/>
        </w:rPr>
      </w:pPr>
    </w:p>
    <w:p w14:paraId="6CF17AE4"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III.5. Development of transparent rules for using university research infrastructure</w:t>
      </w:r>
    </w:p>
    <w:p w14:paraId="07047B03" w14:textId="77777777" w:rsidR="00EC199F" w:rsidRPr="00EC199F" w:rsidRDefault="00EC199F" w:rsidP="00EC199F">
      <w:pPr>
        <w:spacing w:line="360" w:lineRule="auto"/>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51EFD112" w14:textId="423BE513"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cstheme="minorHAnsi"/>
          <w:sz w:val="24"/>
          <w:szCs w:val="24"/>
        </w:rPr>
        <w:t>III.5.1.</w:t>
      </w:r>
      <w:r>
        <w:rPr>
          <w:rFonts w:ascii="Aptos Narrow" w:hAnsi="Aptos Narrow" w:cstheme="minorHAnsi"/>
          <w:b/>
          <w:bCs/>
          <w:sz w:val="24"/>
          <w:szCs w:val="24"/>
        </w:rPr>
        <w:t xml:space="preserve"> </w:t>
      </w:r>
      <w:r w:rsidR="00EC199F" w:rsidRPr="00FF08E4">
        <w:rPr>
          <w:rFonts w:ascii="Aptos Narrow" w:hAnsi="Aptos Narrow"/>
          <w:sz w:val="24"/>
          <w:szCs w:val="24"/>
        </w:rPr>
        <w:t>Development of an electronic register of research infrastructure and transparent rules for its use by TUL units and external stakeholders.</w:t>
      </w:r>
    </w:p>
    <w:p w14:paraId="7834751B"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Research Support Centre</w:t>
      </w:r>
    </w:p>
    <w:p w14:paraId="0F7D7749"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Research Support Centre, Centre for Innovation and Entrepreneurship, Skryba system Group</w:t>
      </w:r>
    </w:p>
    <w:p w14:paraId="5B55E357"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lastRenderedPageBreak/>
        <w:t xml:space="preserve">Indicators: </w:t>
      </w:r>
      <w:r w:rsidRPr="00EC199F">
        <w:rPr>
          <w:rFonts w:ascii="Aptos Narrow" w:hAnsi="Aptos Narrow"/>
          <w:sz w:val="24"/>
          <w:szCs w:val="24"/>
        </w:rPr>
        <w:t>Module and search engine for the register of research infrastructure and amendment of Regulations for the use of TUL research infrastructure</w:t>
      </w:r>
    </w:p>
    <w:p w14:paraId="08FF66D0"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Q4 2026</w:t>
      </w:r>
    </w:p>
    <w:p w14:paraId="4917E3BF" w14:textId="77777777" w:rsidR="00EC199F" w:rsidRPr="00EC199F" w:rsidRDefault="00EC199F" w:rsidP="00EC199F">
      <w:pPr>
        <w:spacing w:after="0" w:line="360" w:lineRule="auto"/>
        <w:ind w:left="360"/>
        <w:jc w:val="both"/>
        <w:rPr>
          <w:rFonts w:ascii="Aptos Narrow" w:hAnsi="Aptos Narrow"/>
          <w:sz w:val="24"/>
          <w:szCs w:val="24"/>
        </w:rPr>
      </w:pPr>
    </w:p>
    <w:p w14:paraId="3488FA58"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III.6. Streamlining of administrative processes</w:t>
      </w:r>
    </w:p>
    <w:p w14:paraId="05F8C149" w14:textId="77777777" w:rsidR="00EC199F" w:rsidRPr="00EC199F" w:rsidRDefault="00EC199F" w:rsidP="00EC199F">
      <w:pPr>
        <w:spacing w:after="0" w:line="360" w:lineRule="auto"/>
        <w:contextualSpacing/>
        <w:jc w:val="both"/>
        <w:rPr>
          <w:rFonts w:ascii="Aptos Narrow" w:hAnsi="Aptos Narrow"/>
          <w:sz w:val="24"/>
          <w:szCs w:val="24"/>
        </w:rPr>
      </w:pPr>
      <w:r w:rsidRPr="00EC199F">
        <w:rPr>
          <w:rFonts w:ascii="Aptos Narrow" w:hAnsi="Aptos Narrow"/>
          <w:sz w:val="24"/>
          <w:szCs w:val="24"/>
        </w:rPr>
        <w:t xml:space="preserve">Under this action, the following activities will be carried out: </w:t>
      </w:r>
    </w:p>
    <w:p w14:paraId="331BD3A7" w14:textId="1921ED6F"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cstheme="minorHAnsi"/>
          <w:sz w:val="24"/>
          <w:szCs w:val="24"/>
        </w:rPr>
        <w:t>III.</w:t>
      </w:r>
      <w:r>
        <w:rPr>
          <w:rFonts w:ascii="Aptos Narrow" w:hAnsi="Aptos Narrow" w:cstheme="minorHAnsi"/>
          <w:sz w:val="24"/>
          <w:szCs w:val="24"/>
        </w:rPr>
        <w:t>6</w:t>
      </w:r>
      <w:r w:rsidRPr="00FF08E4">
        <w:rPr>
          <w:rFonts w:ascii="Aptos Narrow" w:hAnsi="Aptos Narrow" w:cstheme="minorHAnsi"/>
          <w:sz w:val="24"/>
          <w:szCs w:val="24"/>
        </w:rPr>
        <w:t>.1.</w:t>
      </w:r>
      <w:r>
        <w:rPr>
          <w:rFonts w:ascii="Aptos Narrow" w:hAnsi="Aptos Narrow" w:cstheme="minorHAnsi"/>
          <w:b/>
          <w:bCs/>
          <w:sz w:val="24"/>
          <w:szCs w:val="24"/>
        </w:rPr>
        <w:t xml:space="preserve"> </w:t>
      </w:r>
      <w:r w:rsidR="00EC199F" w:rsidRPr="00FF08E4">
        <w:rPr>
          <w:rFonts w:ascii="Aptos Narrow" w:hAnsi="Aptos Narrow"/>
          <w:sz w:val="24"/>
          <w:szCs w:val="24"/>
        </w:rPr>
        <w:t>Ongoing development of the TETA ME employee system, through which, among others, leave is granted, and PIT and payroll information is provided.</w:t>
      </w:r>
    </w:p>
    <w:p w14:paraId="4D93881B"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sz w:val="24"/>
          <w:szCs w:val="24"/>
        </w:rPr>
        <w:t>Additionally, continuous efforts are made to standardize, digitize, and simplify document circulation procedures, including through the EZD (Electronic Document Management) system.</w:t>
      </w:r>
    </w:p>
    <w:p w14:paraId="2FD956DD"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3FE63B12" w14:textId="7354107E" w:rsidR="00EC199F" w:rsidRPr="00EC199F" w:rsidRDefault="00EC199F" w:rsidP="00FF08E4">
      <w:pPr>
        <w:spacing w:after="0" w:line="360" w:lineRule="auto"/>
        <w:jc w:val="both"/>
        <w:rPr>
          <w:rFonts w:ascii="Aptos Narrow" w:hAnsi="Aptos Narrow"/>
          <w:sz w:val="24"/>
          <w:szCs w:val="24"/>
        </w:rPr>
      </w:pPr>
      <w:r w:rsidRPr="22001B22">
        <w:rPr>
          <w:rFonts w:ascii="Aptos Narrow" w:hAnsi="Aptos Narrow"/>
          <w:b/>
          <w:bCs/>
          <w:sz w:val="24"/>
          <w:szCs w:val="24"/>
        </w:rPr>
        <w:t xml:space="preserve">Implementing units: </w:t>
      </w:r>
      <w:r w:rsidRPr="22001B22">
        <w:rPr>
          <w:rFonts w:ascii="Aptos Narrow" w:hAnsi="Aptos Narrow"/>
          <w:sz w:val="24"/>
          <w:szCs w:val="24"/>
        </w:rPr>
        <w:t>Human Capital Management Centre, EZD Working Group, Computing &amp;Information Services Centre</w:t>
      </w:r>
    </w:p>
    <w:p w14:paraId="7E74F2C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the new functionalities and procedures</w:t>
      </w:r>
    </w:p>
    <w:p w14:paraId="6791F8C8"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2025- Q4 2027</w:t>
      </w:r>
    </w:p>
    <w:p w14:paraId="6601F7AE" w14:textId="77777777" w:rsidR="00EC199F" w:rsidRPr="00EC199F" w:rsidRDefault="00EC199F" w:rsidP="00EC199F">
      <w:pPr>
        <w:spacing w:after="0" w:line="360" w:lineRule="auto"/>
        <w:ind w:left="360"/>
        <w:jc w:val="both"/>
        <w:rPr>
          <w:rFonts w:ascii="Aptos Narrow" w:hAnsi="Aptos Narrow"/>
          <w:sz w:val="24"/>
          <w:szCs w:val="24"/>
        </w:rPr>
      </w:pPr>
    </w:p>
    <w:p w14:paraId="7487C50B" w14:textId="3FEBFEE6"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cstheme="minorHAnsi"/>
          <w:sz w:val="24"/>
          <w:szCs w:val="24"/>
        </w:rPr>
        <w:t>III.</w:t>
      </w:r>
      <w:r>
        <w:rPr>
          <w:rFonts w:ascii="Aptos Narrow" w:hAnsi="Aptos Narrow" w:cstheme="minorHAnsi"/>
          <w:sz w:val="24"/>
          <w:szCs w:val="24"/>
        </w:rPr>
        <w:t xml:space="preserve">6.2. </w:t>
      </w:r>
      <w:r w:rsidR="00EC199F" w:rsidRPr="00FF08E4">
        <w:rPr>
          <w:rFonts w:ascii="Aptos Narrow" w:hAnsi="Aptos Narrow"/>
          <w:sz w:val="24"/>
          <w:szCs w:val="24"/>
        </w:rPr>
        <w:t>Improving IT competence for using university software systems through onboarding training for new employees and for employees returning after long periods of absence, e.g., after sick leave, maternity leave, and parental leave.</w:t>
      </w:r>
    </w:p>
    <w:p w14:paraId="179F3A59"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Human Capital Management Centre</w:t>
      </w:r>
    </w:p>
    <w:p w14:paraId="528E2BD7" w14:textId="7529E43E"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Human Capital Management Centre, EZD Working Group, Computing &amp;</w:t>
      </w:r>
      <w:r w:rsidR="0079039A">
        <w:rPr>
          <w:rFonts w:ascii="Aptos Narrow" w:hAnsi="Aptos Narrow"/>
          <w:sz w:val="24"/>
          <w:szCs w:val="24"/>
        </w:rPr>
        <w:t> </w:t>
      </w:r>
      <w:r w:rsidRPr="00EC199F">
        <w:rPr>
          <w:rFonts w:ascii="Aptos Narrow" w:hAnsi="Aptos Narrow"/>
          <w:sz w:val="24"/>
          <w:szCs w:val="24"/>
        </w:rPr>
        <w:t>Information Services Centre</w:t>
      </w:r>
    </w:p>
    <w:p w14:paraId="3334CA3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training participants</w:t>
      </w:r>
    </w:p>
    <w:p w14:paraId="0B3DBA0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2025 – Q4 2027</w:t>
      </w:r>
    </w:p>
    <w:p w14:paraId="5A158A09" w14:textId="77777777" w:rsidR="00EC199F" w:rsidRPr="00EC199F" w:rsidRDefault="00EC199F" w:rsidP="00EC199F">
      <w:pPr>
        <w:spacing w:after="0" w:line="360" w:lineRule="auto"/>
        <w:ind w:left="360"/>
        <w:jc w:val="both"/>
        <w:rPr>
          <w:rFonts w:ascii="Aptos Narrow" w:hAnsi="Aptos Narrow"/>
          <w:sz w:val="24"/>
          <w:szCs w:val="24"/>
        </w:rPr>
      </w:pPr>
    </w:p>
    <w:p w14:paraId="075D54AA"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 xml:space="preserve">III.7. Adaptation of building infrastructure for people with disabilities </w:t>
      </w:r>
    </w:p>
    <w:p w14:paraId="2285A59F" w14:textId="77777777" w:rsidR="00EC199F" w:rsidRPr="00EC199F" w:rsidRDefault="00EC199F" w:rsidP="00EC199F">
      <w:pPr>
        <w:spacing w:after="0" w:line="360" w:lineRule="auto"/>
        <w:contextualSpacing/>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7C2F9083" w14:textId="21FBB5D8"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cstheme="minorHAnsi"/>
          <w:sz w:val="24"/>
          <w:szCs w:val="24"/>
        </w:rPr>
        <w:t>III.</w:t>
      </w:r>
      <w:r>
        <w:rPr>
          <w:rFonts w:ascii="Aptos Narrow" w:hAnsi="Aptos Narrow" w:cstheme="minorHAnsi"/>
          <w:sz w:val="24"/>
          <w:szCs w:val="24"/>
        </w:rPr>
        <w:t>7</w:t>
      </w:r>
      <w:r w:rsidRPr="00FF08E4">
        <w:rPr>
          <w:rFonts w:ascii="Aptos Narrow" w:hAnsi="Aptos Narrow" w:cstheme="minorHAnsi"/>
          <w:sz w:val="24"/>
          <w:szCs w:val="24"/>
        </w:rPr>
        <w:t>.1.</w:t>
      </w:r>
      <w:r>
        <w:rPr>
          <w:rFonts w:ascii="Aptos Narrow" w:hAnsi="Aptos Narrow" w:cstheme="minorHAnsi"/>
          <w:b/>
          <w:bCs/>
          <w:sz w:val="24"/>
          <w:szCs w:val="24"/>
        </w:rPr>
        <w:t xml:space="preserve"> </w:t>
      </w:r>
      <w:r w:rsidR="00EC199F" w:rsidRPr="00FF08E4">
        <w:rPr>
          <w:rFonts w:ascii="Aptos Narrow" w:hAnsi="Aptos Narrow"/>
          <w:sz w:val="24"/>
          <w:szCs w:val="24"/>
        </w:rPr>
        <w:t>Continuation of measures to improve architectural accessibility of buildings.</w:t>
      </w:r>
    </w:p>
    <w:p w14:paraId="47C7E3EE"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Chancellor</w:t>
      </w:r>
    </w:p>
    <w:p w14:paraId="5A80027E"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Chancellor, Office for People with Disabilities, Occupational Health and Safety Office</w:t>
      </w:r>
    </w:p>
    <w:p w14:paraId="7BEC7E3A"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number of adaptations completed</w:t>
      </w:r>
    </w:p>
    <w:p w14:paraId="3AB36AD6"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lastRenderedPageBreak/>
        <w:t xml:space="preserve">Planned implementation timeframe: </w:t>
      </w:r>
      <w:r w:rsidRPr="00EC199F">
        <w:rPr>
          <w:rFonts w:ascii="Aptos Narrow" w:hAnsi="Aptos Narrow"/>
          <w:sz w:val="24"/>
          <w:szCs w:val="24"/>
        </w:rPr>
        <w:t>Q1 2025-Q4 2027</w:t>
      </w:r>
    </w:p>
    <w:p w14:paraId="10165FA6" w14:textId="77777777" w:rsidR="00EC199F" w:rsidRPr="00EC199F" w:rsidRDefault="00EC199F" w:rsidP="00EC199F">
      <w:pPr>
        <w:spacing w:after="0" w:line="360" w:lineRule="auto"/>
        <w:jc w:val="both"/>
        <w:rPr>
          <w:rFonts w:ascii="Aptos Narrow" w:hAnsi="Aptos Narrow"/>
          <w:sz w:val="24"/>
          <w:szCs w:val="24"/>
        </w:rPr>
      </w:pPr>
    </w:p>
    <w:p w14:paraId="456016DB" w14:textId="77777777" w:rsidR="00EC199F" w:rsidRPr="00EC199F" w:rsidRDefault="00EC199F" w:rsidP="00EC199F">
      <w:pPr>
        <w:spacing w:line="360" w:lineRule="auto"/>
        <w:jc w:val="both"/>
        <w:rPr>
          <w:rFonts w:ascii="Aptos Narrow" w:hAnsi="Aptos Narrow"/>
          <w:b/>
          <w:bCs/>
          <w:sz w:val="24"/>
          <w:szCs w:val="24"/>
        </w:rPr>
      </w:pPr>
      <w:r w:rsidRPr="00EC199F">
        <w:rPr>
          <w:rFonts w:ascii="Aptos Narrow" w:hAnsi="Aptos Narrow"/>
          <w:b/>
          <w:bCs/>
          <w:sz w:val="24"/>
          <w:szCs w:val="24"/>
        </w:rPr>
        <w:t>IV. Training and development</w:t>
      </w:r>
    </w:p>
    <w:p w14:paraId="1259A834"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IV.1. Development and pilot implementation of a mentoring program</w:t>
      </w:r>
    </w:p>
    <w:p w14:paraId="149681CC"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sz w:val="24"/>
          <w:szCs w:val="24"/>
        </w:rPr>
        <w:t xml:space="preserve">Under this action, the following activity will be carried out: </w:t>
      </w:r>
    </w:p>
    <w:p w14:paraId="6CFE3DB5" w14:textId="147F23FD"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IV.1.</w:t>
      </w:r>
      <w:r>
        <w:rPr>
          <w:rFonts w:ascii="Aptos Narrow" w:hAnsi="Aptos Narrow"/>
          <w:sz w:val="24"/>
          <w:szCs w:val="24"/>
        </w:rPr>
        <w:t>1.</w:t>
      </w:r>
      <w:r w:rsidRPr="00FF08E4">
        <w:rPr>
          <w:rFonts w:ascii="Aptos Narrow" w:hAnsi="Aptos Narrow"/>
          <w:sz w:val="24"/>
          <w:szCs w:val="24"/>
        </w:rPr>
        <w:t xml:space="preserve"> </w:t>
      </w:r>
      <w:r w:rsidR="00EC199F" w:rsidRPr="00FF08E4">
        <w:rPr>
          <w:rFonts w:ascii="Aptos Narrow" w:hAnsi="Aptos Narrow"/>
          <w:sz w:val="24"/>
          <w:szCs w:val="24"/>
        </w:rPr>
        <w:t>Development and pilot implementation of an internal mentoring program for early-stage researchers, focusing on scientific mentorship and academic entrepreneurship. Its goal is to help R1/R2 researchers build competence in areas such as grant acquisition, patenting, scientific publishing, teaching, and research commercialization.</w:t>
      </w:r>
    </w:p>
    <w:p w14:paraId="70923758" w14:textId="77777777" w:rsidR="00EC199F" w:rsidRPr="00FF08E4" w:rsidRDefault="00EC199F" w:rsidP="00FF08E4">
      <w:pPr>
        <w:spacing w:after="0" w:line="360" w:lineRule="auto"/>
        <w:jc w:val="both"/>
        <w:rPr>
          <w:rFonts w:ascii="Aptos Narrow" w:hAnsi="Aptos Narrow"/>
          <w:b/>
          <w:bCs/>
          <w:sz w:val="24"/>
          <w:szCs w:val="24"/>
        </w:rPr>
      </w:pPr>
      <w:r w:rsidRPr="00FF08E4">
        <w:rPr>
          <w:rFonts w:ascii="Aptos Narrow" w:hAnsi="Aptos Narrow"/>
          <w:b/>
          <w:bCs/>
          <w:sz w:val="24"/>
          <w:szCs w:val="24"/>
        </w:rPr>
        <w:t>Coordinating unit: Careers Office</w:t>
      </w:r>
    </w:p>
    <w:p w14:paraId="34622F1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Careers Office, Research Support Centre, Centre for Teaching and Learning, Centre for Innovation and Entrepreneurship, Interdisciplinary Doctoral School, Media and Communications Office</w:t>
      </w:r>
    </w:p>
    <w:p w14:paraId="35B48202"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formulating the program, carrying out pilot implementation</w:t>
      </w:r>
    </w:p>
    <w:p w14:paraId="68EC509B"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Formulation of the programme by the end of Q4 2026; Pilot implementation in 2027</w:t>
      </w:r>
    </w:p>
    <w:p w14:paraId="4CDD27E5" w14:textId="77777777" w:rsidR="00EC199F" w:rsidRPr="00EC199F" w:rsidRDefault="00EC199F" w:rsidP="00EC199F">
      <w:pPr>
        <w:spacing w:after="0" w:line="360" w:lineRule="auto"/>
        <w:contextualSpacing/>
        <w:jc w:val="both"/>
        <w:rPr>
          <w:rFonts w:ascii="Aptos Narrow" w:hAnsi="Aptos Narrow" w:cstheme="minorHAnsi"/>
          <w:b/>
          <w:bCs/>
          <w:sz w:val="24"/>
          <w:szCs w:val="24"/>
        </w:rPr>
      </w:pPr>
    </w:p>
    <w:p w14:paraId="5B505102"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IV.2. Evaluation of TUL Training programs</w:t>
      </w:r>
    </w:p>
    <w:p w14:paraId="3340AB3E"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sz w:val="24"/>
          <w:szCs w:val="24"/>
        </w:rPr>
        <w:t xml:space="preserve">Under this action, the following activity will be carried out: </w:t>
      </w:r>
    </w:p>
    <w:p w14:paraId="52F64A7B" w14:textId="6459F4F7"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t>IV.2.</w:t>
      </w:r>
      <w:r>
        <w:rPr>
          <w:rFonts w:ascii="Aptos Narrow" w:hAnsi="Aptos Narrow"/>
          <w:sz w:val="24"/>
          <w:szCs w:val="24"/>
        </w:rPr>
        <w:t xml:space="preserve">1. </w:t>
      </w:r>
      <w:r w:rsidR="00EC199F" w:rsidRPr="00FF08E4">
        <w:rPr>
          <w:rFonts w:ascii="Aptos Narrow" w:hAnsi="Aptos Narrow"/>
          <w:sz w:val="24"/>
          <w:szCs w:val="24"/>
        </w:rPr>
        <w:t>Develop a questionnaire to collect opinions and information on the expectations of trainees, and recommend its use for evaluating training programs implemented at TUL.</w:t>
      </w:r>
    </w:p>
    <w:p w14:paraId="4D942C2C"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Coordinating unit: Careers Office</w:t>
      </w:r>
    </w:p>
    <w:p w14:paraId="486F6582" w14:textId="71EC849E"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 xml:space="preserve">Careers Office, Centre for Teaching and Learning, Careers Office, </w:t>
      </w:r>
      <w:r w:rsidR="0079039A">
        <w:rPr>
          <w:rFonts w:ascii="Aptos Narrow" w:hAnsi="Aptos Narrow"/>
          <w:sz w:val="24"/>
          <w:szCs w:val="24"/>
        </w:rPr>
        <w:t> </w:t>
      </w:r>
      <w:r w:rsidRPr="00EC199F">
        <w:rPr>
          <w:rFonts w:ascii="Aptos Narrow" w:hAnsi="Aptos Narrow"/>
          <w:sz w:val="24"/>
          <w:szCs w:val="24"/>
        </w:rPr>
        <w:t>E-</w:t>
      </w:r>
      <w:r w:rsidR="0079039A">
        <w:rPr>
          <w:rFonts w:ascii="Aptos Narrow" w:hAnsi="Aptos Narrow"/>
          <w:sz w:val="24"/>
          <w:szCs w:val="24"/>
        </w:rPr>
        <w:t> L</w:t>
      </w:r>
      <w:r w:rsidRPr="00EC199F">
        <w:rPr>
          <w:rFonts w:ascii="Aptos Narrow" w:hAnsi="Aptos Narrow"/>
          <w:sz w:val="24"/>
          <w:szCs w:val="24"/>
        </w:rPr>
        <w:t>earning Centre</w:t>
      </w:r>
    </w:p>
    <w:p w14:paraId="7495F7AD"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developing an evaluation questionnaire, recommendation to conduct training evaluation</w:t>
      </w:r>
    </w:p>
    <w:p w14:paraId="384BA4AE"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Q1 2027</w:t>
      </w:r>
    </w:p>
    <w:p w14:paraId="48F9725D" w14:textId="77777777" w:rsidR="00EC199F" w:rsidRPr="00EC199F" w:rsidRDefault="00EC199F" w:rsidP="00EC199F">
      <w:pPr>
        <w:spacing w:after="0" w:line="360" w:lineRule="auto"/>
        <w:jc w:val="both"/>
        <w:rPr>
          <w:rFonts w:ascii="Aptos Narrow" w:hAnsi="Aptos Narrow"/>
          <w:sz w:val="24"/>
          <w:szCs w:val="24"/>
        </w:rPr>
      </w:pPr>
    </w:p>
    <w:p w14:paraId="24A53ABF"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IV.3. Intensifying scientific cooperation within the European Consortium of Innovative Universities and advancing citizen science in research</w:t>
      </w:r>
    </w:p>
    <w:p w14:paraId="71CB6682" w14:textId="77777777" w:rsidR="00EC199F" w:rsidRPr="00EC199F" w:rsidRDefault="00EC199F" w:rsidP="00EC199F">
      <w:pPr>
        <w:spacing w:line="360" w:lineRule="auto"/>
        <w:contextualSpacing/>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2328811D" w14:textId="184DE814" w:rsidR="00EC199F" w:rsidRPr="00FF08E4" w:rsidRDefault="00FF08E4" w:rsidP="00FF08E4">
      <w:pPr>
        <w:spacing w:after="0" w:line="360" w:lineRule="auto"/>
        <w:jc w:val="both"/>
        <w:rPr>
          <w:rFonts w:ascii="Aptos Narrow" w:hAnsi="Aptos Narrow"/>
          <w:sz w:val="24"/>
          <w:szCs w:val="24"/>
        </w:rPr>
      </w:pPr>
      <w:r w:rsidRPr="00FF08E4">
        <w:rPr>
          <w:rFonts w:ascii="Aptos Narrow" w:hAnsi="Aptos Narrow"/>
          <w:sz w:val="24"/>
          <w:szCs w:val="24"/>
        </w:rPr>
        <w:lastRenderedPageBreak/>
        <w:t>IV.3</w:t>
      </w:r>
      <w:r>
        <w:rPr>
          <w:rFonts w:ascii="Aptos Narrow" w:hAnsi="Aptos Narrow"/>
          <w:sz w:val="24"/>
          <w:szCs w:val="24"/>
        </w:rPr>
        <w:t xml:space="preserve">.1. </w:t>
      </w:r>
      <w:r w:rsidR="00EC199F" w:rsidRPr="00FF08E4">
        <w:rPr>
          <w:rFonts w:ascii="Aptos Narrow" w:hAnsi="Aptos Narrow"/>
          <w:sz w:val="24"/>
          <w:szCs w:val="24"/>
        </w:rPr>
        <w:t>Intensifying efforts to strengthen scientific cooperation within the ECIU consortium, including the development of interdisciplinary and between-fields-of-science research groups focused on sustainable development and social responsibility of universities. Activities supporting the integration of citizen science into research will also be undertaken.</w:t>
      </w:r>
    </w:p>
    <w:p w14:paraId="63EE00FC" w14:textId="77777777" w:rsidR="00EC199F" w:rsidRPr="00FF08E4" w:rsidRDefault="00EC199F" w:rsidP="00FF08E4">
      <w:pPr>
        <w:spacing w:after="0" w:line="360" w:lineRule="auto"/>
        <w:jc w:val="both"/>
        <w:rPr>
          <w:rFonts w:ascii="Aptos Narrow" w:hAnsi="Aptos Narrow"/>
          <w:sz w:val="24"/>
          <w:szCs w:val="24"/>
        </w:rPr>
      </w:pPr>
      <w:r w:rsidRPr="00FF08E4">
        <w:rPr>
          <w:rFonts w:ascii="Aptos Narrow" w:hAnsi="Aptos Narrow"/>
          <w:b/>
          <w:bCs/>
          <w:sz w:val="24"/>
          <w:szCs w:val="24"/>
        </w:rPr>
        <w:t>Coordinating unit: Research Support Centre</w:t>
      </w:r>
    </w:p>
    <w:p w14:paraId="3CA8C061"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Implementing units: </w:t>
      </w:r>
      <w:r w:rsidRPr="00EC199F">
        <w:rPr>
          <w:rFonts w:ascii="Aptos Narrow" w:hAnsi="Aptos Narrow"/>
          <w:sz w:val="24"/>
          <w:szCs w:val="24"/>
        </w:rPr>
        <w:t>Research Support Centre, Faculty of Organization and Management - ECIU Research Field Coordinator - Citizen Science, International Cooperation Centre</w:t>
      </w:r>
    </w:p>
    <w:p w14:paraId="30E9143E"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 xml:space="preserve">number of activities </w:t>
      </w:r>
    </w:p>
    <w:p w14:paraId="78BA618A"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IQ1 2025-Q4 2027</w:t>
      </w:r>
    </w:p>
    <w:p w14:paraId="213CF53A" w14:textId="77777777" w:rsidR="00EC199F" w:rsidRPr="00EC199F" w:rsidRDefault="00EC199F" w:rsidP="00EC199F">
      <w:pPr>
        <w:spacing w:after="0" w:line="360" w:lineRule="auto"/>
        <w:ind w:left="360"/>
        <w:jc w:val="both"/>
        <w:rPr>
          <w:rFonts w:ascii="Aptos Narrow" w:hAnsi="Aptos Narrow"/>
          <w:sz w:val="24"/>
          <w:szCs w:val="24"/>
        </w:rPr>
      </w:pPr>
    </w:p>
    <w:p w14:paraId="3A9882EB" w14:textId="77777777" w:rsidR="00EC199F" w:rsidRPr="00EC199F" w:rsidRDefault="00EC199F" w:rsidP="00EC199F">
      <w:pPr>
        <w:spacing w:after="0" w:line="360" w:lineRule="auto"/>
        <w:contextualSpacing/>
        <w:jc w:val="both"/>
        <w:rPr>
          <w:rFonts w:ascii="Aptos Narrow" w:hAnsi="Aptos Narrow" w:cstheme="minorHAnsi"/>
          <w:b/>
          <w:bCs/>
          <w:sz w:val="24"/>
          <w:szCs w:val="24"/>
        </w:rPr>
      </w:pPr>
      <w:r w:rsidRPr="00EC199F">
        <w:rPr>
          <w:rFonts w:ascii="Aptos Narrow" w:hAnsi="Aptos Narrow" w:cstheme="minorHAnsi"/>
          <w:b/>
          <w:bCs/>
          <w:sz w:val="24"/>
          <w:szCs w:val="24"/>
        </w:rPr>
        <w:t>IV.4. Review of the industrial traineeship procedure</w:t>
      </w:r>
    </w:p>
    <w:p w14:paraId="07E34AD7" w14:textId="77777777" w:rsidR="00EC199F" w:rsidRPr="00EC199F" w:rsidRDefault="00EC199F" w:rsidP="00EC199F">
      <w:pPr>
        <w:spacing w:line="360" w:lineRule="auto"/>
        <w:contextualSpacing/>
        <w:jc w:val="both"/>
        <w:rPr>
          <w:rFonts w:ascii="Aptos Narrow" w:hAnsi="Aptos Narrow"/>
          <w:sz w:val="24"/>
          <w:szCs w:val="24"/>
        </w:rPr>
      </w:pPr>
      <w:r w:rsidRPr="00EC199F">
        <w:rPr>
          <w:rFonts w:ascii="Aptos Narrow" w:hAnsi="Aptos Narrow"/>
          <w:sz w:val="24"/>
          <w:szCs w:val="24"/>
        </w:rPr>
        <w:t xml:space="preserve">Under this action, the following activity will be carried out: </w:t>
      </w:r>
    </w:p>
    <w:p w14:paraId="35BAC8F0" w14:textId="57D6F91E" w:rsidR="00EC199F" w:rsidRPr="00FF08E4" w:rsidRDefault="00FF08E4" w:rsidP="00FF08E4">
      <w:pPr>
        <w:spacing w:after="0" w:line="360" w:lineRule="auto"/>
        <w:jc w:val="both"/>
        <w:rPr>
          <w:rFonts w:ascii="Aptos Narrow" w:hAnsi="Aptos Narrow"/>
          <w:sz w:val="24"/>
          <w:szCs w:val="24"/>
        </w:rPr>
      </w:pPr>
      <w:r w:rsidRPr="00EC199F">
        <w:rPr>
          <w:rFonts w:ascii="Aptos Narrow" w:hAnsi="Aptos Narrow" w:cstheme="minorHAnsi"/>
          <w:b/>
          <w:bCs/>
          <w:sz w:val="24"/>
          <w:szCs w:val="24"/>
        </w:rPr>
        <w:t>IV.</w:t>
      </w:r>
      <w:r>
        <w:rPr>
          <w:rFonts w:ascii="Aptos Narrow" w:hAnsi="Aptos Narrow" w:cstheme="minorHAnsi"/>
          <w:b/>
          <w:bCs/>
          <w:sz w:val="24"/>
          <w:szCs w:val="24"/>
        </w:rPr>
        <w:t xml:space="preserve">4.1. </w:t>
      </w:r>
      <w:r w:rsidR="00EC199F" w:rsidRPr="00FF08E4">
        <w:rPr>
          <w:rFonts w:ascii="Aptos Narrow" w:hAnsi="Aptos Narrow"/>
          <w:sz w:val="24"/>
          <w:szCs w:val="24"/>
        </w:rPr>
        <w:t>Updating the industrial internship procedure, including the internship application process, agreement signing, and required documentation. Revisions will also address the rules governing participation in the internship.</w:t>
      </w:r>
    </w:p>
    <w:p w14:paraId="59BB66D1"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Coordinating unit: University Office for Development</w:t>
      </w:r>
    </w:p>
    <w:p w14:paraId="056452A5" w14:textId="77777777" w:rsidR="00EC199F" w:rsidRPr="00EC199F" w:rsidRDefault="00EC199F" w:rsidP="00FF08E4">
      <w:pPr>
        <w:spacing w:after="0" w:line="360" w:lineRule="auto"/>
        <w:jc w:val="both"/>
        <w:rPr>
          <w:rFonts w:ascii="Aptos Narrow" w:hAnsi="Aptos Narrow"/>
          <w:b/>
          <w:bCs/>
          <w:sz w:val="24"/>
          <w:szCs w:val="24"/>
        </w:rPr>
      </w:pPr>
      <w:r w:rsidRPr="00EC199F">
        <w:rPr>
          <w:rFonts w:ascii="Aptos Narrow" w:hAnsi="Aptos Narrow"/>
          <w:b/>
          <w:color w:val="000000"/>
          <w:sz w:val="24"/>
          <w:szCs w:val="24"/>
        </w:rPr>
        <w:t xml:space="preserve">Implementing units: </w:t>
      </w:r>
      <w:r w:rsidRPr="00EC199F">
        <w:rPr>
          <w:rFonts w:ascii="Aptos Narrow" w:hAnsi="Aptos Narrow"/>
          <w:sz w:val="24"/>
          <w:szCs w:val="24"/>
        </w:rPr>
        <w:t>University Office for Development</w:t>
      </w:r>
    </w:p>
    <w:p w14:paraId="74C33AF0"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Indicators: </w:t>
      </w:r>
      <w:r w:rsidRPr="00EC199F">
        <w:rPr>
          <w:rFonts w:ascii="Aptos Narrow" w:hAnsi="Aptos Narrow"/>
          <w:sz w:val="24"/>
          <w:szCs w:val="24"/>
        </w:rPr>
        <w:t>updated document</w:t>
      </w:r>
    </w:p>
    <w:p w14:paraId="00B8EF78" w14:textId="77777777" w:rsidR="00EC199F" w:rsidRPr="00EC199F" w:rsidRDefault="00EC199F" w:rsidP="00FF08E4">
      <w:pPr>
        <w:spacing w:after="0" w:line="360" w:lineRule="auto"/>
        <w:jc w:val="both"/>
        <w:rPr>
          <w:rFonts w:ascii="Aptos Narrow" w:hAnsi="Aptos Narrow"/>
          <w:sz w:val="24"/>
          <w:szCs w:val="24"/>
        </w:rPr>
      </w:pPr>
      <w:r w:rsidRPr="00EC199F">
        <w:rPr>
          <w:rFonts w:ascii="Aptos Narrow" w:hAnsi="Aptos Narrow"/>
          <w:b/>
          <w:bCs/>
          <w:sz w:val="24"/>
          <w:szCs w:val="24"/>
        </w:rPr>
        <w:t xml:space="preserve">Planned implementation timeframe: </w:t>
      </w:r>
      <w:r w:rsidRPr="00EC199F">
        <w:rPr>
          <w:rFonts w:ascii="Aptos Narrow" w:hAnsi="Aptos Narrow"/>
          <w:sz w:val="24"/>
          <w:szCs w:val="24"/>
        </w:rPr>
        <w:t>Q4 2026</w:t>
      </w:r>
    </w:p>
    <w:p w14:paraId="51C77FD2" w14:textId="77777777" w:rsidR="00EC199F" w:rsidRPr="00CD16E4" w:rsidRDefault="00EC199F" w:rsidP="00EC199F">
      <w:pPr>
        <w:spacing w:after="0" w:line="360" w:lineRule="auto"/>
        <w:ind w:left="360"/>
        <w:jc w:val="both"/>
        <w:rPr>
          <w:rFonts w:ascii="Aptos Narrow" w:hAnsi="Aptos Narrow"/>
          <w:lang w:val="en-US"/>
        </w:rPr>
      </w:pPr>
    </w:p>
    <w:p w14:paraId="5E06AEC2" w14:textId="77777777" w:rsidR="005E3F17" w:rsidRPr="00EC199F" w:rsidRDefault="005E3F17" w:rsidP="00AD02D5">
      <w:pPr>
        <w:pStyle w:val="rozdzia"/>
        <w:spacing w:after="480"/>
        <w:rPr>
          <w:rFonts w:ascii="Aptos Narrow" w:hAnsi="Aptos Narrow"/>
          <w:b w:val="0"/>
          <w:bCs/>
          <w:szCs w:val="32"/>
          <w:lang w:val="en-US"/>
        </w:rPr>
      </w:pPr>
    </w:p>
    <w:bookmarkEnd w:id="11"/>
    <w:bookmarkEnd w:id="12"/>
    <w:p w14:paraId="390C1696" w14:textId="77777777" w:rsidR="00294029" w:rsidRDefault="00294029" w:rsidP="005A0F6C">
      <w:pPr>
        <w:rPr>
          <w:rFonts w:ascii="Aptos Narrow" w:hAnsi="Aptos Narrow"/>
          <w:b/>
          <w:bCs/>
          <w:sz w:val="32"/>
          <w:szCs w:val="32"/>
        </w:rPr>
      </w:pPr>
    </w:p>
    <w:p w14:paraId="4E339C4C" w14:textId="77777777" w:rsidR="00A6511E" w:rsidRDefault="00A6511E" w:rsidP="005A0F6C">
      <w:pPr>
        <w:rPr>
          <w:rFonts w:ascii="Aptos Narrow" w:hAnsi="Aptos Narrow"/>
          <w:b/>
          <w:bCs/>
          <w:sz w:val="32"/>
          <w:szCs w:val="32"/>
        </w:rPr>
      </w:pPr>
    </w:p>
    <w:p w14:paraId="3CC3C3DC" w14:textId="77777777" w:rsidR="00A6511E" w:rsidRDefault="00A6511E" w:rsidP="005A0F6C">
      <w:pPr>
        <w:rPr>
          <w:rFonts w:ascii="Aptos Narrow" w:hAnsi="Aptos Narrow"/>
          <w:b/>
          <w:bCs/>
          <w:sz w:val="32"/>
          <w:szCs w:val="32"/>
        </w:rPr>
      </w:pPr>
    </w:p>
    <w:p w14:paraId="7E1ED96F" w14:textId="77777777" w:rsidR="00A6511E" w:rsidRDefault="00A6511E" w:rsidP="005A0F6C">
      <w:pPr>
        <w:rPr>
          <w:rFonts w:ascii="Aptos Narrow" w:hAnsi="Aptos Narrow"/>
          <w:b/>
          <w:bCs/>
          <w:sz w:val="32"/>
          <w:szCs w:val="32"/>
        </w:rPr>
      </w:pPr>
    </w:p>
    <w:p w14:paraId="10389261" w14:textId="77777777" w:rsidR="00A6511E" w:rsidRDefault="00A6511E" w:rsidP="005A0F6C">
      <w:pPr>
        <w:rPr>
          <w:rFonts w:ascii="Aptos Narrow" w:hAnsi="Aptos Narrow"/>
          <w:b/>
          <w:bCs/>
          <w:sz w:val="32"/>
          <w:szCs w:val="32"/>
        </w:rPr>
      </w:pPr>
    </w:p>
    <w:p w14:paraId="6EADC631" w14:textId="77777777" w:rsidR="00A6511E" w:rsidRDefault="00A6511E" w:rsidP="005A0F6C">
      <w:pPr>
        <w:rPr>
          <w:rFonts w:ascii="Aptos Narrow" w:hAnsi="Aptos Narrow"/>
          <w:b/>
          <w:bCs/>
          <w:sz w:val="32"/>
          <w:szCs w:val="32"/>
        </w:rPr>
      </w:pPr>
    </w:p>
    <w:p w14:paraId="5C94FD33" w14:textId="3DD56457" w:rsidR="00A6511E" w:rsidRDefault="00A6511E" w:rsidP="005A0F6C">
      <w:pPr>
        <w:rPr>
          <w:rFonts w:ascii="Aptos Narrow" w:hAnsi="Aptos Narrow"/>
          <w:b/>
          <w:bCs/>
          <w:sz w:val="32"/>
          <w:szCs w:val="32"/>
        </w:rPr>
      </w:pPr>
    </w:p>
    <w:p w14:paraId="1C75C5A6" w14:textId="77777777" w:rsidR="00951269" w:rsidRDefault="00A6511E" w:rsidP="00951269">
      <w:pPr>
        <w:pStyle w:val="Nagwek1"/>
      </w:pPr>
      <w:bookmarkStart w:id="18" w:name="_Toc200955105"/>
      <w:r>
        <w:lastRenderedPageBreak/>
        <w:t>5.</w:t>
      </w:r>
      <w:r w:rsidRPr="00A6511E">
        <w:t xml:space="preserve"> </w:t>
      </w:r>
      <w:r>
        <w:t>G</w:t>
      </w:r>
      <w:r w:rsidRPr="00A6511E">
        <w:t>antt chart</w:t>
      </w:r>
      <w:bookmarkEnd w:id="18"/>
    </w:p>
    <w:p w14:paraId="20ECBF28" w14:textId="0C1854B1" w:rsidR="00A6511E" w:rsidRDefault="00AF5048" w:rsidP="00951269">
      <w:pPr>
        <w:pStyle w:val="Nagwek1"/>
      </w:pPr>
      <w:bookmarkStart w:id="19" w:name="_Toc200955106"/>
      <w:r>
        <w:rPr>
          <w:noProof/>
        </w:rPr>
        <w:drawing>
          <wp:anchor distT="0" distB="0" distL="114300" distR="114300" simplePos="0" relativeHeight="251658252" behindDoc="0" locked="0" layoutInCell="1" allowOverlap="1" wp14:anchorId="4478A25A" wp14:editId="7DE16877">
            <wp:simplePos x="0" y="0"/>
            <wp:positionH relativeFrom="margin">
              <wp:align>center</wp:align>
            </wp:positionH>
            <wp:positionV relativeFrom="paragraph">
              <wp:posOffset>269240</wp:posOffset>
            </wp:positionV>
            <wp:extent cx="7022268" cy="6122035"/>
            <wp:effectExtent l="0" t="0" r="7620" b="0"/>
            <wp:wrapNone/>
            <wp:docPr id="477540110" name="Obraz 15" descr="Obraz zawierający tekst, zrzut ekranu, Równolegle,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40110" name="Obraz 15" descr="Obraz zawierający tekst, zrzut ekranu, Równolegle, numer&#10;&#10;Zawartość wygenerowana przez AI może być niepoprawna."/>
                    <pic:cNvPicPr/>
                  </pic:nvPicPr>
                  <pic:blipFill>
                    <a:blip r:embed="rId9">
                      <a:extLst>
                        <a:ext uri="{28A0092B-C50C-407E-A947-70E740481C1C}">
                          <a14:useLocalDpi xmlns:a14="http://schemas.microsoft.com/office/drawing/2010/main" val="0"/>
                        </a:ext>
                      </a:extLst>
                    </a:blip>
                    <a:stretch>
                      <a:fillRect/>
                    </a:stretch>
                  </pic:blipFill>
                  <pic:spPr>
                    <a:xfrm>
                      <a:off x="0" y="0"/>
                      <a:ext cx="7022268" cy="6122035"/>
                    </a:xfrm>
                    <a:prstGeom prst="rect">
                      <a:avLst/>
                    </a:prstGeom>
                  </pic:spPr>
                </pic:pic>
              </a:graphicData>
            </a:graphic>
            <wp14:sizeRelH relativeFrom="page">
              <wp14:pctWidth>0</wp14:pctWidth>
            </wp14:sizeRelH>
            <wp14:sizeRelV relativeFrom="page">
              <wp14:pctHeight>0</wp14:pctHeight>
            </wp14:sizeRelV>
          </wp:anchor>
        </w:drawing>
      </w:r>
      <w:bookmarkEnd w:id="19"/>
    </w:p>
    <w:p w14:paraId="6542364B" w14:textId="3529CA44" w:rsidR="00A6511E" w:rsidRDefault="00A6511E" w:rsidP="00A6511E"/>
    <w:p w14:paraId="37EBC6ED" w14:textId="4E277E26" w:rsidR="00A6511E" w:rsidRDefault="00A6511E" w:rsidP="00A6511E"/>
    <w:p w14:paraId="5B13FC6C" w14:textId="351BA29E" w:rsidR="00A6511E" w:rsidRPr="00A6511E" w:rsidRDefault="00A6511E" w:rsidP="00A6511E"/>
    <w:sectPr w:rsidR="00A6511E" w:rsidRPr="00A6511E" w:rsidSect="00AD02D5">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2030" w14:textId="77777777" w:rsidR="00742C2B" w:rsidRPr="000C35A4" w:rsidRDefault="00742C2B" w:rsidP="00C247E8">
      <w:pPr>
        <w:spacing w:after="0" w:line="240" w:lineRule="auto"/>
      </w:pPr>
      <w:r w:rsidRPr="000C35A4">
        <w:separator/>
      </w:r>
    </w:p>
  </w:endnote>
  <w:endnote w:type="continuationSeparator" w:id="0">
    <w:p w14:paraId="42063829" w14:textId="77777777" w:rsidR="00742C2B" w:rsidRPr="000C35A4" w:rsidRDefault="00742C2B" w:rsidP="00C247E8">
      <w:pPr>
        <w:spacing w:after="0" w:line="240" w:lineRule="auto"/>
      </w:pPr>
      <w:r w:rsidRPr="000C35A4">
        <w:continuationSeparator/>
      </w:r>
    </w:p>
  </w:endnote>
  <w:endnote w:type="continuationNotice" w:id="1">
    <w:p w14:paraId="76EC53C3" w14:textId="77777777" w:rsidR="00742C2B" w:rsidRPr="000C35A4" w:rsidRDefault="00742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8914"/>
      <w:docPartObj>
        <w:docPartGallery w:val="Page Numbers (Bottom of Page)"/>
        <w:docPartUnique/>
      </w:docPartObj>
    </w:sdtPr>
    <w:sdtContent>
      <w:p w14:paraId="1B5D99A5" w14:textId="358CF2FF" w:rsidR="00D3165C" w:rsidRPr="000C35A4" w:rsidRDefault="00D3165C">
        <w:pPr>
          <w:pStyle w:val="Stopka"/>
          <w:jc w:val="center"/>
        </w:pPr>
        <w:r w:rsidRPr="000C35A4">
          <w:fldChar w:fldCharType="begin"/>
        </w:r>
        <w:r w:rsidRPr="000C35A4">
          <w:instrText>PAGE   \* MERGEFORMAT</w:instrText>
        </w:r>
        <w:r w:rsidRPr="000C35A4">
          <w:fldChar w:fldCharType="separate"/>
        </w:r>
        <w:r w:rsidRPr="000C35A4">
          <w:t>2</w:t>
        </w:r>
        <w:r w:rsidRPr="000C35A4">
          <w:fldChar w:fldCharType="end"/>
        </w:r>
      </w:p>
    </w:sdtContent>
  </w:sdt>
  <w:p w14:paraId="52E7A2CE" w14:textId="77777777" w:rsidR="00D3165C" w:rsidRPr="000C35A4" w:rsidRDefault="00D316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384C" w14:textId="3424CC29" w:rsidR="00D3165C" w:rsidRPr="00EC199F" w:rsidRDefault="00D3165C" w:rsidP="00D3165C">
    <w:pPr>
      <w:spacing w:after="0" w:line="240" w:lineRule="auto"/>
      <w:rPr>
        <w:rFonts w:ascii="Arial" w:hAnsi="Arial" w:cs="Arial"/>
        <w:color w:val="800000"/>
        <w:sz w:val="16"/>
        <w:szCs w:val="16"/>
        <w:lang w:val="pl-PL"/>
      </w:rPr>
    </w:pPr>
    <w:r w:rsidRPr="00EC199F">
      <w:rPr>
        <w:rFonts w:ascii="Arial" w:hAnsi="Arial" w:cs="Arial"/>
        <w:color w:val="800000"/>
        <w:sz w:val="16"/>
        <w:szCs w:val="16"/>
        <w:lang w:val="pl-PL"/>
      </w:rPr>
      <w:t>Politechnika Łódzka</w:t>
    </w:r>
  </w:p>
  <w:p w14:paraId="21E22117" w14:textId="43D1C0D9" w:rsidR="00D3165C" w:rsidRPr="00EC199F" w:rsidRDefault="00D3165C">
    <w:pPr>
      <w:pStyle w:val="Stopka"/>
      <w:rPr>
        <w:rFonts w:ascii="Arial" w:hAnsi="Arial" w:cs="Arial"/>
        <w:sz w:val="16"/>
        <w:szCs w:val="16"/>
        <w:lang w:val="pl-PL"/>
      </w:rPr>
    </w:pPr>
    <w:r w:rsidRPr="00051455">
      <w:rPr>
        <w:noProof/>
      </w:rPr>
      <w:drawing>
        <wp:anchor distT="0" distB="0" distL="114300" distR="114300" simplePos="0" relativeHeight="251658243" behindDoc="0" locked="0" layoutInCell="1" allowOverlap="1" wp14:anchorId="4F987551" wp14:editId="17229B2F">
          <wp:simplePos x="0" y="0"/>
          <wp:positionH relativeFrom="margin">
            <wp:posOffset>4133850</wp:posOffset>
          </wp:positionH>
          <wp:positionV relativeFrom="margin">
            <wp:posOffset>8805545</wp:posOffset>
          </wp:positionV>
          <wp:extent cx="2192020" cy="699135"/>
          <wp:effectExtent l="0" t="0" r="0" b="0"/>
          <wp:wrapSquare wrapText="bothSides"/>
          <wp:docPr id="503252902" name="Obraz 50325290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EC199F">
      <w:rPr>
        <w:rFonts w:ascii="Arial" w:hAnsi="Arial" w:cs="Arial"/>
        <w:sz w:val="16"/>
        <w:szCs w:val="16"/>
        <w:lang w:val="pl-PL"/>
      </w:rPr>
      <w:t>90-924 Łódź, ul. Żeromskiego 116</w:t>
    </w:r>
  </w:p>
  <w:p w14:paraId="696CFEC4" w14:textId="5B757336" w:rsidR="00D3165C" w:rsidRPr="000C35A4" w:rsidRDefault="00D3165C" w:rsidP="00D3165C">
    <w:pPr>
      <w:rPr>
        <w:rFonts w:ascii="Arial" w:hAnsi="Arial" w:cs="Arial"/>
        <w:color w:val="800000"/>
        <w:sz w:val="16"/>
        <w:szCs w:val="16"/>
      </w:rPr>
    </w:pPr>
    <w:r w:rsidRPr="00051455">
      <w:rPr>
        <w:noProof/>
      </w:rPr>
      <w:drawing>
        <wp:anchor distT="0" distB="0" distL="114300" distR="114300" simplePos="0" relativeHeight="251658242" behindDoc="0" locked="0" layoutInCell="1" allowOverlap="1" wp14:anchorId="157689AF" wp14:editId="036E98C4">
          <wp:simplePos x="0" y="0"/>
          <wp:positionH relativeFrom="margin">
            <wp:posOffset>7153275</wp:posOffset>
          </wp:positionH>
          <wp:positionV relativeFrom="margin">
            <wp:posOffset>4191000</wp:posOffset>
          </wp:positionV>
          <wp:extent cx="2192020" cy="699135"/>
          <wp:effectExtent l="0" t="0" r="0" b="0"/>
          <wp:wrapSquare wrapText="bothSides"/>
          <wp:docPr id="1642387025" name="Obraz 1642387025" descr="Obraz zawierający Grafika, projekt graficzny,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051455">
      <w:rPr>
        <w:noProof/>
      </w:rPr>
      <w:drawing>
        <wp:anchor distT="0" distB="0" distL="114300" distR="114300" simplePos="0" relativeHeight="251658241" behindDoc="0" locked="0" layoutInCell="1" allowOverlap="1" wp14:anchorId="56ED27FC" wp14:editId="6323CBAE">
          <wp:simplePos x="0" y="0"/>
          <wp:positionH relativeFrom="margin">
            <wp:posOffset>7191375</wp:posOffset>
          </wp:positionH>
          <wp:positionV relativeFrom="margin">
            <wp:posOffset>5885180</wp:posOffset>
          </wp:positionV>
          <wp:extent cx="2192020" cy="699135"/>
          <wp:effectExtent l="0" t="0" r="0" b="5715"/>
          <wp:wrapSquare wrapText="bothSides"/>
          <wp:docPr id="2073261489" name="Obraz 2073261489" descr="Obraz zawierający Grafika, projekt graficzny,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3117" name="Obraz 599373117" descr="Obraz zawierający Grafika, projekt graficzny,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0C35A4">
      <w:rPr>
        <w:rFonts w:ascii="Arial" w:hAnsi="Arial" w:cs="Arial"/>
        <w:sz w:val="16"/>
        <w:szCs w:val="16"/>
      </w:rPr>
      <w:t>tel. (+48 42) 631 29 29,</w:t>
    </w:r>
    <w:r w:rsidRPr="000C35A4">
      <w:rPr>
        <w:rFonts w:ascii="Arial" w:hAnsi="Arial" w:cs="Arial"/>
        <w:color w:val="800000"/>
        <w:sz w:val="16"/>
        <w:szCs w:val="16"/>
      </w:rPr>
      <w:t xml:space="preserve"> www.p.lodz.pl</w:t>
    </w:r>
  </w:p>
  <w:p w14:paraId="47502A21" w14:textId="566A82BE" w:rsidR="00D3165C" w:rsidRPr="000C35A4" w:rsidRDefault="00D316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5205" w14:textId="77777777" w:rsidR="00742C2B" w:rsidRPr="000C35A4" w:rsidRDefault="00742C2B" w:rsidP="00C247E8">
      <w:pPr>
        <w:spacing w:after="0" w:line="240" w:lineRule="auto"/>
      </w:pPr>
      <w:r w:rsidRPr="000C35A4">
        <w:separator/>
      </w:r>
    </w:p>
  </w:footnote>
  <w:footnote w:type="continuationSeparator" w:id="0">
    <w:p w14:paraId="0B218EFF" w14:textId="77777777" w:rsidR="00742C2B" w:rsidRPr="000C35A4" w:rsidRDefault="00742C2B" w:rsidP="00C247E8">
      <w:pPr>
        <w:spacing w:after="0" w:line="240" w:lineRule="auto"/>
      </w:pPr>
      <w:r w:rsidRPr="000C35A4">
        <w:continuationSeparator/>
      </w:r>
    </w:p>
  </w:footnote>
  <w:footnote w:type="continuationNotice" w:id="1">
    <w:p w14:paraId="03CD83EE" w14:textId="77777777" w:rsidR="00742C2B" w:rsidRPr="000C35A4" w:rsidRDefault="00742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F85" w14:textId="7B1C27EC" w:rsidR="00D3165C" w:rsidRPr="000C35A4" w:rsidRDefault="00D3165C">
    <w:pPr>
      <w:pStyle w:val="Nagwek"/>
    </w:pPr>
    <w:r w:rsidRPr="00051455">
      <w:rPr>
        <w:rFonts w:ascii="Aptos Narrow" w:hAnsi="Aptos Narrow"/>
        <w:noProof/>
        <w:lang w:eastAsia="pl-PL"/>
      </w:rPr>
      <w:drawing>
        <wp:anchor distT="0" distB="0" distL="114300" distR="114300" simplePos="0" relativeHeight="251658240" behindDoc="0" locked="0" layoutInCell="1" allowOverlap="1" wp14:anchorId="02348E43" wp14:editId="7F1987A0">
          <wp:simplePos x="0" y="0"/>
          <wp:positionH relativeFrom="column">
            <wp:posOffset>-666750</wp:posOffset>
          </wp:positionH>
          <wp:positionV relativeFrom="page">
            <wp:posOffset>86995</wp:posOffset>
          </wp:positionV>
          <wp:extent cx="2487930" cy="1118235"/>
          <wp:effectExtent l="0" t="0" r="7620" b="5715"/>
          <wp:wrapSquare wrapText="bothSides"/>
          <wp:docPr id="275345472" name="Obraz 27534547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Obraz 120"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487930" cy="1118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F0F"/>
    <w:multiLevelType w:val="multilevel"/>
    <w:tmpl w:val="1EE2321A"/>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5D68C8"/>
    <w:multiLevelType w:val="hybridMultilevel"/>
    <w:tmpl w:val="0A12BF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C5692C"/>
    <w:multiLevelType w:val="hybridMultilevel"/>
    <w:tmpl w:val="BDAACE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825010"/>
    <w:multiLevelType w:val="hybridMultilevel"/>
    <w:tmpl w:val="7488F1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A17D04"/>
    <w:multiLevelType w:val="hybridMultilevel"/>
    <w:tmpl w:val="2D547D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72F41F2"/>
    <w:multiLevelType w:val="hybridMultilevel"/>
    <w:tmpl w:val="8F5EB5B0"/>
    <w:lvl w:ilvl="0" w:tplc="5052E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858D4"/>
    <w:multiLevelType w:val="hybridMultilevel"/>
    <w:tmpl w:val="F85A17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C50207"/>
    <w:multiLevelType w:val="hybridMultilevel"/>
    <w:tmpl w:val="07DE5242"/>
    <w:lvl w:ilvl="0" w:tplc="FFFFFFFF">
      <w:start w:val="1"/>
      <w:numFmt w:val="bullet"/>
      <w:lvlText w:val="Ø"/>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956427"/>
    <w:multiLevelType w:val="multilevel"/>
    <w:tmpl w:val="14A44108"/>
    <w:lvl w:ilvl="0">
      <w:start w:val="4"/>
      <w:numFmt w:val="decimal"/>
      <w:lvlText w:val="%1"/>
      <w:lvlJc w:val="left"/>
      <w:pPr>
        <w:ind w:left="410" w:hanging="41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5EEF399D"/>
    <w:multiLevelType w:val="hybridMultilevel"/>
    <w:tmpl w:val="B95CAFF6"/>
    <w:lvl w:ilvl="0" w:tplc="BCB6362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3053BA"/>
    <w:multiLevelType w:val="hybridMultilevel"/>
    <w:tmpl w:val="A41C60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74B6C9E"/>
    <w:multiLevelType w:val="multilevel"/>
    <w:tmpl w:val="06565902"/>
    <w:lvl w:ilvl="0">
      <w:start w:val="4"/>
      <w:numFmt w:val="decimal"/>
      <w:lvlText w:val="%1."/>
      <w:lvlJc w:val="left"/>
      <w:pPr>
        <w:ind w:left="510" w:hanging="510"/>
      </w:pPr>
      <w:rPr>
        <w:rFonts w:hint="default"/>
        <w:b/>
        <w:i/>
      </w:rPr>
    </w:lvl>
    <w:lvl w:ilvl="1">
      <w:start w:val="2"/>
      <w:numFmt w:val="decimal"/>
      <w:lvlText w:val="%1.%2."/>
      <w:lvlJc w:val="left"/>
      <w:pPr>
        <w:ind w:left="1080" w:hanging="720"/>
      </w:pPr>
      <w:rPr>
        <w:rFonts w:hint="default"/>
        <w:b/>
        <w:i w:val="0"/>
        <w:iCs/>
      </w:rPr>
    </w:lvl>
    <w:lvl w:ilvl="2">
      <w:start w:val="1"/>
      <w:numFmt w:val="decimal"/>
      <w:lvlText w:val="%1.%2.%3."/>
      <w:lvlJc w:val="left"/>
      <w:pPr>
        <w:ind w:left="1800" w:hanging="1080"/>
      </w:pPr>
      <w:rPr>
        <w:rFonts w:hint="default"/>
        <w:b/>
        <w:i/>
      </w:rPr>
    </w:lvl>
    <w:lvl w:ilvl="3">
      <w:start w:val="1"/>
      <w:numFmt w:val="decimal"/>
      <w:lvlText w:val="%1.%2.%3.%4."/>
      <w:lvlJc w:val="left"/>
      <w:pPr>
        <w:ind w:left="2160" w:hanging="1080"/>
      </w:pPr>
      <w:rPr>
        <w:rFonts w:hint="default"/>
        <w:b/>
        <w:i/>
      </w:rPr>
    </w:lvl>
    <w:lvl w:ilvl="4">
      <w:start w:val="1"/>
      <w:numFmt w:val="decimal"/>
      <w:lvlText w:val="%1.%2.%3.%4.%5."/>
      <w:lvlJc w:val="left"/>
      <w:pPr>
        <w:ind w:left="2880" w:hanging="1440"/>
      </w:pPr>
      <w:rPr>
        <w:rFonts w:hint="default"/>
        <w:b/>
        <w:i/>
      </w:rPr>
    </w:lvl>
    <w:lvl w:ilvl="5">
      <w:start w:val="1"/>
      <w:numFmt w:val="decimal"/>
      <w:lvlText w:val="%1.%2.%3.%4.%5.%6."/>
      <w:lvlJc w:val="left"/>
      <w:pPr>
        <w:ind w:left="3600" w:hanging="1800"/>
      </w:pPr>
      <w:rPr>
        <w:rFonts w:hint="default"/>
        <w:b/>
        <w:i/>
      </w:rPr>
    </w:lvl>
    <w:lvl w:ilvl="6">
      <w:start w:val="1"/>
      <w:numFmt w:val="decimal"/>
      <w:lvlText w:val="%1.%2.%3.%4.%5.%6.%7."/>
      <w:lvlJc w:val="left"/>
      <w:pPr>
        <w:ind w:left="3960" w:hanging="1800"/>
      </w:pPr>
      <w:rPr>
        <w:rFonts w:hint="default"/>
        <w:b/>
        <w:i/>
      </w:rPr>
    </w:lvl>
    <w:lvl w:ilvl="7">
      <w:start w:val="1"/>
      <w:numFmt w:val="decimal"/>
      <w:lvlText w:val="%1.%2.%3.%4.%5.%6.%7.%8."/>
      <w:lvlJc w:val="left"/>
      <w:pPr>
        <w:ind w:left="4680" w:hanging="2160"/>
      </w:pPr>
      <w:rPr>
        <w:rFonts w:hint="default"/>
        <w:b/>
        <w:i/>
      </w:rPr>
    </w:lvl>
    <w:lvl w:ilvl="8">
      <w:start w:val="1"/>
      <w:numFmt w:val="decimal"/>
      <w:lvlText w:val="%1.%2.%3.%4.%5.%6.%7.%8.%9."/>
      <w:lvlJc w:val="left"/>
      <w:pPr>
        <w:ind w:left="5400" w:hanging="2520"/>
      </w:pPr>
      <w:rPr>
        <w:rFonts w:hint="default"/>
        <w:b/>
        <w:i/>
      </w:rPr>
    </w:lvl>
  </w:abstractNum>
  <w:abstractNum w:abstractNumId="12" w15:restartNumberingAfterBreak="0">
    <w:nsid w:val="67921A98"/>
    <w:multiLevelType w:val="hybridMultilevel"/>
    <w:tmpl w:val="F0544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E56232"/>
    <w:multiLevelType w:val="hybridMultilevel"/>
    <w:tmpl w:val="E1B67FA4"/>
    <w:lvl w:ilvl="0" w:tplc="0415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E3D7614"/>
    <w:multiLevelType w:val="hybridMultilevel"/>
    <w:tmpl w:val="713228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6026DFF"/>
    <w:multiLevelType w:val="hybridMultilevel"/>
    <w:tmpl w:val="81B468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74B44E5"/>
    <w:multiLevelType w:val="hybridMultilevel"/>
    <w:tmpl w:val="6E3A0340"/>
    <w:lvl w:ilvl="0" w:tplc="E876AB18">
      <w:start w:val="1"/>
      <w:numFmt w:val="bullet"/>
      <w:lvlText w:val=""/>
      <w:lvlJc w:val="left"/>
      <w:pPr>
        <w:tabs>
          <w:tab w:val="num" w:pos="720"/>
        </w:tabs>
        <w:ind w:left="720" w:hanging="360"/>
      </w:pPr>
      <w:rPr>
        <w:rFonts w:ascii="Wingdings" w:hAnsi="Wingdings" w:hint="default"/>
      </w:rPr>
    </w:lvl>
    <w:lvl w:ilvl="1" w:tplc="6C8EF06C" w:tentative="1">
      <w:start w:val="1"/>
      <w:numFmt w:val="bullet"/>
      <w:lvlText w:val=""/>
      <w:lvlJc w:val="left"/>
      <w:pPr>
        <w:tabs>
          <w:tab w:val="num" w:pos="1440"/>
        </w:tabs>
        <w:ind w:left="1440" w:hanging="360"/>
      </w:pPr>
      <w:rPr>
        <w:rFonts w:ascii="Wingdings" w:hAnsi="Wingdings" w:hint="default"/>
      </w:rPr>
    </w:lvl>
    <w:lvl w:ilvl="2" w:tplc="0B2274F0" w:tentative="1">
      <w:start w:val="1"/>
      <w:numFmt w:val="bullet"/>
      <w:lvlText w:val=""/>
      <w:lvlJc w:val="left"/>
      <w:pPr>
        <w:tabs>
          <w:tab w:val="num" w:pos="2160"/>
        </w:tabs>
        <w:ind w:left="2160" w:hanging="360"/>
      </w:pPr>
      <w:rPr>
        <w:rFonts w:ascii="Wingdings" w:hAnsi="Wingdings" w:hint="default"/>
      </w:rPr>
    </w:lvl>
    <w:lvl w:ilvl="3" w:tplc="AADAE9B2" w:tentative="1">
      <w:start w:val="1"/>
      <w:numFmt w:val="bullet"/>
      <w:lvlText w:val=""/>
      <w:lvlJc w:val="left"/>
      <w:pPr>
        <w:tabs>
          <w:tab w:val="num" w:pos="2880"/>
        </w:tabs>
        <w:ind w:left="2880" w:hanging="360"/>
      </w:pPr>
      <w:rPr>
        <w:rFonts w:ascii="Wingdings" w:hAnsi="Wingdings" w:hint="default"/>
      </w:rPr>
    </w:lvl>
    <w:lvl w:ilvl="4" w:tplc="EEDAD20A" w:tentative="1">
      <w:start w:val="1"/>
      <w:numFmt w:val="bullet"/>
      <w:lvlText w:val=""/>
      <w:lvlJc w:val="left"/>
      <w:pPr>
        <w:tabs>
          <w:tab w:val="num" w:pos="3600"/>
        </w:tabs>
        <w:ind w:left="3600" w:hanging="360"/>
      </w:pPr>
      <w:rPr>
        <w:rFonts w:ascii="Wingdings" w:hAnsi="Wingdings" w:hint="default"/>
      </w:rPr>
    </w:lvl>
    <w:lvl w:ilvl="5" w:tplc="5D36353E" w:tentative="1">
      <w:start w:val="1"/>
      <w:numFmt w:val="bullet"/>
      <w:lvlText w:val=""/>
      <w:lvlJc w:val="left"/>
      <w:pPr>
        <w:tabs>
          <w:tab w:val="num" w:pos="4320"/>
        </w:tabs>
        <w:ind w:left="4320" w:hanging="360"/>
      </w:pPr>
      <w:rPr>
        <w:rFonts w:ascii="Wingdings" w:hAnsi="Wingdings" w:hint="default"/>
      </w:rPr>
    </w:lvl>
    <w:lvl w:ilvl="6" w:tplc="06124EFA" w:tentative="1">
      <w:start w:val="1"/>
      <w:numFmt w:val="bullet"/>
      <w:lvlText w:val=""/>
      <w:lvlJc w:val="left"/>
      <w:pPr>
        <w:tabs>
          <w:tab w:val="num" w:pos="5040"/>
        </w:tabs>
        <w:ind w:left="5040" w:hanging="360"/>
      </w:pPr>
      <w:rPr>
        <w:rFonts w:ascii="Wingdings" w:hAnsi="Wingdings" w:hint="default"/>
      </w:rPr>
    </w:lvl>
    <w:lvl w:ilvl="7" w:tplc="5B2E9164" w:tentative="1">
      <w:start w:val="1"/>
      <w:numFmt w:val="bullet"/>
      <w:lvlText w:val=""/>
      <w:lvlJc w:val="left"/>
      <w:pPr>
        <w:tabs>
          <w:tab w:val="num" w:pos="5760"/>
        </w:tabs>
        <w:ind w:left="5760" w:hanging="360"/>
      </w:pPr>
      <w:rPr>
        <w:rFonts w:ascii="Wingdings" w:hAnsi="Wingdings" w:hint="default"/>
      </w:rPr>
    </w:lvl>
    <w:lvl w:ilvl="8" w:tplc="1D14D0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B65FB"/>
    <w:multiLevelType w:val="hybridMultilevel"/>
    <w:tmpl w:val="547EC6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487671100">
    <w:abstractNumId w:val="16"/>
  </w:num>
  <w:num w:numId="2" w16cid:durableId="109129443">
    <w:abstractNumId w:val="7"/>
  </w:num>
  <w:num w:numId="3" w16cid:durableId="1886986034">
    <w:abstractNumId w:val="5"/>
  </w:num>
  <w:num w:numId="4" w16cid:durableId="498545732">
    <w:abstractNumId w:val="0"/>
  </w:num>
  <w:num w:numId="5" w16cid:durableId="1775132855">
    <w:abstractNumId w:val="2"/>
  </w:num>
  <w:num w:numId="6" w16cid:durableId="401176660">
    <w:abstractNumId w:val="14"/>
  </w:num>
  <w:num w:numId="7" w16cid:durableId="399525295">
    <w:abstractNumId w:val="1"/>
  </w:num>
  <w:num w:numId="8" w16cid:durableId="798844849">
    <w:abstractNumId w:val="6"/>
  </w:num>
  <w:num w:numId="9" w16cid:durableId="968127336">
    <w:abstractNumId w:val="3"/>
  </w:num>
  <w:num w:numId="10" w16cid:durableId="1475442958">
    <w:abstractNumId w:val="13"/>
  </w:num>
  <w:num w:numId="11" w16cid:durableId="1427964450">
    <w:abstractNumId w:val="11"/>
  </w:num>
  <w:num w:numId="12" w16cid:durableId="1596599100">
    <w:abstractNumId w:val="12"/>
  </w:num>
  <w:num w:numId="13" w16cid:durableId="511650746">
    <w:abstractNumId w:val="4"/>
  </w:num>
  <w:num w:numId="14" w16cid:durableId="2047752171">
    <w:abstractNumId w:val="17"/>
  </w:num>
  <w:num w:numId="15" w16cid:durableId="348215394">
    <w:abstractNumId w:val="10"/>
  </w:num>
  <w:num w:numId="16" w16cid:durableId="1852144163">
    <w:abstractNumId w:val="15"/>
  </w:num>
  <w:num w:numId="17" w16cid:durableId="1016421023">
    <w:abstractNumId w:val="9"/>
  </w:num>
  <w:num w:numId="18" w16cid:durableId="49126276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EA"/>
    <w:rsid w:val="00000FD2"/>
    <w:rsid w:val="00002143"/>
    <w:rsid w:val="00003BFA"/>
    <w:rsid w:val="00004627"/>
    <w:rsid w:val="00006AD1"/>
    <w:rsid w:val="00006DBE"/>
    <w:rsid w:val="00006E6B"/>
    <w:rsid w:val="000077E1"/>
    <w:rsid w:val="00007C87"/>
    <w:rsid w:val="00007DF2"/>
    <w:rsid w:val="000101C6"/>
    <w:rsid w:val="0001082C"/>
    <w:rsid w:val="00010893"/>
    <w:rsid w:val="000110FE"/>
    <w:rsid w:val="00011468"/>
    <w:rsid w:val="00011E5B"/>
    <w:rsid w:val="000120EF"/>
    <w:rsid w:val="00012421"/>
    <w:rsid w:val="0001272B"/>
    <w:rsid w:val="000131C6"/>
    <w:rsid w:val="000141D0"/>
    <w:rsid w:val="0001449B"/>
    <w:rsid w:val="000151FC"/>
    <w:rsid w:val="00015247"/>
    <w:rsid w:val="00015A59"/>
    <w:rsid w:val="00015BE9"/>
    <w:rsid w:val="00016489"/>
    <w:rsid w:val="00017E57"/>
    <w:rsid w:val="00017F57"/>
    <w:rsid w:val="00020B25"/>
    <w:rsid w:val="00020C55"/>
    <w:rsid w:val="00020DA4"/>
    <w:rsid w:val="00021F68"/>
    <w:rsid w:val="00022346"/>
    <w:rsid w:val="00023221"/>
    <w:rsid w:val="000244CB"/>
    <w:rsid w:val="00024986"/>
    <w:rsid w:val="00024D3D"/>
    <w:rsid w:val="00025574"/>
    <w:rsid w:val="00026B80"/>
    <w:rsid w:val="00026F2C"/>
    <w:rsid w:val="00027BB1"/>
    <w:rsid w:val="00030CBA"/>
    <w:rsid w:val="000310B0"/>
    <w:rsid w:val="000316F3"/>
    <w:rsid w:val="0003172F"/>
    <w:rsid w:val="00033E5A"/>
    <w:rsid w:val="00033EBE"/>
    <w:rsid w:val="000348C1"/>
    <w:rsid w:val="0003580C"/>
    <w:rsid w:val="00036DFF"/>
    <w:rsid w:val="00041942"/>
    <w:rsid w:val="000432FD"/>
    <w:rsid w:val="00043964"/>
    <w:rsid w:val="00043A52"/>
    <w:rsid w:val="00043F86"/>
    <w:rsid w:val="0004406C"/>
    <w:rsid w:val="000441ED"/>
    <w:rsid w:val="00044A6D"/>
    <w:rsid w:val="00044D11"/>
    <w:rsid w:val="00046C67"/>
    <w:rsid w:val="000472DE"/>
    <w:rsid w:val="00050BA3"/>
    <w:rsid w:val="00051455"/>
    <w:rsid w:val="0005317B"/>
    <w:rsid w:val="0005441A"/>
    <w:rsid w:val="000552B5"/>
    <w:rsid w:val="0005590F"/>
    <w:rsid w:val="00056ADD"/>
    <w:rsid w:val="00056D38"/>
    <w:rsid w:val="000578CD"/>
    <w:rsid w:val="00057FD3"/>
    <w:rsid w:val="00062551"/>
    <w:rsid w:val="000659B5"/>
    <w:rsid w:val="00065E93"/>
    <w:rsid w:val="0007041E"/>
    <w:rsid w:val="00070B6F"/>
    <w:rsid w:val="000711B5"/>
    <w:rsid w:val="000713FD"/>
    <w:rsid w:val="00071F25"/>
    <w:rsid w:val="00071F2E"/>
    <w:rsid w:val="00072BAB"/>
    <w:rsid w:val="00073166"/>
    <w:rsid w:val="000747BE"/>
    <w:rsid w:val="00075197"/>
    <w:rsid w:val="00075399"/>
    <w:rsid w:val="000755FF"/>
    <w:rsid w:val="00075811"/>
    <w:rsid w:val="0007652B"/>
    <w:rsid w:val="000775E2"/>
    <w:rsid w:val="00077F1D"/>
    <w:rsid w:val="00080F1F"/>
    <w:rsid w:val="00081652"/>
    <w:rsid w:val="000821BB"/>
    <w:rsid w:val="00082630"/>
    <w:rsid w:val="00082882"/>
    <w:rsid w:val="00083117"/>
    <w:rsid w:val="00084984"/>
    <w:rsid w:val="00085E53"/>
    <w:rsid w:val="00085FAC"/>
    <w:rsid w:val="00085FDE"/>
    <w:rsid w:val="0008675F"/>
    <w:rsid w:val="0008687C"/>
    <w:rsid w:val="00087C1B"/>
    <w:rsid w:val="00092363"/>
    <w:rsid w:val="00093478"/>
    <w:rsid w:val="00093B45"/>
    <w:rsid w:val="00094F1F"/>
    <w:rsid w:val="000954F9"/>
    <w:rsid w:val="00096069"/>
    <w:rsid w:val="00096D52"/>
    <w:rsid w:val="00097F39"/>
    <w:rsid w:val="000A00EB"/>
    <w:rsid w:val="000A20B1"/>
    <w:rsid w:val="000A28B2"/>
    <w:rsid w:val="000A3254"/>
    <w:rsid w:val="000A3A87"/>
    <w:rsid w:val="000A4EF5"/>
    <w:rsid w:val="000A556F"/>
    <w:rsid w:val="000A56BA"/>
    <w:rsid w:val="000A5898"/>
    <w:rsid w:val="000A6950"/>
    <w:rsid w:val="000A730D"/>
    <w:rsid w:val="000B176A"/>
    <w:rsid w:val="000B1E25"/>
    <w:rsid w:val="000B1F3F"/>
    <w:rsid w:val="000B2933"/>
    <w:rsid w:val="000B3194"/>
    <w:rsid w:val="000B3E7E"/>
    <w:rsid w:val="000B5F31"/>
    <w:rsid w:val="000B663F"/>
    <w:rsid w:val="000B7244"/>
    <w:rsid w:val="000C02DB"/>
    <w:rsid w:val="000C10AB"/>
    <w:rsid w:val="000C195F"/>
    <w:rsid w:val="000C1EF5"/>
    <w:rsid w:val="000C22CD"/>
    <w:rsid w:val="000C25FD"/>
    <w:rsid w:val="000C2803"/>
    <w:rsid w:val="000C3553"/>
    <w:rsid w:val="000C35A4"/>
    <w:rsid w:val="000C3959"/>
    <w:rsid w:val="000C3C48"/>
    <w:rsid w:val="000C4E80"/>
    <w:rsid w:val="000C4F70"/>
    <w:rsid w:val="000C641F"/>
    <w:rsid w:val="000C75FF"/>
    <w:rsid w:val="000C7734"/>
    <w:rsid w:val="000C7C69"/>
    <w:rsid w:val="000D000C"/>
    <w:rsid w:val="000D03AC"/>
    <w:rsid w:val="000D060E"/>
    <w:rsid w:val="000D1A0B"/>
    <w:rsid w:val="000D1EA9"/>
    <w:rsid w:val="000D2B18"/>
    <w:rsid w:val="000D40FB"/>
    <w:rsid w:val="000D44BF"/>
    <w:rsid w:val="000D6357"/>
    <w:rsid w:val="000D646B"/>
    <w:rsid w:val="000D6646"/>
    <w:rsid w:val="000D7A98"/>
    <w:rsid w:val="000D7E27"/>
    <w:rsid w:val="000E0E3F"/>
    <w:rsid w:val="000E2901"/>
    <w:rsid w:val="000E3571"/>
    <w:rsid w:val="000E3CE2"/>
    <w:rsid w:val="000E3DC1"/>
    <w:rsid w:val="000E4261"/>
    <w:rsid w:val="000E60F3"/>
    <w:rsid w:val="000E7670"/>
    <w:rsid w:val="000E7DA1"/>
    <w:rsid w:val="000F069C"/>
    <w:rsid w:val="000F0AFE"/>
    <w:rsid w:val="000F281F"/>
    <w:rsid w:val="000F2821"/>
    <w:rsid w:val="000F2D04"/>
    <w:rsid w:val="000F4B51"/>
    <w:rsid w:val="000F4E75"/>
    <w:rsid w:val="000F5AB5"/>
    <w:rsid w:val="000F601D"/>
    <w:rsid w:val="000F6949"/>
    <w:rsid w:val="000F72E0"/>
    <w:rsid w:val="000F746A"/>
    <w:rsid w:val="000F7BC6"/>
    <w:rsid w:val="000F7C34"/>
    <w:rsid w:val="000F7D45"/>
    <w:rsid w:val="00101B79"/>
    <w:rsid w:val="00101D4B"/>
    <w:rsid w:val="00101E2A"/>
    <w:rsid w:val="00102AC3"/>
    <w:rsid w:val="00102B1B"/>
    <w:rsid w:val="0010584C"/>
    <w:rsid w:val="00105C2D"/>
    <w:rsid w:val="00105D9C"/>
    <w:rsid w:val="00106B3F"/>
    <w:rsid w:val="0010729A"/>
    <w:rsid w:val="0011066B"/>
    <w:rsid w:val="00110778"/>
    <w:rsid w:val="0011083B"/>
    <w:rsid w:val="00110EF9"/>
    <w:rsid w:val="001120A1"/>
    <w:rsid w:val="001126A4"/>
    <w:rsid w:val="00114D98"/>
    <w:rsid w:val="00114EBF"/>
    <w:rsid w:val="00114FED"/>
    <w:rsid w:val="00115294"/>
    <w:rsid w:val="00115429"/>
    <w:rsid w:val="00116812"/>
    <w:rsid w:val="0011698E"/>
    <w:rsid w:val="00116A0F"/>
    <w:rsid w:val="00117042"/>
    <w:rsid w:val="00117B65"/>
    <w:rsid w:val="00117F2D"/>
    <w:rsid w:val="001216E8"/>
    <w:rsid w:val="00121B6F"/>
    <w:rsid w:val="00121BEE"/>
    <w:rsid w:val="001228D7"/>
    <w:rsid w:val="0012417A"/>
    <w:rsid w:val="00124668"/>
    <w:rsid w:val="0012547E"/>
    <w:rsid w:val="00125BFE"/>
    <w:rsid w:val="00125D6B"/>
    <w:rsid w:val="001264EA"/>
    <w:rsid w:val="001271D5"/>
    <w:rsid w:val="00127926"/>
    <w:rsid w:val="00130079"/>
    <w:rsid w:val="00130BFA"/>
    <w:rsid w:val="00131317"/>
    <w:rsid w:val="00131D93"/>
    <w:rsid w:val="001328CE"/>
    <w:rsid w:val="00134091"/>
    <w:rsid w:val="0013425C"/>
    <w:rsid w:val="001345E7"/>
    <w:rsid w:val="001345F5"/>
    <w:rsid w:val="00134CAE"/>
    <w:rsid w:val="00134DBC"/>
    <w:rsid w:val="0013562A"/>
    <w:rsid w:val="00135F97"/>
    <w:rsid w:val="0013655F"/>
    <w:rsid w:val="0013778F"/>
    <w:rsid w:val="00140431"/>
    <w:rsid w:val="001407C1"/>
    <w:rsid w:val="00142309"/>
    <w:rsid w:val="0014294F"/>
    <w:rsid w:val="001442F3"/>
    <w:rsid w:val="0014576D"/>
    <w:rsid w:val="00145AAB"/>
    <w:rsid w:val="00146116"/>
    <w:rsid w:val="00146ED9"/>
    <w:rsid w:val="00147655"/>
    <w:rsid w:val="00147852"/>
    <w:rsid w:val="00147B8D"/>
    <w:rsid w:val="00150ACA"/>
    <w:rsid w:val="00151236"/>
    <w:rsid w:val="001515A1"/>
    <w:rsid w:val="001524A8"/>
    <w:rsid w:val="00152758"/>
    <w:rsid w:val="001534E3"/>
    <w:rsid w:val="00155BD2"/>
    <w:rsid w:val="00157AB5"/>
    <w:rsid w:val="00157FAF"/>
    <w:rsid w:val="00160691"/>
    <w:rsid w:val="001608ED"/>
    <w:rsid w:val="001609C5"/>
    <w:rsid w:val="00160A21"/>
    <w:rsid w:val="00162479"/>
    <w:rsid w:val="00162A49"/>
    <w:rsid w:val="00162B5A"/>
    <w:rsid w:val="00164380"/>
    <w:rsid w:val="00165F48"/>
    <w:rsid w:val="001666D9"/>
    <w:rsid w:val="00167A27"/>
    <w:rsid w:val="00170221"/>
    <w:rsid w:val="00171A1E"/>
    <w:rsid w:val="0017224B"/>
    <w:rsid w:val="00172676"/>
    <w:rsid w:val="00172AE4"/>
    <w:rsid w:val="00173628"/>
    <w:rsid w:val="00173C59"/>
    <w:rsid w:val="00173CC2"/>
    <w:rsid w:val="00174156"/>
    <w:rsid w:val="001743D6"/>
    <w:rsid w:val="00174B35"/>
    <w:rsid w:val="00176234"/>
    <w:rsid w:val="0017783A"/>
    <w:rsid w:val="00180D3C"/>
    <w:rsid w:val="00180EAB"/>
    <w:rsid w:val="001825FF"/>
    <w:rsid w:val="001827BB"/>
    <w:rsid w:val="0018448A"/>
    <w:rsid w:val="001850FB"/>
    <w:rsid w:val="00187AB4"/>
    <w:rsid w:val="00190152"/>
    <w:rsid w:val="00191100"/>
    <w:rsid w:val="001937D8"/>
    <w:rsid w:val="00193AB0"/>
    <w:rsid w:val="00193DD2"/>
    <w:rsid w:val="0019599E"/>
    <w:rsid w:val="00195BEF"/>
    <w:rsid w:val="00196200"/>
    <w:rsid w:val="001963AC"/>
    <w:rsid w:val="001965A8"/>
    <w:rsid w:val="00197088"/>
    <w:rsid w:val="001976F2"/>
    <w:rsid w:val="001A0D02"/>
    <w:rsid w:val="001A26C3"/>
    <w:rsid w:val="001A5A0A"/>
    <w:rsid w:val="001A5A3F"/>
    <w:rsid w:val="001A5EE9"/>
    <w:rsid w:val="001A6646"/>
    <w:rsid w:val="001A6B60"/>
    <w:rsid w:val="001A6F9F"/>
    <w:rsid w:val="001A7225"/>
    <w:rsid w:val="001A7A6B"/>
    <w:rsid w:val="001B0A3E"/>
    <w:rsid w:val="001B22D5"/>
    <w:rsid w:val="001B2821"/>
    <w:rsid w:val="001B2FA4"/>
    <w:rsid w:val="001B32FD"/>
    <w:rsid w:val="001B39B9"/>
    <w:rsid w:val="001B5353"/>
    <w:rsid w:val="001B55B6"/>
    <w:rsid w:val="001B560F"/>
    <w:rsid w:val="001B6BF8"/>
    <w:rsid w:val="001B7C22"/>
    <w:rsid w:val="001B7E73"/>
    <w:rsid w:val="001C0AF3"/>
    <w:rsid w:val="001C0B19"/>
    <w:rsid w:val="001C118A"/>
    <w:rsid w:val="001C214E"/>
    <w:rsid w:val="001C21B0"/>
    <w:rsid w:val="001C54A2"/>
    <w:rsid w:val="001C5CEF"/>
    <w:rsid w:val="001C5DE3"/>
    <w:rsid w:val="001C5F90"/>
    <w:rsid w:val="001C62FF"/>
    <w:rsid w:val="001C755D"/>
    <w:rsid w:val="001D0EC3"/>
    <w:rsid w:val="001D139E"/>
    <w:rsid w:val="001D1449"/>
    <w:rsid w:val="001D1752"/>
    <w:rsid w:val="001D1A02"/>
    <w:rsid w:val="001D1DD4"/>
    <w:rsid w:val="001D2EEE"/>
    <w:rsid w:val="001D3641"/>
    <w:rsid w:val="001D3FDF"/>
    <w:rsid w:val="001D6A2F"/>
    <w:rsid w:val="001D7F6C"/>
    <w:rsid w:val="001E1B54"/>
    <w:rsid w:val="001E2BFA"/>
    <w:rsid w:val="001E334A"/>
    <w:rsid w:val="001E376C"/>
    <w:rsid w:val="001E4431"/>
    <w:rsid w:val="001E46E1"/>
    <w:rsid w:val="001E4DB7"/>
    <w:rsid w:val="001E6A7F"/>
    <w:rsid w:val="001E6CA4"/>
    <w:rsid w:val="001E741A"/>
    <w:rsid w:val="001E7A3D"/>
    <w:rsid w:val="001E7BBD"/>
    <w:rsid w:val="001F0459"/>
    <w:rsid w:val="001F1CD4"/>
    <w:rsid w:val="001F2516"/>
    <w:rsid w:val="001F4966"/>
    <w:rsid w:val="001F4AF2"/>
    <w:rsid w:val="001F4ED3"/>
    <w:rsid w:val="001F5890"/>
    <w:rsid w:val="001F6089"/>
    <w:rsid w:val="001F66F9"/>
    <w:rsid w:val="001F6767"/>
    <w:rsid w:val="001F78D6"/>
    <w:rsid w:val="00200FB5"/>
    <w:rsid w:val="0020188A"/>
    <w:rsid w:val="00202203"/>
    <w:rsid w:val="00202677"/>
    <w:rsid w:val="00203754"/>
    <w:rsid w:val="00204867"/>
    <w:rsid w:val="002053C0"/>
    <w:rsid w:val="002053DE"/>
    <w:rsid w:val="00206189"/>
    <w:rsid w:val="00206915"/>
    <w:rsid w:val="00211390"/>
    <w:rsid w:val="0021154A"/>
    <w:rsid w:val="002131F5"/>
    <w:rsid w:val="00213E02"/>
    <w:rsid w:val="00213EBE"/>
    <w:rsid w:val="002157AE"/>
    <w:rsid w:val="002157C5"/>
    <w:rsid w:val="00215B7E"/>
    <w:rsid w:val="00217BBA"/>
    <w:rsid w:val="00220204"/>
    <w:rsid w:val="00220EF9"/>
    <w:rsid w:val="00222F0A"/>
    <w:rsid w:val="0022563C"/>
    <w:rsid w:val="00225CFB"/>
    <w:rsid w:val="002278D3"/>
    <w:rsid w:val="00230209"/>
    <w:rsid w:val="00230C9E"/>
    <w:rsid w:val="00231572"/>
    <w:rsid w:val="00231869"/>
    <w:rsid w:val="00232B21"/>
    <w:rsid w:val="00234132"/>
    <w:rsid w:val="00234603"/>
    <w:rsid w:val="00234A39"/>
    <w:rsid w:val="00235771"/>
    <w:rsid w:val="0023595D"/>
    <w:rsid w:val="00236B55"/>
    <w:rsid w:val="00237498"/>
    <w:rsid w:val="00237D58"/>
    <w:rsid w:val="0024164F"/>
    <w:rsid w:val="00241E8A"/>
    <w:rsid w:val="00242E7F"/>
    <w:rsid w:val="00243950"/>
    <w:rsid w:val="0024479F"/>
    <w:rsid w:val="002448D4"/>
    <w:rsid w:val="00244B41"/>
    <w:rsid w:val="00244E35"/>
    <w:rsid w:val="00244E86"/>
    <w:rsid w:val="002458A3"/>
    <w:rsid w:val="002465A5"/>
    <w:rsid w:val="00250FE0"/>
    <w:rsid w:val="00251125"/>
    <w:rsid w:val="00251B80"/>
    <w:rsid w:val="002526A6"/>
    <w:rsid w:val="00252B6C"/>
    <w:rsid w:val="002545D7"/>
    <w:rsid w:val="0025576E"/>
    <w:rsid w:val="00255979"/>
    <w:rsid w:val="002562D0"/>
    <w:rsid w:val="00256E38"/>
    <w:rsid w:val="00257125"/>
    <w:rsid w:val="00261177"/>
    <w:rsid w:val="002616C8"/>
    <w:rsid w:val="00261C64"/>
    <w:rsid w:val="00262136"/>
    <w:rsid w:val="00262743"/>
    <w:rsid w:val="0026340C"/>
    <w:rsid w:val="0026494C"/>
    <w:rsid w:val="00265B2E"/>
    <w:rsid w:val="00265E3A"/>
    <w:rsid w:val="0026761B"/>
    <w:rsid w:val="00270403"/>
    <w:rsid w:val="00271225"/>
    <w:rsid w:val="00271E30"/>
    <w:rsid w:val="00272015"/>
    <w:rsid w:val="002725EE"/>
    <w:rsid w:val="002728FD"/>
    <w:rsid w:val="002729B9"/>
    <w:rsid w:val="002731B9"/>
    <w:rsid w:val="00274EC1"/>
    <w:rsid w:val="00275795"/>
    <w:rsid w:val="00276125"/>
    <w:rsid w:val="002762F9"/>
    <w:rsid w:val="002764E7"/>
    <w:rsid w:val="002769AF"/>
    <w:rsid w:val="00277696"/>
    <w:rsid w:val="002779DD"/>
    <w:rsid w:val="00277BB2"/>
    <w:rsid w:val="00277F16"/>
    <w:rsid w:val="0028075B"/>
    <w:rsid w:val="00280884"/>
    <w:rsid w:val="00281698"/>
    <w:rsid w:val="00281D1A"/>
    <w:rsid w:val="002832E3"/>
    <w:rsid w:val="002838F0"/>
    <w:rsid w:val="00283DF1"/>
    <w:rsid w:val="00283FE6"/>
    <w:rsid w:val="002850BB"/>
    <w:rsid w:val="00285221"/>
    <w:rsid w:val="00285384"/>
    <w:rsid w:val="002856B0"/>
    <w:rsid w:val="002873F0"/>
    <w:rsid w:val="0029087F"/>
    <w:rsid w:val="00290AEF"/>
    <w:rsid w:val="002912DF"/>
    <w:rsid w:val="0029190F"/>
    <w:rsid w:val="00291A99"/>
    <w:rsid w:val="00291AB8"/>
    <w:rsid w:val="00292343"/>
    <w:rsid w:val="00292F61"/>
    <w:rsid w:val="0029371E"/>
    <w:rsid w:val="00294029"/>
    <w:rsid w:val="00294A93"/>
    <w:rsid w:val="00295064"/>
    <w:rsid w:val="00295E36"/>
    <w:rsid w:val="00296D1D"/>
    <w:rsid w:val="002972FE"/>
    <w:rsid w:val="00297693"/>
    <w:rsid w:val="00297709"/>
    <w:rsid w:val="002A0E94"/>
    <w:rsid w:val="002A2DEB"/>
    <w:rsid w:val="002A4490"/>
    <w:rsid w:val="002A551C"/>
    <w:rsid w:val="002A59AA"/>
    <w:rsid w:val="002A6BEB"/>
    <w:rsid w:val="002A7B70"/>
    <w:rsid w:val="002A7B87"/>
    <w:rsid w:val="002B1140"/>
    <w:rsid w:val="002B26D4"/>
    <w:rsid w:val="002B374D"/>
    <w:rsid w:val="002B3C74"/>
    <w:rsid w:val="002B4938"/>
    <w:rsid w:val="002B588A"/>
    <w:rsid w:val="002B58CC"/>
    <w:rsid w:val="002B5FC8"/>
    <w:rsid w:val="002B6082"/>
    <w:rsid w:val="002B6B72"/>
    <w:rsid w:val="002B7B7E"/>
    <w:rsid w:val="002B7DE3"/>
    <w:rsid w:val="002C02DB"/>
    <w:rsid w:val="002C1158"/>
    <w:rsid w:val="002C183B"/>
    <w:rsid w:val="002C1C0A"/>
    <w:rsid w:val="002C1E23"/>
    <w:rsid w:val="002C32BB"/>
    <w:rsid w:val="002C32D5"/>
    <w:rsid w:val="002C3EB5"/>
    <w:rsid w:val="002C5FEF"/>
    <w:rsid w:val="002C6129"/>
    <w:rsid w:val="002C688A"/>
    <w:rsid w:val="002C68CB"/>
    <w:rsid w:val="002C7B2B"/>
    <w:rsid w:val="002C7CFF"/>
    <w:rsid w:val="002D088B"/>
    <w:rsid w:val="002D0E83"/>
    <w:rsid w:val="002D159B"/>
    <w:rsid w:val="002D17AF"/>
    <w:rsid w:val="002D247D"/>
    <w:rsid w:val="002D2F4F"/>
    <w:rsid w:val="002D35F2"/>
    <w:rsid w:val="002D3AE1"/>
    <w:rsid w:val="002D3D40"/>
    <w:rsid w:val="002D4A13"/>
    <w:rsid w:val="002D4F42"/>
    <w:rsid w:val="002D5D1E"/>
    <w:rsid w:val="002D6642"/>
    <w:rsid w:val="002D6E10"/>
    <w:rsid w:val="002D7ADB"/>
    <w:rsid w:val="002E07FB"/>
    <w:rsid w:val="002E1433"/>
    <w:rsid w:val="002E1BB4"/>
    <w:rsid w:val="002E468B"/>
    <w:rsid w:val="002E469B"/>
    <w:rsid w:val="002E4FCD"/>
    <w:rsid w:val="002E5087"/>
    <w:rsid w:val="002E56C2"/>
    <w:rsid w:val="002E7957"/>
    <w:rsid w:val="002E7CD9"/>
    <w:rsid w:val="002E7F07"/>
    <w:rsid w:val="002F0721"/>
    <w:rsid w:val="002F0827"/>
    <w:rsid w:val="002F1127"/>
    <w:rsid w:val="002F15B2"/>
    <w:rsid w:val="002F31E7"/>
    <w:rsid w:val="002F3621"/>
    <w:rsid w:val="002F3E57"/>
    <w:rsid w:val="002F5700"/>
    <w:rsid w:val="002F57F0"/>
    <w:rsid w:val="002F5940"/>
    <w:rsid w:val="002F5FA8"/>
    <w:rsid w:val="002F6DCB"/>
    <w:rsid w:val="002F7EFD"/>
    <w:rsid w:val="00300A59"/>
    <w:rsid w:val="00300E60"/>
    <w:rsid w:val="00300F66"/>
    <w:rsid w:val="0030126E"/>
    <w:rsid w:val="00304785"/>
    <w:rsid w:val="00304E3C"/>
    <w:rsid w:val="00307733"/>
    <w:rsid w:val="00307EA1"/>
    <w:rsid w:val="00310D42"/>
    <w:rsid w:val="00311804"/>
    <w:rsid w:val="00311E7F"/>
    <w:rsid w:val="00312A0D"/>
    <w:rsid w:val="00313E6C"/>
    <w:rsid w:val="00313F98"/>
    <w:rsid w:val="0031415F"/>
    <w:rsid w:val="00314BFF"/>
    <w:rsid w:val="003151E7"/>
    <w:rsid w:val="00315F56"/>
    <w:rsid w:val="00315FEE"/>
    <w:rsid w:val="00317313"/>
    <w:rsid w:val="003204C5"/>
    <w:rsid w:val="00320785"/>
    <w:rsid w:val="00320E54"/>
    <w:rsid w:val="003212FF"/>
    <w:rsid w:val="00322256"/>
    <w:rsid w:val="00323A10"/>
    <w:rsid w:val="00324C37"/>
    <w:rsid w:val="00325896"/>
    <w:rsid w:val="00330741"/>
    <w:rsid w:val="00330899"/>
    <w:rsid w:val="0033119F"/>
    <w:rsid w:val="00331493"/>
    <w:rsid w:val="00331935"/>
    <w:rsid w:val="003322BC"/>
    <w:rsid w:val="00332704"/>
    <w:rsid w:val="00332A3A"/>
    <w:rsid w:val="00332BC2"/>
    <w:rsid w:val="00335647"/>
    <w:rsid w:val="0033575A"/>
    <w:rsid w:val="00335A28"/>
    <w:rsid w:val="00336DC5"/>
    <w:rsid w:val="003378DF"/>
    <w:rsid w:val="00343292"/>
    <w:rsid w:val="0034343A"/>
    <w:rsid w:val="003436E4"/>
    <w:rsid w:val="0034452A"/>
    <w:rsid w:val="00344759"/>
    <w:rsid w:val="003465EE"/>
    <w:rsid w:val="00346652"/>
    <w:rsid w:val="003515FB"/>
    <w:rsid w:val="0035255F"/>
    <w:rsid w:val="00353709"/>
    <w:rsid w:val="00353877"/>
    <w:rsid w:val="003540C6"/>
    <w:rsid w:val="003556FE"/>
    <w:rsid w:val="00355D20"/>
    <w:rsid w:val="003561DD"/>
    <w:rsid w:val="0035680E"/>
    <w:rsid w:val="00356A41"/>
    <w:rsid w:val="00356D38"/>
    <w:rsid w:val="003578E7"/>
    <w:rsid w:val="0035791A"/>
    <w:rsid w:val="0036009C"/>
    <w:rsid w:val="00360357"/>
    <w:rsid w:val="00360BAD"/>
    <w:rsid w:val="003629F1"/>
    <w:rsid w:val="0036478E"/>
    <w:rsid w:val="00364AB1"/>
    <w:rsid w:val="003652CE"/>
    <w:rsid w:val="00366655"/>
    <w:rsid w:val="003667F4"/>
    <w:rsid w:val="0036700A"/>
    <w:rsid w:val="00367B01"/>
    <w:rsid w:val="00370158"/>
    <w:rsid w:val="003703D3"/>
    <w:rsid w:val="0037177D"/>
    <w:rsid w:val="00373481"/>
    <w:rsid w:val="00374099"/>
    <w:rsid w:val="00374ACF"/>
    <w:rsid w:val="00375658"/>
    <w:rsid w:val="00375893"/>
    <w:rsid w:val="003768F6"/>
    <w:rsid w:val="00377AA9"/>
    <w:rsid w:val="003812F4"/>
    <w:rsid w:val="00381F4C"/>
    <w:rsid w:val="0038383D"/>
    <w:rsid w:val="00384360"/>
    <w:rsid w:val="003846DF"/>
    <w:rsid w:val="003851E1"/>
    <w:rsid w:val="00386385"/>
    <w:rsid w:val="00386D47"/>
    <w:rsid w:val="00390ACE"/>
    <w:rsid w:val="00390B30"/>
    <w:rsid w:val="003911EC"/>
    <w:rsid w:val="003912A5"/>
    <w:rsid w:val="0039358C"/>
    <w:rsid w:val="00394E49"/>
    <w:rsid w:val="0039553F"/>
    <w:rsid w:val="00396096"/>
    <w:rsid w:val="00396318"/>
    <w:rsid w:val="00397DAA"/>
    <w:rsid w:val="003A04AD"/>
    <w:rsid w:val="003A0841"/>
    <w:rsid w:val="003A18BA"/>
    <w:rsid w:val="003A1996"/>
    <w:rsid w:val="003A1B94"/>
    <w:rsid w:val="003A342C"/>
    <w:rsid w:val="003A3628"/>
    <w:rsid w:val="003A375B"/>
    <w:rsid w:val="003A44AE"/>
    <w:rsid w:val="003A5021"/>
    <w:rsid w:val="003A561D"/>
    <w:rsid w:val="003A5BB7"/>
    <w:rsid w:val="003A5D65"/>
    <w:rsid w:val="003A7FF4"/>
    <w:rsid w:val="003B07AA"/>
    <w:rsid w:val="003B2F3D"/>
    <w:rsid w:val="003B309A"/>
    <w:rsid w:val="003B4C71"/>
    <w:rsid w:val="003B6333"/>
    <w:rsid w:val="003B710A"/>
    <w:rsid w:val="003B7365"/>
    <w:rsid w:val="003C053E"/>
    <w:rsid w:val="003C282B"/>
    <w:rsid w:val="003C2B64"/>
    <w:rsid w:val="003C3277"/>
    <w:rsid w:val="003C47A1"/>
    <w:rsid w:val="003C506F"/>
    <w:rsid w:val="003C5B88"/>
    <w:rsid w:val="003C5F50"/>
    <w:rsid w:val="003C69C3"/>
    <w:rsid w:val="003C6F5D"/>
    <w:rsid w:val="003C7323"/>
    <w:rsid w:val="003D0BE1"/>
    <w:rsid w:val="003D18BD"/>
    <w:rsid w:val="003D26C4"/>
    <w:rsid w:val="003D2B48"/>
    <w:rsid w:val="003D2DB4"/>
    <w:rsid w:val="003D38A0"/>
    <w:rsid w:val="003D3FD8"/>
    <w:rsid w:val="003D4646"/>
    <w:rsid w:val="003D474E"/>
    <w:rsid w:val="003D4B21"/>
    <w:rsid w:val="003D59B4"/>
    <w:rsid w:val="003D6237"/>
    <w:rsid w:val="003D656C"/>
    <w:rsid w:val="003D6871"/>
    <w:rsid w:val="003D6D93"/>
    <w:rsid w:val="003D70A9"/>
    <w:rsid w:val="003D724E"/>
    <w:rsid w:val="003D72E5"/>
    <w:rsid w:val="003E16BC"/>
    <w:rsid w:val="003E1A06"/>
    <w:rsid w:val="003E270B"/>
    <w:rsid w:val="003E3741"/>
    <w:rsid w:val="003E3B91"/>
    <w:rsid w:val="003E3D10"/>
    <w:rsid w:val="003E4355"/>
    <w:rsid w:val="003E49DB"/>
    <w:rsid w:val="003E5305"/>
    <w:rsid w:val="003E6C0C"/>
    <w:rsid w:val="003F037B"/>
    <w:rsid w:val="003F0829"/>
    <w:rsid w:val="003F120A"/>
    <w:rsid w:val="003F1A30"/>
    <w:rsid w:val="003F1CF6"/>
    <w:rsid w:val="003F1E87"/>
    <w:rsid w:val="003F43B7"/>
    <w:rsid w:val="003F4927"/>
    <w:rsid w:val="003F5006"/>
    <w:rsid w:val="003F75E7"/>
    <w:rsid w:val="0040015D"/>
    <w:rsid w:val="004013E5"/>
    <w:rsid w:val="004016DB"/>
    <w:rsid w:val="0040258E"/>
    <w:rsid w:val="0040259D"/>
    <w:rsid w:val="00403265"/>
    <w:rsid w:val="00403D80"/>
    <w:rsid w:val="0040416A"/>
    <w:rsid w:val="004042DE"/>
    <w:rsid w:val="00404928"/>
    <w:rsid w:val="00405FF2"/>
    <w:rsid w:val="0040728B"/>
    <w:rsid w:val="0041109B"/>
    <w:rsid w:val="0041127A"/>
    <w:rsid w:val="004116AF"/>
    <w:rsid w:val="00412110"/>
    <w:rsid w:val="00412461"/>
    <w:rsid w:val="0041319B"/>
    <w:rsid w:val="004137FB"/>
    <w:rsid w:val="004153FF"/>
    <w:rsid w:val="004163E5"/>
    <w:rsid w:val="00416BF6"/>
    <w:rsid w:val="0041782C"/>
    <w:rsid w:val="00417B99"/>
    <w:rsid w:val="00421570"/>
    <w:rsid w:val="00422F0E"/>
    <w:rsid w:val="00423A78"/>
    <w:rsid w:val="00425224"/>
    <w:rsid w:val="00427D74"/>
    <w:rsid w:val="00427D75"/>
    <w:rsid w:val="004319FA"/>
    <w:rsid w:val="00433CC3"/>
    <w:rsid w:val="00433F20"/>
    <w:rsid w:val="00434F3E"/>
    <w:rsid w:val="00435B11"/>
    <w:rsid w:val="00440359"/>
    <w:rsid w:val="004403CE"/>
    <w:rsid w:val="0044045A"/>
    <w:rsid w:val="004409CF"/>
    <w:rsid w:val="00440BAD"/>
    <w:rsid w:val="00440CDE"/>
    <w:rsid w:val="00441E9F"/>
    <w:rsid w:val="004425B9"/>
    <w:rsid w:val="0044299F"/>
    <w:rsid w:val="0044440C"/>
    <w:rsid w:val="00445DAE"/>
    <w:rsid w:val="00447214"/>
    <w:rsid w:val="00447286"/>
    <w:rsid w:val="004476C9"/>
    <w:rsid w:val="00447882"/>
    <w:rsid w:val="00447AFF"/>
    <w:rsid w:val="004503FD"/>
    <w:rsid w:val="00453185"/>
    <w:rsid w:val="004555EC"/>
    <w:rsid w:val="00456219"/>
    <w:rsid w:val="00456CD9"/>
    <w:rsid w:val="00457704"/>
    <w:rsid w:val="00460461"/>
    <w:rsid w:val="004611AD"/>
    <w:rsid w:val="0046201C"/>
    <w:rsid w:val="00462DD5"/>
    <w:rsid w:val="00463103"/>
    <w:rsid w:val="00463C1B"/>
    <w:rsid w:val="00463F58"/>
    <w:rsid w:val="00464AF6"/>
    <w:rsid w:val="00465397"/>
    <w:rsid w:val="00465662"/>
    <w:rsid w:val="00465F5A"/>
    <w:rsid w:val="004661CE"/>
    <w:rsid w:val="00466433"/>
    <w:rsid w:val="004678DB"/>
    <w:rsid w:val="00471A60"/>
    <w:rsid w:val="00472277"/>
    <w:rsid w:val="00472F21"/>
    <w:rsid w:val="00475EC9"/>
    <w:rsid w:val="004765B7"/>
    <w:rsid w:val="00476F56"/>
    <w:rsid w:val="00480067"/>
    <w:rsid w:val="00481D39"/>
    <w:rsid w:val="00481DD6"/>
    <w:rsid w:val="00482D75"/>
    <w:rsid w:val="00483F8D"/>
    <w:rsid w:val="00484C9A"/>
    <w:rsid w:val="00485459"/>
    <w:rsid w:val="00485AD5"/>
    <w:rsid w:val="00485BA9"/>
    <w:rsid w:val="004861AF"/>
    <w:rsid w:val="004873AF"/>
    <w:rsid w:val="0048743F"/>
    <w:rsid w:val="00490180"/>
    <w:rsid w:val="00490B79"/>
    <w:rsid w:val="004918F0"/>
    <w:rsid w:val="00491C2D"/>
    <w:rsid w:val="004938A5"/>
    <w:rsid w:val="00493E91"/>
    <w:rsid w:val="00494114"/>
    <w:rsid w:val="00494D50"/>
    <w:rsid w:val="00495372"/>
    <w:rsid w:val="00495FFC"/>
    <w:rsid w:val="0049715A"/>
    <w:rsid w:val="004978F1"/>
    <w:rsid w:val="004A00E4"/>
    <w:rsid w:val="004A1A0F"/>
    <w:rsid w:val="004A2A9F"/>
    <w:rsid w:val="004A3653"/>
    <w:rsid w:val="004A3D46"/>
    <w:rsid w:val="004A4292"/>
    <w:rsid w:val="004A464B"/>
    <w:rsid w:val="004A54C5"/>
    <w:rsid w:val="004A6563"/>
    <w:rsid w:val="004A737E"/>
    <w:rsid w:val="004B0F06"/>
    <w:rsid w:val="004B10AC"/>
    <w:rsid w:val="004B1152"/>
    <w:rsid w:val="004B2602"/>
    <w:rsid w:val="004B380C"/>
    <w:rsid w:val="004B3FBC"/>
    <w:rsid w:val="004B451D"/>
    <w:rsid w:val="004B4F12"/>
    <w:rsid w:val="004B4F20"/>
    <w:rsid w:val="004B5774"/>
    <w:rsid w:val="004B5A63"/>
    <w:rsid w:val="004B5D80"/>
    <w:rsid w:val="004B7E7D"/>
    <w:rsid w:val="004C0406"/>
    <w:rsid w:val="004C098E"/>
    <w:rsid w:val="004C1019"/>
    <w:rsid w:val="004C1179"/>
    <w:rsid w:val="004C1193"/>
    <w:rsid w:val="004C155C"/>
    <w:rsid w:val="004C15B9"/>
    <w:rsid w:val="004C1BD2"/>
    <w:rsid w:val="004C1EB1"/>
    <w:rsid w:val="004C2351"/>
    <w:rsid w:val="004C32BE"/>
    <w:rsid w:val="004C3DC6"/>
    <w:rsid w:val="004C3E05"/>
    <w:rsid w:val="004C5C9E"/>
    <w:rsid w:val="004C6D25"/>
    <w:rsid w:val="004C7ADC"/>
    <w:rsid w:val="004C7D06"/>
    <w:rsid w:val="004C7D66"/>
    <w:rsid w:val="004D008D"/>
    <w:rsid w:val="004D0DA5"/>
    <w:rsid w:val="004D1422"/>
    <w:rsid w:val="004D18C2"/>
    <w:rsid w:val="004D38CC"/>
    <w:rsid w:val="004D405D"/>
    <w:rsid w:val="004D560C"/>
    <w:rsid w:val="004D5718"/>
    <w:rsid w:val="004D593C"/>
    <w:rsid w:val="004D609B"/>
    <w:rsid w:val="004D6635"/>
    <w:rsid w:val="004D6855"/>
    <w:rsid w:val="004D7D15"/>
    <w:rsid w:val="004E00E9"/>
    <w:rsid w:val="004E0BB4"/>
    <w:rsid w:val="004E0E8E"/>
    <w:rsid w:val="004E10D8"/>
    <w:rsid w:val="004E1EEB"/>
    <w:rsid w:val="004E314A"/>
    <w:rsid w:val="004E3220"/>
    <w:rsid w:val="004E348A"/>
    <w:rsid w:val="004E49C4"/>
    <w:rsid w:val="004E51E7"/>
    <w:rsid w:val="004E5F9F"/>
    <w:rsid w:val="004E62EF"/>
    <w:rsid w:val="004E6BC9"/>
    <w:rsid w:val="004E7430"/>
    <w:rsid w:val="004E78B8"/>
    <w:rsid w:val="004E7CCF"/>
    <w:rsid w:val="004F0953"/>
    <w:rsid w:val="004F1249"/>
    <w:rsid w:val="004F15AB"/>
    <w:rsid w:val="004F16FC"/>
    <w:rsid w:val="004F2033"/>
    <w:rsid w:val="004F2E5C"/>
    <w:rsid w:val="004F4E3D"/>
    <w:rsid w:val="004F51E0"/>
    <w:rsid w:val="004F5BC0"/>
    <w:rsid w:val="004F68BA"/>
    <w:rsid w:val="004F6A2E"/>
    <w:rsid w:val="004F6A5F"/>
    <w:rsid w:val="004F72A7"/>
    <w:rsid w:val="004F7351"/>
    <w:rsid w:val="00500475"/>
    <w:rsid w:val="0050075D"/>
    <w:rsid w:val="0050174F"/>
    <w:rsid w:val="00501A17"/>
    <w:rsid w:val="00501C6A"/>
    <w:rsid w:val="00501F43"/>
    <w:rsid w:val="00502BEF"/>
    <w:rsid w:val="00502EBF"/>
    <w:rsid w:val="0050374E"/>
    <w:rsid w:val="005038EB"/>
    <w:rsid w:val="00503F3C"/>
    <w:rsid w:val="005041B3"/>
    <w:rsid w:val="0050585D"/>
    <w:rsid w:val="00505A99"/>
    <w:rsid w:val="005065EF"/>
    <w:rsid w:val="00506CFF"/>
    <w:rsid w:val="00506E69"/>
    <w:rsid w:val="00507E25"/>
    <w:rsid w:val="0051129A"/>
    <w:rsid w:val="00511E51"/>
    <w:rsid w:val="00512425"/>
    <w:rsid w:val="00512948"/>
    <w:rsid w:val="0051342B"/>
    <w:rsid w:val="00514B3C"/>
    <w:rsid w:val="005163F4"/>
    <w:rsid w:val="0051705A"/>
    <w:rsid w:val="00517B49"/>
    <w:rsid w:val="005202F3"/>
    <w:rsid w:val="00521EB2"/>
    <w:rsid w:val="00523136"/>
    <w:rsid w:val="0052419C"/>
    <w:rsid w:val="00524C51"/>
    <w:rsid w:val="005256B7"/>
    <w:rsid w:val="0052600C"/>
    <w:rsid w:val="00527A9D"/>
    <w:rsid w:val="00530729"/>
    <w:rsid w:val="00530A15"/>
    <w:rsid w:val="00530A72"/>
    <w:rsid w:val="00530BE9"/>
    <w:rsid w:val="0053198A"/>
    <w:rsid w:val="00532134"/>
    <w:rsid w:val="00532DA8"/>
    <w:rsid w:val="005343E1"/>
    <w:rsid w:val="0053449A"/>
    <w:rsid w:val="0053476E"/>
    <w:rsid w:val="005358D2"/>
    <w:rsid w:val="00536339"/>
    <w:rsid w:val="005366FF"/>
    <w:rsid w:val="005367C2"/>
    <w:rsid w:val="0053793A"/>
    <w:rsid w:val="005436BE"/>
    <w:rsid w:val="0054458A"/>
    <w:rsid w:val="00546B89"/>
    <w:rsid w:val="00547202"/>
    <w:rsid w:val="00547723"/>
    <w:rsid w:val="00547D97"/>
    <w:rsid w:val="00550E2D"/>
    <w:rsid w:val="0055113E"/>
    <w:rsid w:val="00551EC0"/>
    <w:rsid w:val="00552468"/>
    <w:rsid w:val="00552D14"/>
    <w:rsid w:val="005530B5"/>
    <w:rsid w:val="0055343D"/>
    <w:rsid w:val="00553926"/>
    <w:rsid w:val="00553AB9"/>
    <w:rsid w:val="00554158"/>
    <w:rsid w:val="00554479"/>
    <w:rsid w:val="005544F1"/>
    <w:rsid w:val="00554CFD"/>
    <w:rsid w:val="0055527B"/>
    <w:rsid w:val="00555AEB"/>
    <w:rsid w:val="005560CC"/>
    <w:rsid w:val="005561ED"/>
    <w:rsid w:val="00556B61"/>
    <w:rsid w:val="00557ADD"/>
    <w:rsid w:val="0056004E"/>
    <w:rsid w:val="00560513"/>
    <w:rsid w:val="00560D6D"/>
    <w:rsid w:val="00561DED"/>
    <w:rsid w:val="00563A83"/>
    <w:rsid w:val="00563E06"/>
    <w:rsid w:val="00565334"/>
    <w:rsid w:val="00565A42"/>
    <w:rsid w:val="00565EF2"/>
    <w:rsid w:val="005664A4"/>
    <w:rsid w:val="00566E46"/>
    <w:rsid w:val="0056709A"/>
    <w:rsid w:val="005678CA"/>
    <w:rsid w:val="005701FF"/>
    <w:rsid w:val="0057064B"/>
    <w:rsid w:val="0057174F"/>
    <w:rsid w:val="00572235"/>
    <w:rsid w:val="00574BB8"/>
    <w:rsid w:val="00574E79"/>
    <w:rsid w:val="00575A29"/>
    <w:rsid w:val="00575D32"/>
    <w:rsid w:val="00576758"/>
    <w:rsid w:val="005767F5"/>
    <w:rsid w:val="00577FE7"/>
    <w:rsid w:val="0058013C"/>
    <w:rsid w:val="005805B2"/>
    <w:rsid w:val="005808DF"/>
    <w:rsid w:val="00582C32"/>
    <w:rsid w:val="00583B03"/>
    <w:rsid w:val="00586BBA"/>
    <w:rsid w:val="005871BE"/>
    <w:rsid w:val="00587A29"/>
    <w:rsid w:val="0059004A"/>
    <w:rsid w:val="00590FA6"/>
    <w:rsid w:val="00591526"/>
    <w:rsid w:val="00591F95"/>
    <w:rsid w:val="00592A98"/>
    <w:rsid w:val="00593007"/>
    <w:rsid w:val="005936C3"/>
    <w:rsid w:val="00593E85"/>
    <w:rsid w:val="00594DFC"/>
    <w:rsid w:val="00595975"/>
    <w:rsid w:val="00596D00"/>
    <w:rsid w:val="00597240"/>
    <w:rsid w:val="005A05F1"/>
    <w:rsid w:val="005A07E6"/>
    <w:rsid w:val="005A0F6C"/>
    <w:rsid w:val="005A148A"/>
    <w:rsid w:val="005A1AC9"/>
    <w:rsid w:val="005A2944"/>
    <w:rsid w:val="005A33CB"/>
    <w:rsid w:val="005A3A5A"/>
    <w:rsid w:val="005A429C"/>
    <w:rsid w:val="005A4A2F"/>
    <w:rsid w:val="005A4A5A"/>
    <w:rsid w:val="005A7BA4"/>
    <w:rsid w:val="005B0E83"/>
    <w:rsid w:val="005B17E9"/>
    <w:rsid w:val="005B1BC0"/>
    <w:rsid w:val="005B25F9"/>
    <w:rsid w:val="005B3A05"/>
    <w:rsid w:val="005B3AB9"/>
    <w:rsid w:val="005B3D12"/>
    <w:rsid w:val="005B3FBE"/>
    <w:rsid w:val="005B4242"/>
    <w:rsid w:val="005B4D55"/>
    <w:rsid w:val="005B5EFB"/>
    <w:rsid w:val="005B65C8"/>
    <w:rsid w:val="005B6A23"/>
    <w:rsid w:val="005C1433"/>
    <w:rsid w:val="005C1785"/>
    <w:rsid w:val="005C1CD9"/>
    <w:rsid w:val="005C1FFC"/>
    <w:rsid w:val="005C26DB"/>
    <w:rsid w:val="005C2807"/>
    <w:rsid w:val="005C2CD5"/>
    <w:rsid w:val="005C433B"/>
    <w:rsid w:val="005C5840"/>
    <w:rsid w:val="005C599D"/>
    <w:rsid w:val="005C5EE0"/>
    <w:rsid w:val="005C79C0"/>
    <w:rsid w:val="005D0029"/>
    <w:rsid w:val="005D0085"/>
    <w:rsid w:val="005D04BA"/>
    <w:rsid w:val="005D0846"/>
    <w:rsid w:val="005D237C"/>
    <w:rsid w:val="005D2F37"/>
    <w:rsid w:val="005D3243"/>
    <w:rsid w:val="005D445B"/>
    <w:rsid w:val="005D51A0"/>
    <w:rsid w:val="005D67B5"/>
    <w:rsid w:val="005D74C5"/>
    <w:rsid w:val="005D7511"/>
    <w:rsid w:val="005D785C"/>
    <w:rsid w:val="005E2CBA"/>
    <w:rsid w:val="005E2D81"/>
    <w:rsid w:val="005E3066"/>
    <w:rsid w:val="005E3205"/>
    <w:rsid w:val="005E3F17"/>
    <w:rsid w:val="005E69B1"/>
    <w:rsid w:val="005F0A8E"/>
    <w:rsid w:val="005F20A5"/>
    <w:rsid w:val="005F220F"/>
    <w:rsid w:val="005F2BB8"/>
    <w:rsid w:val="005F317D"/>
    <w:rsid w:val="005F405B"/>
    <w:rsid w:val="005F5026"/>
    <w:rsid w:val="005F5839"/>
    <w:rsid w:val="005F58DB"/>
    <w:rsid w:val="005F5A32"/>
    <w:rsid w:val="005F6A59"/>
    <w:rsid w:val="005F7342"/>
    <w:rsid w:val="005F7799"/>
    <w:rsid w:val="0060009F"/>
    <w:rsid w:val="00600A97"/>
    <w:rsid w:val="006012A8"/>
    <w:rsid w:val="006014A2"/>
    <w:rsid w:val="006018A9"/>
    <w:rsid w:val="00602589"/>
    <w:rsid w:val="00602BC7"/>
    <w:rsid w:val="00604268"/>
    <w:rsid w:val="006042F8"/>
    <w:rsid w:val="00604CB5"/>
    <w:rsid w:val="00604F96"/>
    <w:rsid w:val="00605778"/>
    <w:rsid w:val="0060690C"/>
    <w:rsid w:val="00606DDC"/>
    <w:rsid w:val="0060723F"/>
    <w:rsid w:val="0061190E"/>
    <w:rsid w:val="006135AB"/>
    <w:rsid w:val="00613883"/>
    <w:rsid w:val="00613BEC"/>
    <w:rsid w:val="00613E6B"/>
    <w:rsid w:val="00613FBE"/>
    <w:rsid w:val="00614C0B"/>
    <w:rsid w:val="00616444"/>
    <w:rsid w:val="0062137B"/>
    <w:rsid w:val="00621DC4"/>
    <w:rsid w:val="0062203B"/>
    <w:rsid w:val="00623054"/>
    <w:rsid w:val="00624C34"/>
    <w:rsid w:val="00624D67"/>
    <w:rsid w:val="00625089"/>
    <w:rsid w:val="0062540E"/>
    <w:rsid w:val="006254EB"/>
    <w:rsid w:val="00625C81"/>
    <w:rsid w:val="00626259"/>
    <w:rsid w:val="00627530"/>
    <w:rsid w:val="00630121"/>
    <w:rsid w:val="00630460"/>
    <w:rsid w:val="00630CE5"/>
    <w:rsid w:val="00631160"/>
    <w:rsid w:val="006316B5"/>
    <w:rsid w:val="00631952"/>
    <w:rsid w:val="0063219B"/>
    <w:rsid w:val="006322C8"/>
    <w:rsid w:val="006324B2"/>
    <w:rsid w:val="00632922"/>
    <w:rsid w:val="00632D07"/>
    <w:rsid w:val="006338F1"/>
    <w:rsid w:val="006340DD"/>
    <w:rsid w:val="00634775"/>
    <w:rsid w:val="00635063"/>
    <w:rsid w:val="0063560F"/>
    <w:rsid w:val="006372D8"/>
    <w:rsid w:val="006373B1"/>
    <w:rsid w:val="00637DD4"/>
    <w:rsid w:val="00642BAA"/>
    <w:rsid w:val="00643B9E"/>
    <w:rsid w:val="00644E6B"/>
    <w:rsid w:val="00645057"/>
    <w:rsid w:val="006457C1"/>
    <w:rsid w:val="00646205"/>
    <w:rsid w:val="00646266"/>
    <w:rsid w:val="00646D0D"/>
    <w:rsid w:val="00646F75"/>
    <w:rsid w:val="006471A6"/>
    <w:rsid w:val="006477CA"/>
    <w:rsid w:val="00647AA3"/>
    <w:rsid w:val="00647B26"/>
    <w:rsid w:val="006504B9"/>
    <w:rsid w:val="00650A53"/>
    <w:rsid w:val="00650D8A"/>
    <w:rsid w:val="00652A5B"/>
    <w:rsid w:val="0065435F"/>
    <w:rsid w:val="006545F0"/>
    <w:rsid w:val="0065488B"/>
    <w:rsid w:val="006551D7"/>
    <w:rsid w:val="00656DEC"/>
    <w:rsid w:val="00657218"/>
    <w:rsid w:val="0066046F"/>
    <w:rsid w:val="006604AC"/>
    <w:rsid w:val="00660CC1"/>
    <w:rsid w:val="00660D75"/>
    <w:rsid w:val="00661399"/>
    <w:rsid w:val="00662B4E"/>
    <w:rsid w:val="00662CBD"/>
    <w:rsid w:val="006630F2"/>
    <w:rsid w:val="006632BB"/>
    <w:rsid w:val="006636A2"/>
    <w:rsid w:val="00663E56"/>
    <w:rsid w:val="00663F31"/>
    <w:rsid w:val="00664480"/>
    <w:rsid w:val="006647F0"/>
    <w:rsid w:val="00664805"/>
    <w:rsid w:val="00664FB8"/>
    <w:rsid w:val="00665371"/>
    <w:rsid w:val="00665AFF"/>
    <w:rsid w:val="00665C19"/>
    <w:rsid w:val="00666822"/>
    <w:rsid w:val="00666B4D"/>
    <w:rsid w:val="00667735"/>
    <w:rsid w:val="006700D7"/>
    <w:rsid w:val="0067070D"/>
    <w:rsid w:val="00670732"/>
    <w:rsid w:val="00670809"/>
    <w:rsid w:val="006728EC"/>
    <w:rsid w:val="00672A7A"/>
    <w:rsid w:val="00672DC0"/>
    <w:rsid w:val="0067357C"/>
    <w:rsid w:val="006738F9"/>
    <w:rsid w:val="00674C2F"/>
    <w:rsid w:val="0067535F"/>
    <w:rsid w:val="00676D3B"/>
    <w:rsid w:val="00677C8B"/>
    <w:rsid w:val="00681081"/>
    <w:rsid w:val="006815D1"/>
    <w:rsid w:val="006818EA"/>
    <w:rsid w:val="00681FBA"/>
    <w:rsid w:val="00683BB1"/>
    <w:rsid w:val="00684471"/>
    <w:rsid w:val="00685279"/>
    <w:rsid w:val="00685407"/>
    <w:rsid w:val="00685D80"/>
    <w:rsid w:val="006868FC"/>
    <w:rsid w:val="00686E4E"/>
    <w:rsid w:val="006870F7"/>
    <w:rsid w:val="00687127"/>
    <w:rsid w:val="0068716B"/>
    <w:rsid w:val="00687223"/>
    <w:rsid w:val="0069053C"/>
    <w:rsid w:val="00690F0A"/>
    <w:rsid w:val="006925FC"/>
    <w:rsid w:val="00693355"/>
    <w:rsid w:val="00693DDD"/>
    <w:rsid w:val="00694488"/>
    <w:rsid w:val="006945E3"/>
    <w:rsid w:val="00694E27"/>
    <w:rsid w:val="006966A4"/>
    <w:rsid w:val="00697DCB"/>
    <w:rsid w:val="006A1AE7"/>
    <w:rsid w:val="006A1DE5"/>
    <w:rsid w:val="006A3E05"/>
    <w:rsid w:val="006A46DD"/>
    <w:rsid w:val="006A50A5"/>
    <w:rsid w:val="006A50B2"/>
    <w:rsid w:val="006A54E2"/>
    <w:rsid w:val="006A783C"/>
    <w:rsid w:val="006A7ACD"/>
    <w:rsid w:val="006B071F"/>
    <w:rsid w:val="006B074D"/>
    <w:rsid w:val="006B0AC4"/>
    <w:rsid w:val="006B26B0"/>
    <w:rsid w:val="006B2A40"/>
    <w:rsid w:val="006B4E2C"/>
    <w:rsid w:val="006B572F"/>
    <w:rsid w:val="006B5D96"/>
    <w:rsid w:val="006B691D"/>
    <w:rsid w:val="006B7550"/>
    <w:rsid w:val="006B7575"/>
    <w:rsid w:val="006B7720"/>
    <w:rsid w:val="006B7AE9"/>
    <w:rsid w:val="006B7F04"/>
    <w:rsid w:val="006B7F7E"/>
    <w:rsid w:val="006C04B1"/>
    <w:rsid w:val="006C112A"/>
    <w:rsid w:val="006C148F"/>
    <w:rsid w:val="006C1B8A"/>
    <w:rsid w:val="006C32C4"/>
    <w:rsid w:val="006C4C27"/>
    <w:rsid w:val="006C4F4C"/>
    <w:rsid w:val="006C5717"/>
    <w:rsid w:val="006D0142"/>
    <w:rsid w:val="006D1B1F"/>
    <w:rsid w:val="006D1D13"/>
    <w:rsid w:val="006D2940"/>
    <w:rsid w:val="006D2980"/>
    <w:rsid w:val="006D3D69"/>
    <w:rsid w:val="006D4822"/>
    <w:rsid w:val="006D48C6"/>
    <w:rsid w:val="006D50B6"/>
    <w:rsid w:val="006D6CE5"/>
    <w:rsid w:val="006D79D5"/>
    <w:rsid w:val="006E22E9"/>
    <w:rsid w:val="006E2D4E"/>
    <w:rsid w:val="006E584C"/>
    <w:rsid w:val="006E6DF1"/>
    <w:rsid w:val="006F0176"/>
    <w:rsid w:val="006F1534"/>
    <w:rsid w:val="006F20C1"/>
    <w:rsid w:val="006F2440"/>
    <w:rsid w:val="006F2861"/>
    <w:rsid w:val="006F3D99"/>
    <w:rsid w:val="006F4C8B"/>
    <w:rsid w:val="006F4CC2"/>
    <w:rsid w:val="006F52A2"/>
    <w:rsid w:val="006F5758"/>
    <w:rsid w:val="006F5D27"/>
    <w:rsid w:val="006F617B"/>
    <w:rsid w:val="006F66A3"/>
    <w:rsid w:val="006F6FF7"/>
    <w:rsid w:val="006F736A"/>
    <w:rsid w:val="006F7AD2"/>
    <w:rsid w:val="006F7E9E"/>
    <w:rsid w:val="00701EF8"/>
    <w:rsid w:val="00702290"/>
    <w:rsid w:val="00702EEE"/>
    <w:rsid w:val="00702F30"/>
    <w:rsid w:val="00702FF6"/>
    <w:rsid w:val="00703240"/>
    <w:rsid w:val="0070352D"/>
    <w:rsid w:val="007045E2"/>
    <w:rsid w:val="00704E15"/>
    <w:rsid w:val="00704FBC"/>
    <w:rsid w:val="00705EB8"/>
    <w:rsid w:val="00705FAC"/>
    <w:rsid w:val="0070670D"/>
    <w:rsid w:val="00707295"/>
    <w:rsid w:val="00707BF9"/>
    <w:rsid w:val="00707ECB"/>
    <w:rsid w:val="0071023C"/>
    <w:rsid w:val="00711638"/>
    <w:rsid w:val="00714488"/>
    <w:rsid w:val="007145E5"/>
    <w:rsid w:val="0071477A"/>
    <w:rsid w:val="00714B45"/>
    <w:rsid w:val="00714D31"/>
    <w:rsid w:val="007165DE"/>
    <w:rsid w:val="00717531"/>
    <w:rsid w:val="00717CA1"/>
    <w:rsid w:val="007213D5"/>
    <w:rsid w:val="007222E6"/>
    <w:rsid w:val="007230E6"/>
    <w:rsid w:val="007239D2"/>
    <w:rsid w:val="00723CAC"/>
    <w:rsid w:val="0072462D"/>
    <w:rsid w:val="00724ABF"/>
    <w:rsid w:val="00726917"/>
    <w:rsid w:val="00726941"/>
    <w:rsid w:val="00726A71"/>
    <w:rsid w:val="00730A8E"/>
    <w:rsid w:val="00733148"/>
    <w:rsid w:val="00733E1A"/>
    <w:rsid w:val="00735A9C"/>
    <w:rsid w:val="00736A21"/>
    <w:rsid w:val="00736DF6"/>
    <w:rsid w:val="00737BBC"/>
    <w:rsid w:val="00740377"/>
    <w:rsid w:val="00740D29"/>
    <w:rsid w:val="00740DEC"/>
    <w:rsid w:val="007414D3"/>
    <w:rsid w:val="00742C2B"/>
    <w:rsid w:val="0074310D"/>
    <w:rsid w:val="00743259"/>
    <w:rsid w:val="0074360C"/>
    <w:rsid w:val="00744967"/>
    <w:rsid w:val="00746333"/>
    <w:rsid w:val="007467E4"/>
    <w:rsid w:val="00750575"/>
    <w:rsid w:val="00750884"/>
    <w:rsid w:val="0075390C"/>
    <w:rsid w:val="00754956"/>
    <w:rsid w:val="00756C8E"/>
    <w:rsid w:val="0075716F"/>
    <w:rsid w:val="00757235"/>
    <w:rsid w:val="007576E2"/>
    <w:rsid w:val="00760A03"/>
    <w:rsid w:val="007615F1"/>
    <w:rsid w:val="0076199E"/>
    <w:rsid w:val="00761B54"/>
    <w:rsid w:val="00761F36"/>
    <w:rsid w:val="007621F3"/>
    <w:rsid w:val="00762441"/>
    <w:rsid w:val="00762684"/>
    <w:rsid w:val="00762F63"/>
    <w:rsid w:val="00763539"/>
    <w:rsid w:val="0076482F"/>
    <w:rsid w:val="0076494B"/>
    <w:rsid w:val="00764955"/>
    <w:rsid w:val="00764988"/>
    <w:rsid w:val="00764F2A"/>
    <w:rsid w:val="00765E34"/>
    <w:rsid w:val="007665B5"/>
    <w:rsid w:val="0076774B"/>
    <w:rsid w:val="00773739"/>
    <w:rsid w:val="0077386A"/>
    <w:rsid w:val="00774A4B"/>
    <w:rsid w:val="007755C6"/>
    <w:rsid w:val="0077594B"/>
    <w:rsid w:val="00775CE7"/>
    <w:rsid w:val="00775E1A"/>
    <w:rsid w:val="00777975"/>
    <w:rsid w:val="00780514"/>
    <w:rsid w:val="007805E6"/>
    <w:rsid w:val="00780E19"/>
    <w:rsid w:val="0078242E"/>
    <w:rsid w:val="00782677"/>
    <w:rsid w:val="007831FC"/>
    <w:rsid w:val="007837D0"/>
    <w:rsid w:val="00784D26"/>
    <w:rsid w:val="00785367"/>
    <w:rsid w:val="007859D8"/>
    <w:rsid w:val="00785C44"/>
    <w:rsid w:val="00785F6C"/>
    <w:rsid w:val="0079036B"/>
    <w:rsid w:val="0079039A"/>
    <w:rsid w:val="00790F0B"/>
    <w:rsid w:val="00791700"/>
    <w:rsid w:val="00791C37"/>
    <w:rsid w:val="007920C1"/>
    <w:rsid w:val="00793DAE"/>
    <w:rsid w:val="007962AE"/>
    <w:rsid w:val="007965F8"/>
    <w:rsid w:val="0079670E"/>
    <w:rsid w:val="007975DD"/>
    <w:rsid w:val="0079790F"/>
    <w:rsid w:val="007A06C9"/>
    <w:rsid w:val="007A1192"/>
    <w:rsid w:val="007A1754"/>
    <w:rsid w:val="007A30D9"/>
    <w:rsid w:val="007A4009"/>
    <w:rsid w:val="007A4146"/>
    <w:rsid w:val="007A43D4"/>
    <w:rsid w:val="007A4E20"/>
    <w:rsid w:val="007A7307"/>
    <w:rsid w:val="007A7AC1"/>
    <w:rsid w:val="007B027C"/>
    <w:rsid w:val="007B0F5A"/>
    <w:rsid w:val="007B10FC"/>
    <w:rsid w:val="007B2F0C"/>
    <w:rsid w:val="007B3BCD"/>
    <w:rsid w:val="007B3DC3"/>
    <w:rsid w:val="007B3F51"/>
    <w:rsid w:val="007B48CA"/>
    <w:rsid w:val="007B4B33"/>
    <w:rsid w:val="007B598A"/>
    <w:rsid w:val="007B6667"/>
    <w:rsid w:val="007B6E91"/>
    <w:rsid w:val="007B6FAA"/>
    <w:rsid w:val="007C05A2"/>
    <w:rsid w:val="007C0B8C"/>
    <w:rsid w:val="007C1648"/>
    <w:rsid w:val="007C18C1"/>
    <w:rsid w:val="007C22F0"/>
    <w:rsid w:val="007C2666"/>
    <w:rsid w:val="007C2D7F"/>
    <w:rsid w:val="007C301C"/>
    <w:rsid w:val="007C5A6C"/>
    <w:rsid w:val="007C5E8F"/>
    <w:rsid w:val="007D0DFA"/>
    <w:rsid w:val="007D1044"/>
    <w:rsid w:val="007D17D1"/>
    <w:rsid w:val="007D1F78"/>
    <w:rsid w:val="007D32B0"/>
    <w:rsid w:val="007D3447"/>
    <w:rsid w:val="007D3BED"/>
    <w:rsid w:val="007D436D"/>
    <w:rsid w:val="007D4B8B"/>
    <w:rsid w:val="007D54E9"/>
    <w:rsid w:val="007D5C5A"/>
    <w:rsid w:val="007D6906"/>
    <w:rsid w:val="007D72C3"/>
    <w:rsid w:val="007E0291"/>
    <w:rsid w:val="007E1993"/>
    <w:rsid w:val="007E1FD7"/>
    <w:rsid w:val="007E2FFF"/>
    <w:rsid w:val="007E348E"/>
    <w:rsid w:val="007E415C"/>
    <w:rsid w:val="007E576F"/>
    <w:rsid w:val="007E75BA"/>
    <w:rsid w:val="007E7F84"/>
    <w:rsid w:val="007F0AA2"/>
    <w:rsid w:val="007F3100"/>
    <w:rsid w:val="007F37A0"/>
    <w:rsid w:val="007F3ECB"/>
    <w:rsid w:val="007F46B4"/>
    <w:rsid w:val="007F4971"/>
    <w:rsid w:val="007F49E9"/>
    <w:rsid w:val="007F50F9"/>
    <w:rsid w:val="007F5BEC"/>
    <w:rsid w:val="007F6409"/>
    <w:rsid w:val="007F683B"/>
    <w:rsid w:val="007F6A34"/>
    <w:rsid w:val="007F7A40"/>
    <w:rsid w:val="0080058E"/>
    <w:rsid w:val="00800ADA"/>
    <w:rsid w:val="0080154D"/>
    <w:rsid w:val="0080176D"/>
    <w:rsid w:val="008019B7"/>
    <w:rsid w:val="00802789"/>
    <w:rsid w:val="008027D7"/>
    <w:rsid w:val="00803B55"/>
    <w:rsid w:val="00803F20"/>
    <w:rsid w:val="00805256"/>
    <w:rsid w:val="0080583B"/>
    <w:rsid w:val="00806084"/>
    <w:rsid w:val="00806F22"/>
    <w:rsid w:val="00807146"/>
    <w:rsid w:val="0080720A"/>
    <w:rsid w:val="00807A60"/>
    <w:rsid w:val="00810319"/>
    <w:rsid w:val="008108AE"/>
    <w:rsid w:val="00810918"/>
    <w:rsid w:val="00810932"/>
    <w:rsid w:val="0081151C"/>
    <w:rsid w:val="00811899"/>
    <w:rsid w:val="008119C6"/>
    <w:rsid w:val="00814A7C"/>
    <w:rsid w:val="00814AE4"/>
    <w:rsid w:val="008175B9"/>
    <w:rsid w:val="0081781D"/>
    <w:rsid w:val="00817DD7"/>
    <w:rsid w:val="00820073"/>
    <w:rsid w:val="008203C3"/>
    <w:rsid w:val="00820990"/>
    <w:rsid w:val="00822303"/>
    <w:rsid w:val="00822ED2"/>
    <w:rsid w:val="00823056"/>
    <w:rsid w:val="00823329"/>
    <w:rsid w:val="00823BDA"/>
    <w:rsid w:val="00825A4F"/>
    <w:rsid w:val="00826055"/>
    <w:rsid w:val="008265BE"/>
    <w:rsid w:val="00826B5A"/>
    <w:rsid w:val="00831932"/>
    <w:rsid w:val="0083206D"/>
    <w:rsid w:val="008322D1"/>
    <w:rsid w:val="008325A9"/>
    <w:rsid w:val="0083278C"/>
    <w:rsid w:val="008336AC"/>
    <w:rsid w:val="00833D3C"/>
    <w:rsid w:val="00833F7C"/>
    <w:rsid w:val="00834085"/>
    <w:rsid w:val="008348C8"/>
    <w:rsid w:val="0083528C"/>
    <w:rsid w:val="00835B11"/>
    <w:rsid w:val="00835CBB"/>
    <w:rsid w:val="00835E35"/>
    <w:rsid w:val="00836EBC"/>
    <w:rsid w:val="0083760C"/>
    <w:rsid w:val="00840B57"/>
    <w:rsid w:val="00841B42"/>
    <w:rsid w:val="008440E9"/>
    <w:rsid w:val="00844745"/>
    <w:rsid w:val="008450AB"/>
    <w:rsid w:val="00846564"/>
    <w:rsid w:val="00846580"/>
    <w:rsid w:val="0084679B"/>
    <w:rsid w:val="00846C64"/>
    <w:rsid w:val="00847EC6"/>
    <w:rsid w:val="00847F19"/>
    <w:rsid w:val="00850A7E"/>
    <w:rsid w:val="008518D5"/>
    <w:rsid w:val="0085206D"/>
    <w:rsid w:val="0085245B"/>
    <w:rsid w:val="00852771"/>
    <w:rsid w:val="00852A65"/>
    <w:rsid w:val="00852B32"/>
    <w:rsid w:val="00854084"/>
    <w:rsid w:val="008554B8"/>
    <w:rsid w:val="00856116"/>
    <w:rsid w:val="00856E6C"/>
    <w:rsid w:val="00857918"/>
    <w:rsid w:val="00857BF2"/>
    <w:rsid w:val="0086029E"/>
    <w:rsid w:val="008602B7"/>
    <w:rsid w:val="008608EB"/>
    <w:rsid w:val="00860E87"/>
    <w:rsid w:val="00861CD8"/>
    <w:rsid w:val="008622EA"/>
    <w:rsid w:val="00863105"/>
    <w:rsid w:val="00863792"/>
    <w:rsid w:val="00864BFF"/>
    <w:rsid w:val="00864C3C"/>
    <w:rsid w:val="0086506D"/>
    <w:rsid w:val="008651ED"/>
    <w:rsid w:val="008677E5"/>
    <w:rsid w:val="00867E0B"/>
    <w:rsid w:val="00867E24"/>
    <w:rsid w:val="008704D6"/>
    <w:rsid w:val="00870CC4"/>
    <w:rsid w:val="00871A84"/>
    <w:rsid w:val="008746FE"/>
    <w:rsid w:val="00874CB4"/>
    <w:rsid w:val="00875765"/>
    <w:rsid w:val="00875A6E"/>
    <w:rsid w:val="00876BEA"/>
    <w:rsid w:val="00876BF6"/>
    <w:rsid w:val="0088015B"/>
    <w:rsid w:val="008805DD"/>
    <w:rsid w:val="00881915"/>
    <w:rsid w:val="00881A9E"/>
    <w:rsid w:val="008826F6"/>
    <w:rsid w:val="00882E58"/>
    <w:rsid w:val="00882E6F"/>
    <w:rsid w:val="00883008"/>
    <w:rsid w:val="00883AA5"/>
    <w:rsid w:val="008841C9"/>
    <w:rsid w:val="00884E96"/>
    <w:rsid w:val="00884FD2"/>
    <w:rsid w:val="008858CF"/>
    <w:rsid w:val="00887479"/>
    <w:rsid w:val="0089038E"/>
    <w:rsid w:val="00890E29"/>
    <w:rsid w:val="00890FCE"/>
    <w:rsid w:val="008912D6"/>
    <w:rsid w:val="00891995"/>
    <w:rsid w:val="008924D9"/>
    <w:rsid w:val="00893761"/>
    <w:rsid w:val="00893E10"/>
    <w:rsid w:val="0089455A"/>
    <w:rsid w:val="00895018"/>
    <w:rsid w:val="00895155"/>
    <w:rsid w:val="00895FA9"/>
    <w:rsid w:val="0089751B"/>
    <w:rsid w:val="0089789A"/>
    <w:rsid w:val="008A0D86"/>
    <w:rsid w:val="008A2012"/>
    <w:rsid w:val="008A2B8C"/>
    <w:rsid w:val="008A3736"/>
    <w:rsid w:val="008A39F5"/>
    <w:rsid w:val="008A3B35"/>
    <w:rsid w:val="008A3E89"/>
    <w:rsid w:val="008A46AE"/>
    <w:rsid w:val="008A4FEB"/>
    <w:rsid w:val="008A58FA"/>
    <w:rsid w:val="008A744C"/>
    <w:rsid w:val="008B02D0"/>
    <w:rsid w:val="008B24F8"/>
    <w:rsid w:val="008B3556"/>
    <w:rsid w:val="008B38B1"/>
    <w:rsid w:val="008B4CDF"/>
    <w:rsid w:val="008B6B4F"/>
    <w:rsid w:val="008B7476"/>
    <w:rsid w:val="008B7500"/>
    <w:rsid w:val="008C03AC"/>
    <w:rsid w:val="008C16DD"/>
    <w:rsid w:val="008C187C"/>
    <w:rsid w:val="008C1FEB"/>
    <w:rsid w:val="008C4692"/>
    <w:rsid w:val="008C4B5C"/>
    <w:rsid w:val="008C6A80"/>
    <w:rsid w:val="008C7250"/>
    <w:rsid w:val="008C72DF"/>
    <w:rsid w:val="008C7BFA"/>
    <w:rsid w:val="008D032C"/>
    <w:rsid w:val="008D0962"/>
    <w:rsid w:val="008D1794"/>
    <w:rsid w:val="008D1C7B"/>
    <w:rsid w:val="008D514C"/>
    <w:rsid w:val="008D5CC3"/>
    <w:rsid w:val="008D5E14"/>
    <w:rsid w:val="008D7111"/>
    <w:rsid w:val="008D767F"/>
    <w:rsid w:val="008D78B6"/>
    <w:rsid w:val="008E0033"/>
    <w:rsid w:val="008E101F"/>
    <w:rsid w:val="008E14E0"/>
    <w:rsid w:val="008E33F0"/>
    <w:rsid w:val="008E3F4A"/>
    <w:rsid w:val="008E45C9"/>
    <w:rsid w:val="008E4892"/>
    <w:rsid w:val="008E505F"/>
    <w:rsid w:val="008E5D29"/>
    <w:rsid w:val="008E6C81"/>
    <w:rsid w:val="008E70A9"/>
    <w:rsid w:val="008E7413"/>
    <w:rsid w:val="008E767C"/>
    <w:rsid w:val="008E799D"/>
    <w:rsid w:val="008F068E"/>
    <w:rsid w:val="008F07FB"/>
    <w:rsid w:val="008F0DEA"/>
    <w:rsid w:val="008F1353"/>
    <w:rsid w:val="008F1B82"/>
    <w:rsid w:val="008F1C24"/>
    <w:rsid w:val="008F27B9"/>
    <w:rsid w:val="008F288B"/>
    <w:rsid w:val="008F2E1E"/>
    <w:rsid w:val="008F3153"/>
    <w:rsid w:val="008F3177"/>
    <w:rsid w:val="008F3200"/>
    <w:rsid w:val="008F329F"/>
    <w:rsid w:val="008F3A8C"/>
    <w:rsid w:val="008F3DE6"/>
    <w:rsid w:val="008F5680"/>
    <w:rsid w:val="008F69B1"/>
    <w:rsid w:val="008F6CD8"/>
    <w:rsid w:val="008F6E89"/>
    <w:rsid w:val="008F701D"/>
    <w:rsid w:val="008F7D68"/>
    <w:rsid w:val="0090117E"/>
    <w:rsid w:val="0090197D"/>
    <w:rsid w:val="009035D2"/>
    <w:rsid w:val="009039B1"/>
    <w:rsid w:val="00903BDC"/>
    <w:rsid w:val="00903C86"/>
    <w:rsid w:val="00904B94"/>
    <w:rsid w:val="009055CD"/>
    <w:rsid w:val="0090565A"/>
    <w:rsid w:val="00905A7A"/>
    <w:rsid w:val="00906963"/>
    <w:rsid w:val="00906E5D"/>
    <w:rsid w:val="00907B1E"/>
    <w:rsid w:val="00911153"/>
    <w:rsid w:val="00911190"/>
    <w:rsid w:val="00912D0B"/>
    <w:rsid w:val="0091436B"/>
    <w:rsid w:val="00915216"/>
    <w:rsid w:val="00915E17"/>
    <w:rsid w:val="009168B5"/>
    <w:rsid w:val="009205E2"/>
    <w:rsid w:val="009213B9"/>
    <w:rsid w:val="00922817"/>
    <w:rsid w:val="0092284D"/>
    <w:rsid w:val="009231A0"/>
    <w:rsid w:val="00923BF9"/>
    <w:rsid w:val="00923D96"/>
    <w:rsid w:val="00924D80"/>
    <w:rsid w:val="00925909"/>
    <w:rsid w:val="00925E84"/>
    <w:rsid w:val="00926155"/>
    <w:rsid w:val="00927E49"/>
    <w:rsid w:val="0093012B"/>
    <w:rsid w:val="0093214D"/>
    <w:rsid w:val="009331DB"/>
    <w:rsid w:val="009354D2"/>
    <w:rsid w:val="00936483"/>
    <w:rsid w:val="00936522"/>
    <w:rsid w:val="009403E3"/>
    <w:rsid w:val="00940711"/>
    <w:rsid w:val="00941FC1"/>
    <w:rsid w:val="0094212E"/>
    <w:rsid w:val="009421E0"/>
    <w:rsid w:val="0094254D"/>
    <w:rsid w:val="00942652"/>
    <w:rsid w:val="00942D43"/>
    <w:rsid w:val="009433D6"/>
    <w:rsid w:val="00943FA9"/>
    <w:rsid w:val="00944B5D"/>
    <w:rsid w:val="009452C3"/>
    <w:rsid w:val="00945857"/>
    <w:rsid w:val="00946419"/>
    <w:rsid w:val="00946699"/>
    <w:rsid w:val="00946BFC"/>
    <w:rsid w:val="00946C93"/>
    <w:rsid w:val="009478B3"/>
    <w:rsid w:val="00947C48"/>
    <w:rsid w:val="00951269"/>
    <w:rsid w:val="00951425"/>
    <w:rsid w:val="00951787"/>
    <w:rsid w:val="00951A73"/>
    <w:rsid w:val="00951D2E"/>
    <w:rsid w:val="00954480"/>
    <w:rsid w:val="0095599D"/>
    <w:rsid w:val="00955C7B"/>
    <w:rsid w:val="00956772"/>
    <w:rsid w:val="009569E9"/>
    <w:rsid w:val="00956A80"/>
    <w:rsid w:val="00957969"/>
    <w:rsid w:val="00957BAB"/>
    <w:rsid w:val="00957FBC"/>
    <w:rsid w:val="009603E3"/>
    <w:rsid w:val="009607E3"/>
    <w:rsid w:val="00960DE8"/>
    <w:rsid w:val="00961843"/>
    <w:rsid w:val="00961F58"/>
    <w:rsid w:val="009632BE"/>
    <w:rsid w:val="0096537E"/>
    <w:rsid w:val="009653DE"/>
    <w:rsid w:val="009653EE"/>
    <w:rsid w:val="0096609A"/>
    <w:rsid w:val="00966ABC"/>
    <w:rsid w:val="009708B6"/>
    <w:rsid w:val="00971FA1"/>
    <w:rsid w:val="00972E1B"/>
    <w:rsid w:val="009736F2"/>
    <w:rsid w:val="00975778"/>
    <w:rsid w:val="00976120"/>
    <w:rsid w:val="0097700C"/>
    <w:rsid w:val="0098060F"/>
    <w:rsid w:val="00981A29"/>
    <w:rsid w:val="00981F4A"/>
    <w:rsid w:val="009832E9"/>
    <w:rsid w:val="009833F2"/>
    <w:rsid w:val="0098428A"/>
    <w:rsid w:val="0098455F"/>
    <w:rsid w:val="00984590"/>
    <w:rsid w:val="009848FE"/>
    <w:rsid w:val="00984922"/>
    <w:rsid w:val="00984F5A"/>
    <w:rsid w:val="0098616D"/>
    <w:rsid w:val="00986D3A"/>
    <w:rsid w:val="00987100"/>
    <w:rsid w:val="00987A47"/>
    <w:rsid w:val="00987AFC"/>
    <w:rsid w:val="0099033B"/>
    <w:rsid w:val="0099092F"/>
    <w:rsid w:val="00991D3A"/>
    <w:rsid w:val="00992514"/>
    <w:rsid w:val="00993A3A"/>
    <w:rsid w:val="0099404A"/>
    <w:rsid w:val="00994642"/>
    <w:rsid w:val="00994BC2"/>
    <w:rsid w:val="00997472"/>
    <w:rsid w:val="009A27BB"/>
    <w:rsid w:val="009A28B3"/>
    <w:rsid w:val="009A3A4B"/>
    <w:rsid w:val="009A4273"/>
    <w:rsid w:val="009A54B2"/>
    <w:rsid w:val="009A6523"/>
    <w:rsid w:val="009A65B4"/>
    <w:rsid w:val="009A66CE"/>
    <w:rsid w:val="009A71B4"/>
    <w:rsid w:val="009B0366"/>
    <w:rsid w:val="009B0CFB"/>
    <w:rsid w:val="009B0FDF"/>
    <w:rsid w:val="009B5BB7"/>
    <w:rsid w:val="009B6539"/>
    <w:rsid w:val="009B7592"/>
    <w:rsid w:val="009C1871"/>
    <w:rsid w:val="009C2654"/>
    <w:rsid w:val="009C3CA9"/>
    <w:rsid w:val="009C529C"/>
    <w:rsid w:val="009C6765"/>
    <w:rsid w:val="009C6D5D"/>
    <w:rsid w:val="009D34BD"/>
    <w:rsid w:val="009D4651"/>
    <w:rsid w:val="009D4900"/>
    <w:rsid w:val="009D4A0D"/>
    <w:rsid w:val="009D4F3E"/>
    <w:rsid w:val="009D4FC8"/>
    <w:rsid w:val="009D5910"/>
    <w:rsid w:val="009D5A9C"/>
    <w:rsid w:val="009D7596"/>
    <w:rsid w:val="009E0989"/>
    <w:rsid w:val="009E172E"/>
    <w:rsid w:val="009E1868"/>
    <w:rsid w:val="009E1F9C"/>
    <w:rsid w:val="009E4A9C"/>
    <w:rsid w:val="009E4C99"/>
    <w:rsid w:val="009E7A8B"/>
    <w:rsid w:val="009F0115"/>
    <w:rsid w:val="009F0D60"/>
    <w:rsid w:val="009F28FF"/>
    <w:rsid w:val="009F3BD2"/>
    <w:rsid w:val="009F52EA"/>
    <w:rsid w:val="009F541D"/>
    <w:rsid w:val="009F639C"/>
    <w:rsid w:val="009F657A"/>
    <w:rsid w:val="009F65A2"/>
    <w:rsid w:val="009F6733"/>
    <w:rsid w:val="009F6892"/>
    <w:rsid w:val="009F6E6A"/>
    <w:rsid w:val="009F7257"/>
    <w:rsid w:val="009F7F4B"/>
    <w:rsid w:val="00A0044B"/>
    <w:rsid w:val="00A006EE"/>
    <w:rsid w:val="00A01B62"/>
    <w:rsid w:val="00A01C65"/>
    <w:rsid w:val="00A01E1F"/>
    <w:rsid w:val="00A03664"/>
    <w:rsid w:val="00A066FB"/>
    <w:rsid w:val="00A07343"/>
    <w:rsid w:val="00A0763A"/>
    <w:rsid w:val="00A0767C"/>
    <w:rsid w:val="00A07A29"/>
    <w:rsid w:val="00A07DB1"/>
    <w:rsid w:val="00A10886"/>
    <w:rsid w:val="00A10E72"/>
    <w:rsid w:val="00A121AC"/>
    <w:rsid w:val="00A12D29"/>
    <w:rsid w:val="00A12DE9"/>
    <w:rsid w:val="00A13181"/>
    <w:rsid w:val="00A136A7"/>
    <w:rsid w:val="00A144C0"/>
    <w:rsid w:val="00A147B8"/>
    <w:rsid w:val="00A14FE9"/>
    <w:rsid w:val="00A15476"/>
    <w:rsid w:val="00A16062"/>
    <w:rsid w:val="00A20134"/>
    <w:rsid w:val="00A2228A"/>
    <w:rsid w:val="00A225AC"/>
    <w:rsid w:val="00A2264F"/>
    <w:rsid w:val="00A257D8"/>
    <w:rsid w:val="00A25809"/>
    <w:rsid w:val="00A25A96"/>
    <w:rsid w:val="00A26AD4"/>
    <w:rsid w:val="00A26C25"/>
    <w:rsid w:val="00A27500"/>
    <w:rsid w:val="00A27F88"/>
    <w:rsid w:val="00A31028"/>
    <w:rsid w:val="00A3124D"/>
    <w:rsid w:val="00A32B1F"/>
    <w:rsid w:val="00A33542"/>
    <w:rsid w:val="00A33A9D"/>
    <w:rsid w:val="00A34D6E"/>
    <w:rsid w:val="00A35CD3"/>
    <w:rsid w:val="00A36676"/>
    <w:rsid w:val="00A37426"/>
    <w:rsid w:val="00A375DB"/>
    <w:rsid w:val="00A3765E"/>
    <w:rsid w:val="00A37AF5"/>
    <w:rsid w:val="00A403EF"/>
    <w:rsid w:val="00A40F77"/>
    <w:rsid w:val="00A412B2"/>
    <w:rsid w:val="00A42147"/>
    <w:rsid w:val="00A42E08"/>
    <w:rsid w:val="00A444C2"/>
    <w:rsid w:val="00A45F19"/>
    <w:rsid w:val="00A478C1"/>
    <w:rsid w:val="00A4790A"/>
    <w:rsid w:val="00A51634"/>
    <w:rsid w:val="00A51D35"/>
    <w:rsid w:val="00A51E2F"/>
    <w:rsid w:val="00A53D03"/>
    <w:rsid w:val="00A54A35"/>
    <w:rsid w:val="00A54FD9"/>
    <w:rsid w:val="00A5591D"/>
    <w:rsid w:val="00A579C0"/>
    <w:rsid w:val="00A61397"/>
    <w:rsid w:val="00A61D32"/>
    <w:rsid w:val="00A621B7"/>
    <w:rsid w:val="00A64F09"/>
    <w:rsid w:val="00A6511E"/>
    <w:rsid w:val="00A668D9"/>
    <w:rsid w:val="00A6723E"/>
    <w:rsid w:val="00A6745B"/>
    <w:rsid w:val="00A6755F"/>
    <w:rsid w:val="00A67B62"/>
    <w:rsid w:val="00A67E5C"/>
    <w:rsid w:val="00A70371"/>
    <w:rsid w:val="00A70B4E"/>
    <w:rsid w:val="00A72370"/>
    <w:rsid w:val="00A7259F"/>
    <w:rsid w:val="00A73BD1"/>
    <w:rsid w:val="00A7440F"/>
    <w:rsid w:val="00A75A17"/>
    <w:rsid w:val="00A75D7F"/>
    <w:rsid w:val="00A762F6"/>
    <w:rsid w:val="00A768FA"/>
    <w:rsid w:val="00A77AC1"/>
    <w:rsid w:val="00A77BCC"/>
    <w:rsid w:val="00A80783"/>
    <w:rsid w:val="00A82688"/>
    <w:rsid w:val="00A829E3"/>
    <w:rsid w:val="00A82A23"/>
    <w:rsid w:val="00A82ED6"/>
    <w:rsid w:val="00A83888"/>
    <w:rsid w:val="00A83FE8"/>
    <w:rsid w:val="00A849FC"/>
    <w:rsid w:val="00A84B81"/>
    <w:rsid w:val="00A852EA"/>
    <w:rsid w:val="00A85425"/>
    <w:rsid w:val="00A86262"/>
    <w:rsid w:val="00A86BD9"/>
    <w:rsid w:val="00A87121"/>
    <w:rsid w:val="00A87DBB"/>
    <w:rsid w:val="00A907BB"/>
    <w:rsid w:val="00A91985"/>
    <w:rsid w:val="00A91CD9"/>
    <w:rsid w:val="00A92CC9"/>
    <w:rsid w:val="00A92DF7"/>
    <w:rsid w:val="00A92FA1"/>
    <w:rsid w:val="00A946BD"/>
    <w:rsid w:val="00A94B78"/>
    <w:rsid w:val="00A958CC"/>
    <w:rsid w:val="00A9661D"/>
    <w:rsid w:val="00A96F53"/>
    <w:rsid w:val="00A971B5"/>
    <w:rsid w:val="00AA1B94"/>
    <w:rsid w:val="00AA20B0"/>
    <w:rsid w:val="00AA2B09"/>
    <w:rsid w:val="00AA325F"/>
    <w:rsid w:val="00AA3710"/>
    <w:rsid w:val="00AA49E0"/>
    <w:rsid w:val="00AA4A1B"/>
    <w:rsid w:val="00AA50D7"/>
    <w:rsid w:val="00AA553A"/>
    <w:rsid w:val="00AA55F4"/>
    <w:rsid w:val="00AA5DED"/>
    <w:rsid w:val="00AA6517"/>
    <w:rsid w:val="00AA7096"/>
    <w:rsid w:val="00AA7855"/>
    <w:rsid w:val="00AB0529"/>
    <w:rsid w:val="00AB0BCD"/>
    <w:rsid w:val="00AB0E1E"/>
    <w:rsid w:val="00AB17D4"/>
    <w:rsid w:val="00AB1805"/>
    <w:rsid w:val="00AB271E"/>
    <w:rsid w:val="00AB3778"/>
    <w:rsid w:val="00AB543E"/>
    <w:rsid w:val="00AB5CA0"/>
    <w:rsid w:val="00AB678A"/>
    <w:rsid w:val="00AB72EF"/>
    <w:rsid w:val="00AC01FC"/>
    <w:rsid w:val="00AC0604"/>
    <w:rsid w:val="00AC0672"/>
    <w:rsid w:val="00AC122A"/>
    <w:rsid w:val="00AC1583"/>
    <w:rsid w:val="00AC1DE1"/>
    <w:rsid w:val="00AC331B"/>
    <w:rsid w:val="00AC3517"/>
    <w:rsid w:val="00AC4BF2"/>
    <w:rsid w:val="00AC5311"/>
    <w:rsid w:val="00AC5422"/>
    <w:rsid w:val="00AC54FD"/>
    <w:rsid w:val="00AC572D"/>
    <w:rsid w:val="00AC5EF8"/>
    <w:rsid w:val="00AC6154"/>
    <w:rsid w:val="00AC70E2"/>
    <w:rsid w:val="00AD02D5"/>
    <w:rsid w:val="00AD0D6B"/>
    <w:rsid w:val="00AD0F42"/>
    <w:rsid w:val="00AD11F5"/>
    <w:rsid w:val="00AD2AD8"/>
    <w:rsid w:val="00AD319F"/>
    <w:rsid w:val="00AD326F"/>
    <w:rsid w:val="00AD3B71"/>
    <w:rsid w:val="00AD42E4"/>
    <w:rsid w:val="00AD4AC0"/>
    <w:rsid w:val="00AD51A4"/>
    <w:rsid w:val="00AD64E5"/>
    <w:rsid w:val="00AD6A56"/>
    <w:rsid w:val="00AD7613"/>
    <w:rsid w:val="00AE04A5"/>
    <w:rsid w:val="00AE108F"/>
    <w:rsid w:val="00AE1134"/>
    <w:rsid w:val="00AE1395"/>
    <w:rsid w:val="00AE16B9"/>
    <w:rsid w:val="00AE1964"/>
    <w:rsid w:val="00AE1CA3"/>
    <w:rsid w:val="00AE28FE"/>
    <w:rsid w:val="00AE3E09"/>
    <w:rsid w:val="00AE3FD9"/>
    <w:rsid w:val="00AE4818"/>
    <w:rsid w:val="00AE620F"/>
    <w:rsid w:val="00AE62C2"/>
    <w:rsid w:val="00AE653E"/>
    <w:rsid w:val="00AE7BFF"/>
    <w:rsid w:val="00AF08B4"/>
    <w:rsid w:val="00AF21A8"/>
    <w:rsid w:val="00AF26CE"/>
    <w:rsid w:val="00AF2EDD"/>
    <w:rsid w:val="00AF3B71"/>
    <w:rsid w:val="00AF4001"/>
    <w:rsid w:val="00AF48B5"/>
    <w:rsid w:val="00AF4FEC"/>
    <w:rsid w:val="00AF5048"/>
    <w:rsid w:val="00AF5918"/>
    <w:rsid w:val="00AF6ED2"/>
    <w:rsid w:val="00AF76D2"/>
    <w:rsid w:val="00AF7E42"/>
    <w:rsid w:val="00B0046D"/>
    <w:rsid w:val="00B011B5"/>
    <w:rsid w:val="00B015EE"/>
    <w:rsid w:val="00B029E0"/>
    <w:rsid w:val="00B032E1"/>
    <w:rsid w:val="00B067F3"/>
    <w:rsid w:val="00B06ADE"/>
    <w:rsid w:val="00B06EF4"/>
    <w:rsid w:val="00B07906"/>
    <w:rsid w:val="00B07F90"/>
    <w:rsid w:val="00B10752"/>
    <w:rsid w:val="00B11717"/>
    <w:rsid w:val="00B14538"/>
    <w:rsid w:val="00B16298"/>
    <w:rsid w:val="00B1746E"/>
    <w:rsid w:val="00B176A2"/>
    <w:rsid w:val="00B17FB8"/>
    <w:rsid w:val="00B20C5A"/>
    <w:rsid w:val="00B21631"/>
    <w:rsid w:val="00B227CC"/>
    <w:rsid w:val="00B243CB"/>
    <w:rsid w:val="00B260DD"/>
    <w:rsid w:val="00B26A6F"/>
    <w:rsid w:val="00B27707"/>
    <w:rsid w:val="00B3029B"/>
    <w:rsid w:val="00B302A6"/>
    <w:rsid w:val="00B30403"/>
    <w:rsid w:val="00B30E08"/>
    <w:rsid w:val="00B319EF"/>
    <w:rsid w:val="00B34084"/>
    <w:rsid w:val="00B3437A"/>
    <w:rsid w:val="00B3441F"/>
    <w:rsid w:val="00B35767"/>
    <w:rsid w:val="00B36074"/>
    <w:rsid w:val="00B36291"/>
    <w:rsid w:val="00B362CD"/>
    <w:rsid w:val="00B36906"/>
    <w:rsid w:val="00B36E13"/>
    <w:rsid w:val="00B36E82"/>
    <w:rsid w:val="00B41403"/>
    <w:rsid w:val="00B414C6"/>
    <w:rsid w:val="00B41575"/>
    <w:rsid w:val="00B417B0"/>
    <w:rsid w:val="00B4233F"/>
    <w:rsid w:val="00B43939"/>
    <w:rsid w:val="00B44185"/>
    <w:rsid w:val="00B451C8"/>
    <w:rsid w:val="00B4748A"/>
    <w:rsid w:val="00B50789"/>
    <w:rsid w:val="00B51106"/>
    <w:rsid w:val="00B51582"/>
    <w:rsid w:val="00B533A8"/>
    <w:rsid w:val="00B53B96"/>
    <w:rsid w:val="00B54500"/>
    <w:rsid w:val="00B550FF"/>
    <w:rsid w:val="00B57B2D"/>
    <w:rsid w:val="00B6035B"/>
    <w:rsid w:val="00B60466"/>
    <w:rsid w:val="00B61B04"/>
    <w:rsid w:val="00B6269C"/>
    <w:rsid w:val="00B62AF5"/>
    <w:rsid w:val="00B6386C"/>
    <w:rsid w:val="00B648A5"/>
    <w:rsid w:val="00B65CD6"/>
    <w:rsid w:val="00B660AD"/>
    <w:rsid w:val="00B66504"/>
    <w:rsid w:val="00B671C5"/>
    <w:rsid w:val="00B67607"/>
    <w:rsid w:val="00B67F62"/>
    <w:rsid w:val="00B70BBA"/>
    <w:rsid w:val="00B72533"/>
    <w:rsid w:val="00B72F95"/>
    <w:rsid w:val="00B734B6"/>
    <w:rsid w:val="00B742F4"/>
    <w:rsid w:val="00B75611"/>
    <w:rsid w:val="00B75654"/>
    <w:rsid w:val="00B75976"/>
    <w:rsid w:val="00B77495"/>
    <w:rsid w:val="00B806EF"/>
    <w:rsid w:val="00B81037"/>
    <w:rsid w:val="00B819F4"/>
    <w:rsid w:val="00B81DB2"/>
    <w:rsid w:val="00B8215E"/>
    <w:rsid w:val="00B82303"/>
    <w:rsid w:val="00B8235D"/>
    <w:rsid w:val="00B831AF"/>
    <w:rsid w:val="00B850AE"/>
    <w:rsid w:val="00B8515F"/>
    <w:rsid w:val="00B853A6"/>
    <w:rsid w:val="00B85EDA"/>
    <w:rsid w:val="00B8714F"/>
    <w:rsid w:val="00B87B2B"/>
    <w:rsid w:val="00B90284"/>
    <w:rsid w:val="00B91A47"/>
    <w:rsid w:val="00B95330"/>
    <w:rsid w:val="00B9787C"/>
    <w:rsid w:val="00B97E99"/>
    <w:rsid w:val="00BA0787"/>
    <w:rsid w:val="00BA0B18"/>
    <w:rsid w:val="00BA0C11"/>
    <w:rsid w:val="00BA0DD8"/>
    <w:rsid w:val="00BA1322"/>
    <w:rsid w:val="00BA1B7E"/>
    <w:rsid w:val="00BA214B"/>
    <w:rsid w:val="00BA3260"/>
    <w:rsid w:val="00BA4128"/>
    <w:rsid w:val="00BA484D"/>
    <w:rsid w:val="00BA4B51"/>
    <w:rsid w:val="00BA4C33"/>
    <w:rsid w:val="00BA54E6"/>
    <w:rsid w:val="00BA5B36"/>
    <w:rsid w:val="00BA79A1"/>
    <w:rsid w:val="00BA7CD2"/>
    <w:rsid w:val="00BA7FF3"/>
    <w:rsid w:val="00BB28FB"/>
    <w:rsid w:val="00BB3F80"/>
    <w:rsid w:val="00BB47F2"/>
    <w:rsid w:val="00BB56A5"/>
    <w:rsid w:val="00BB6E19"/>
    <w:rsid w:val="00BB7D88"/>
    <w:rsid w:val="00BC0611"/>
    <w:rsid w:val="00BC156C"/>
    <w:rsid w:val="00BC200C"/>
    <w:rsid w:val="00BC2B24"/>
    <w:rsid w:val="00BC4AAB"/>
    <w:rsid w:val="00BC518B"/>
    <w:rsid w:val="00BC6F92"/>
    <w:rsid w:val="00BC7626"/>
    <w:rsid w:val="00BC77E8"/>
    <w:rsid w:val="00BC789D"/>
    <w:rsid w:val="00BC7FFA"/>
    <w:rsid w:val="00BD06AF"/>
    <w:rsid w:val="00BD1400"/>
    <w:rsid w:val="00BD370A"/>
    <w:rsid w:val="00BD3A13"/>
    <w:rsid w:val="00BD40B4"/>
    <w:rsid w:val="00BD49CF"/>
    <w:rsid w:val="00BD4CCB"/>
    <w:rsid w:val="00BD68F6"/>
    <w:rsid w:val="00BD74E9"/>
    <w:rsid w:val="00BE0234"/>
    <w:rsid w:val="00BE0BA0"/>
    <w:rsid w:val="00BE1E59"/>
    <w:rsid w:val="00BE2BD3"/>
    <w:rsid w:val="00BE2DE4"/>
    <w:rsid w:val="00BE4B5D"/>
    <w:rsid w:val="00BE5273"/>
    <w:rsid w:val="00BE531D"/>
    <w:rsid w:val="00BE623D"/>
    <w:rsid w:val="00BE6961"/>
    <w:rsid w:val="00BE6B9B"/>
    <w:rsid w:val="00BE6BF3"/>
    <w:rsid w:val="00BE6F30"/>
    <w:rsid w:val="00BE6FE2"/>
    <w:rsid w:val="00BE77FF"/>
    <w:rsid w:val="00BF039C"/>
    <w:rsid w:val="00BF0EBD"/>
    <w:rsid w:val="00BF1EE2"/>
    <w:rsid w:val="00BF3E28"/>
    <w:rsid w:val="00BF602D"/>
    <w:rsid w:val="00BF6DED"/>
    <w:rsid w:val="00BF7D57"/>
    <w:rsid w:val="00C00771"/>
    <w:rsid w:val="00C00F45"/>
    <w:rsid w:val="00C0104E"/>
    <w:rsid w:val="00C0149B"/>
    <w:rsid w:val="00C02B11"/>
    <w:rsid w:val="00C05054"/>
    <w:rsid w:val="00C05999"/>
    <w:rsid w:val="00C06485"/>
    <w:rsid w:val="00C064B9"/>
    <w:rsid w:val="00C07D17"/>
    <w:rsid w:val="00C07F7F"/>
    <w:rsid w:val="00C10F46"/>
    <w:rsid w:val="00C12608"/>
    <w:rsid w:val="00C12956"/>
    <w:rsid w:val="00C13E59"/>
    <w:rsid w:val="00C157CD"/>
    <w:rsid w:val="00C16381"/>
    <w:rsid w:val="00C169C1"/>
    <w:rsid w:val="00C17CE6"/>
    <w:rsid w:val="00C20183"/>
    <w:rsid w:val="00C21665"/>
    <w:rsid w:val="00C22973"/>
    <w:rsid w:val="00C22AC4"/>
    <w:rsid w:val="00C23D2D"/>
    <w:rsid w:val="00C245B1"/>
    <w:rsid w:val="00C247E8"/>
    <w:rsid w:val="00C24A2C"/>
    <w:rsid w:val="00C253CE"/>
    <w:rsid w:val="00C25A1C"/>
    <w:rsid w:val="00C25BAA"/>
    <w:rsid w:val="00C2754A"/>
    <w:rsid w:val="00C27D4D"/>
    <w:rsid w:val="00C33126"/>
    <w:rsid w:val="00C348D2"/>
    <w:rsid w:val="00C34A61"/>
    <w:rsid w:val="00C35A19"/>
    <w:rsid w:val="00C35BF0"/>
    <w:rsid w:val="00C4113D"/>
    <w:rsid w:val="00C41566"/>
    <w:rsid w:val="00C42358"/>
    <w:rsid w:val="00C42C64"/>
    <w:rsid w:val="00C4434C"/>
    <w:rsid w:val="00C444D5"/>
    <w:rsid w:val="00C4545A"/>
    <w:rsid w:val="00C46A2C"/>
    <w:rsid w:val="00C473A1"/>
    <w:rsid w:val="00C50722"/>
    <w:rsid w:val="00C50B57"/>
    <w:rsid w:val="00C51D13"/>
    <w:rsid w:val="00C51DD4"/>
    <w:rsid w:val="00C52DFD"/>
    <w:rsid w:val="00C53C12"/>
    <w:rsid w:val="00C5442C"/>
    <w:rsid w:val="00C54C66"/>
    <w:rsid w:val="00C55BC1"/>
    <w:rsid w:val="00C571C4"/>
    <w:rsid w:val="00C6029C"/>
    <w:rsid w:val="00C61B46"/>
    <w:rsid w:val="00C61FC8"/>
    <w:rsid w:val="00C629FE"/>
    <w:rsid w:val="00C62F3D"/>
    <w:rsid w:val="00C64C05"/>
    <w:rsid w:val="00C65597"/>
    <w:rsid w:val="00C65925"/>
    <w:rsid w:val="00C65E02"/>
    <w:rsid w:val="00C66A03"/>
    <w:rsid w:val="00C71C42"/>
    <w:rsid w:val="00C72157"/>
    <w:rsid w:val="00C72DF8"/>
    <w:rsid w:val="00C73DF7"/>
    <w:rsid w:val="00C741B4"/>
    <w:rsid w:val="00C7741E"/>
    <w:rsid w:val="00C80AE5"/>
    <w:rsid w:val="00C819F2"/>
    <w:rsid w:val="00C822C9"/>
    <w:rsid w:val="00C828E1"/>
    <w:rsid w:val="00C83B89"/>
    <w:rsid w:val="00C84E7F"/>
    <w:rsid w:val="00C853C0"/>
    <w:rsid w:val="00C85451"/>
    <w:rsid w:val="00C85FA5"/>
    <w:rsid w:val="00C86A60"/>
    <w:rsid w:val="00C86BCE"/>
    <w:rsid w:val="00C86E9D"/>
    <w:rsid w:val="00C87869"/>
    <w:rsid w:val="00C9061B"/>
    <w:rsid w:val="00C908B8"/>
    <w:rsid w:val="00C91B76"/>
    <w:rsid w:val="00C91E4A"/>
    <w:rsid w:val="00C92114"/>
    <w:rsid w:val="00C93EBC"/>
    <w:rsid w:val="00C94D8E"/>
    <w:rsid w:val="00C952D1"/>
    <w:rsid w:val="00C95F28"/>
    <w:rsid w:val="00C95F7C"/>
    <w:rsid w:val="00C96B85"/>
    <w:rsid w:val="00C9754B"/>
    <w:rsid w:val="00CA032B"/>
    <w:rsid w:val="00CA059C"/>
    <w:rsid w:val="00CA1031"/>
    <w:rsid w:val="00CA1537"/>
    <w:rsid w:val="00CA1A6B"/>
    <w:rsid w:val="00CA1F7D"/>
    <w:rsid w:val="00CA21A2"/>
    <w:rsid w:val="00CA2947"/>
    <w:rsid w:val="00CA2E26"/>
    <w:rsid w:val="00CA2E59"/>
    <w:rsid w:val="00CA2F6B"/>
    <w:rsid w:val="00CA36CF"/>
    <w:rsid w:val="00CA3DEF"/>
    <w:rsid w:val="00CA43BB"/>
    <w:rsid w:val="00CA6A46"/>
    <w:rsid w:val="00CA6F98"/>
    <w:rsid w:val="00CA7D49"/>
    <w:rsid w:val="00CA7E9A"/>
    <w:rsid w:val="00CA7EF6"/>
    <w:rsid w:val="00CA7F71"/>
    <w:rsid w:val="00CB0266"/>
    <w:rsid w:val="00CB19F9"/>
    <w:rsid w:val="00CB1D52"/>
    <w:rsid w:val="00CB2238"/>
    <w:rsid w:val="00CB401A"/>
    <w:rsid w:val="00CB4DD7"/>
    <w:rsid w:val="00CB5295"/>
    <w:rsid w:val="00CB62D7"/>
    <w:rsid w:val="00CB656D"/>
    <w:rsid w:val="00CB6ED0"/>
    <w:rsid w:val="00CB7276"/>
    <w:rsid w:val="00CB7517"/>
    <w:rsid w:val="00CB7657"/>
    <w:rsid w:val="00CB7720"/>
    <w:rsid w:val="00CB77FD"/>
    <w:rsid w:val="00CB780B"/>
    <w:rsid w:val="00CB79C4"/>
    <w:rsid w:val="00CC2744"/>
    <w:rsid w:val="00CC2923"/>
    <w:rsid w:val="00CC2A62"/>
    <w:rsid w:val="00CC33DE"/>
    <w:rsid w:val="00CC353C"/>
    <w:rsid w:val="00CC3FFB"/>
    <w:rsid w:val="00CC41F9"/>
    <w:rsid w:val="00CC42D7"/>
    <w:rsid w:val="00CC4B4F"/>
    <w:rsid w:val="00CC5E10"/>
    <w:rsid w:val="00CC613F"/>
    <w:rsid w:val="00CC701C"/>
    <w:rsid w:val="00CD162D"/>
    <w:rsid w:val="00CD1A4E"/>
    <w:rsid w:val="00CD1D6F"/>
    <w:rsid w:val="00CD2630"/>
    <w:rsid w:val="00CD2847"/>
    <w:rsid w:val="00CD2E8D"/>
    <w:rsid w:val="00CD363C"/>
    <w:rsid w:val="00CD38AC"/>
    <w:rsid w:val="00CD3A4B"/>
    <w:rsid w:val="00CD4020"/>
    <w:rsid w:val="00CD443D"/>
    <w:rsid w:val="00CD47D4"/>
    <w:rsid w:val="00CD48F7"/>
    <w:rsid w:val="00CD49B8"/>
    <w:rsid w:val="00CD5486"/>
    <w:rsid w:val="00CD5FD6"/>
    <w:rsid w:val="00CD719A"/>
    <w:rsid w:val="00CD7A1E"/>
    <w:rsid w:val="00CE0477"/>
    <w:rsid w:val="00CE152D"/>
    <w:rsid w:val="00CE16B0"/>
    <w:rsid w:val="00CE1AF3"/>
    <w:rsid w:val="00CE2276"/>
    <w:rsid w:val="00CE3483"/>
    <w:rsid w:val="00CE407C"/>
    <w:rsid w:val="00CE495D"/>
    <w:rsid w:val="00CE6264"/>
    <w:rsid w:val="00CE6B53"/>
    <w:rsid w:val="00CE7A66"/>
    <w:rsid w:val="00CE7AEC"/>
    <w:rsid w:val="00CE7E7A"/>
    <w:rsid w:val="00CE7F85"/>
    <w:rsid w:val="00CF1B71"/>
    <w:rsid w:val="00CF1C58"/>
    <w:rsid w:val="00CF1F09"/>
    <w:rsid w:val="00CF2429"/>
    <w:rsid w:val="00CF2682"/>
    <w:rsid w:val="00CF27E7"/>
    <w:rsid w:val="00CF3876"/>
    <w:rsid w:val="00CF3B09"/>
    <w:rsid w:val="00CF47DC"/>
    <w:rsid w:val="00CF4B73"/>
    <w:rsid w:val="00CF4D4A"/>
    <w:rsid w:val="00CF6AC7"/>
    <w:rsid w:val="00CF7F35"/>
    <w:rsid w:val="00D02492"/>
    <w:rsid w:val="00D024B8"/>
    <w:rsid w:val="00D025E3"/>
    <w:rsid w:val="00D0265A"/>
    <w:rsid w:val="00D02808"/>
    <w:rsid w:val="00D02BCE"/>
    <w:rsid w:val="00D039A5"/>
    <w:rsid w:val="00D05338"/>
    <w:rsid w:val="00D07C09"/>
    <w:rsid w:val="00D105F3"/>
    <w:rsid w:val="00D106E6"/>
    <w:rsid w:val="00D10B91"/>
    <w:rsid w:val="00D11439"/>
    <w:rsid w:val="00D11E53"/>
    <w:rsid w:val="00D11F02"/>
    <w:rsid w:val="00D139B2"/>
    <w:rsid w:val="00D1426C"/>
    <w:rsid w:val="00D150B9"/>
    <w:rsid w:val="00D165C8"/>
    <w:rsid w:val="00D16F0A"/>
    <w:rsid w:val="00D1769C"/>
    <w:rsid w:val="00D2093B"/>
    <w:rsid w:val="00D20A12"/>
    <w:rsid w:val="00D24088"/>
    <w:rsid w:val="00D240E8"/>
    <w:rsid w:val="00D241BE"/>
    <w:rsid w:val="00D24403"/>
    <w:rsid w:val="00D247A8"/>
    <w:rsid w:val="00D24E89"/>
    <w:rsid w:val="00D24F5F"/>
    <w:rsid w:val="00D25C67"/>
    <w:rsid w:val="00D25F74"/>
    <w:rsid w:val="00D265E8"/>
    <w:rsid w:val="00D2691F"/>
    <w:rsid w:val="00D30508"/>
    <w:rsid w:val="00D30B3B"/>
    <w:rsid w:val="00D30B67"/>
    <w:rsid w:val="00D3165C"/>
    <w:rsid w:val="00D318D1"/>
    <w:rsid w:val="00D323FF"/>
    <w:rsid w:val="00D32652"/>
    <w:rsid w:val="00D32DC8"/>
    <w:rsid w:val="00D3599D"/>
    <w:rsid w:val="00D36100"/>
    <w:rsid w:val="00D371F5"/>
    <w:rsid w:val="00D37C22"/>
    <w:rsid w:val="00D40186"/>
    <w:rsid w:val="00D40FCF"/>
    <w:rsid w:val="00D42E31"/>
    <w:rsid w:val="00D4353B"/>
    <w:rsid w:val="00D43E65"/>
    <w:rsid w:val="00D44236"/>
    <w:rsid w:val="00D445CD"/>
    <w:rsid w:val="00D452A6"/>
    <w:rsid w:val="00D4589F"/>
    <w:rsid w:val="00D47A5C"/>
    <w:rsid w:val="00D47C2F"/>
    <w:rsid w:val="00D5241D"/>
    <w:rsid w:val="00D52C5F"/>
    <w:rsid w:val="00D5312D"/>
    <w:rsid w:val="00D54E0A"/>
    <w:rsid w:val="00D54F34"/>
    <w:rsid w:val="00D55CA0"/>
    <w:rsid w:val="00D573A9"/>
    <w:rsid w:val="00D573D4"/>
    <w:rsid w:val="00D60B17"/>
    <w:rsid w:val="00D6133B"/>
    <w:rsid w:val="00D613B2"/>
    <w:rsid w:val="00D61520"/>
    <w:rsid w:val="00D6190F"/>
    <w:rsid w:val="00D62710"/>
    <w:rsid w:val="00D66E17"/>
    <w:rsid w:val="00D672F1"/>
    <w:rsid w:val="00D70ADD"/>
    <w:rsid w:val="00D7110E"/>
    <w:rsid w:val="00D718A1"/>
    <w:rsid w:val="00D71AB1"/>
    <w:rsid w:val="00D74657"/>
    <w:rsid w:val="00D7475F"/>
    <w:rsid w:val="00D748F4"/>
    <w:rsid w:val="00D757E0"/>
    <w:rsid w:val="00D76A9B"/>
    <w:rsid w:val="00D7769F"/>
    <w:rsid w:val="00D77B7C"/>
    <w:rsid w:val="00D808FB"/>
    <w:rsid w:val="00D80A4D"/>
    <w:rsid w:val="00D815CB"/>
    <w:rsid w:val="00D81680"/>
    <w:rsid w:val="00D8204D"/>
    <w:rsid w:val="00D82356"/>
    <w:rsid w:val="00D82B8E"/>
    <w:rsid w:val="00D84491"/>
    <w:rsid w:val="00D84EBF"/>
    <w:rsid w:val="00D85A32"/>
    <w:rsid w:val="00D91233"/>
    <w:rsid w:val="00D92087"/>
    <w:rsid w:val="00D92882"/>
    <w:rsid w:val="00D93AB9"/>
    <w:rsid w:val="00D93C71"/>
    <w:rsid w:val="00D93C80"/>
    <w:rsid w:val="00D95A96"/>
    <w:rsid w:val="00D96890"/>
    <w:rsid w:val="00D969E1"/>
    <w:rsid w:val="00D96C69"/>
    <w:rsid w:val="00D975A7"/>
    <w:rsid w:val="00DA12CF"/>
    <w:rsid w:val="00DA234E"/>
    <w:rsid w:val="00DA2ADC"/>
    <w:rsid w:val="00DA2FA3"/>
    <w:rsid w:val="00DA30B6"/>
    <w:rsid w:val="00DA40C1"/>
    <w:rsid w:val="00DA4370"/>
    <w:rsid w:val="00DA4B86"/>
    <w:rsid w:val="00DA4CD4"/>
    <w:rsid w:val="00DA5A6F"/>
    <w:rsid w:val="00DA5FA6"/>
    <w:rsid w:val="00DA6060"/>
    <w:rsid w:val="00DA60F1"/>
    <w:rsid w:val="00DA72E1"/>
    <w:rsid w:val="00DB10F4"/>
    <w:rsid w:val="00DB1208"/>
    <w:rsid w:val="00DB39DF"/>
    <w:rsid w:val="00DB3E93"/>
    <w:rsid w:val="00DB3F20"/>
    <w:rsid w:val="00DB404C"/>
    <w:rsid w:val="00DB4587"/>
    <w:rsid w:val="00DB4D0D"/>
    <w:rsid w:val="00DB5131"/>
    <w:rsid w:val="00DB5509"/>
    <w:rsid w:val="00DB5A0D"/>
    <w:rsid w:val="00DB6590"/>
    <w:rsid w:val="00DB6855"/>
    <w:rsid w:val="00DB6947"/>
    <w:rsid w:val="00DB7858"/>
    <w:rsid w:val="00DB7A94"/>
    <w:rsid w:val="00DB7B03"/>
    <w:rsid w:val="00DC0BAA"/>
    <w:rsid w:val="00DC0C9C"/>
    <w:rsid w:val="00DC107E"/>
    <w:rsid w:val="00DC29EC"/>
    <w:rsid w:val="00DC2D04"/>
    <w:rsid w:val="00DC2E3F"/>
    <w:rsid w:val="00DC2EEB"/>
    <w:rsid w:val="00DC302A"/>
    <w:rsid w:val="00DC3BF4"/>
    <w:rsid w:val="00DC3FA4"/>
    <w:rsid w:val="00DC499D"/>
    <w:rsid w:val="00DC4D6C"/>
    <w:rsid w:val="00DC5019"/>
    <w:rsid w:val="00DC56D5"/>
    <w:rsid w:val="00DC786C"/>
    <w:rsid w:val="00DC7A1A"/>
    <w:rsid w:val="00DD2843"/>
    <w:rsid w:val="00DD2EF3"/>
    <w:rsid w:val="00DD32B5"/>
    <w:rsid w:val="00DD3B07"/>
    <w:rsid w:val="00DD4188"/>
    <w:rsid w:val="00DD4C33"/>
    <w:rsid w:val="00DD4FCE"/>
    <w:rsid w:val="00DD5549"/>
    <w:rsid w:val="00DD5856"/>
    <w:rsid w:val="00DD5BFF"/>
    <w:rsid w:val="00DD70E2"/>
    <w:rsid w:val="00DD7975"/>
    <w:rsid w:val="00DD7B90"/>
    <w:rsid w:val="00DD7EA1"/>
    <w:rsid w:val="00DE1267"/>
    <w:rsid w:val="00DE35A6"/>
    <w:rsid w:val="00DE3734"/>
    <w:rsid w:val="00DE38EA"/>
    <w:rsid w:val="00DE3CB1"/>
    <w:rsid w:val="00DE3F97"/>
    <w:rsid w:val="00DE55E2"/>
    <w:rsid w:val="00DE5959"/>
    <w:rsid w:val="00DE74C7"/>
    <w:rsid w:val="00DE7B20"/>
    <w:rsid w:val="00DF0302"/>
    <w:rsid w:val="00DF1720"/>
    <w:rsid w:val="00DF1825"/>
    <w:rsid w:val="00DF2D74"/>
    <w:rsid w:val="00DF2DA9"/>
    <w:rsid w:val="00DF38FC"/>
    <w:rsid w:val="00DF5509"/>
    <w:rsid w:val="00DF58C4"/>
    <w:rsid w:val="00DF6110"/>
    <w:rsid w:val="00DF65C3"/>
    <w:rsid w:val="00DF694B"/>
    <w:rsid w:val="00DF6B5A"/>
    <w:rsid w:val="00DF7088"/>
    <w:rsid w:val="00DF7655"/>
    <w:rsid w:val="00E02929"/>
    <w:rsid w:val="00E044EB"/>
    <w:rsid w:val="00E053CD"/>
    <w:rsid w:val="00E0563D"/>
    <w:rsid w:val="00E0586F"/>
    <w:rsid w:val="00E058D8"/>
    <w:rsid w:val="00E059CD"/>
    <w:rsid w:val="00E06C9D"/>
    <w:rsid w:val="00E07213"/>
    <w:rsid w:val="00E1078C"/>
    <w:rsid w:val="00E1082E"/>
    <w:rsid w:val="00E1136A"/>
    <w:rsid w:val="00E11C22"/>
    <w:rsid w:val="00E1226D"/>
    <w:rsid w:val="00E12861"/>
    <w:rsid w:val="00E12C44"/>
    <w:rsid w:val="00E12D6F"/>
    <w:rsid w:val="00E157E9"/>
    <w:rsid w:val="00E21AF4"/>
    <w:rsid w:val="00E2291C"/>
    <w:rsid w:val="00E229BF"/>
    <w:rsid w:val="00E23631"/>
    <w:rsid w:val="00E23903"/>
    <w:rsid w:val="00E23E2C"/>
    <w:rsid w:val="00E240D4"/>
    <w:rsid w:val="00E24317"/>
    <w:rsid w:val="00E2468E"/>
    <w:rsid w:val="00E24754"/>
    <w:rsid w:val="00E24D75"/>
    <w:rsid w:val="00E24E61"/>
    <w:rsid w:val="00E26082"/>
    <w:rsid w:val="00E261F2"/>
    <w:rsid w:val="00E2655C"/>
    <w:rsid w:val="00E269BB"/>
    <w:rsid w:val="00E30664"/>
    <w:rsid w:val="00E32C7B"/>
    <w:rsid w:val="00E32C8C"/>
    <w:rsid w:val="00E33169"/>
    <w:rsid w:val="00E33274"/>
    <w:rsid w:val="00E33C9A"/>
    <w:rsid w:val="00E3414A"/>
    <w:rsid w:val="00E3416D"/>
    <w:rsid w:val="00E35B0E"/>
    <w:rsid w:val="00E361E5"/>
    <w:rsid w:val="00E4013E"/>
    <w:rsid w:val="00E40C05"/>
    <w:rsid w:val="00E41616"/>
    <w:rsid w:val="00E41CD5"/>
    <w:rsid w:val="00E424A1"/>
    <w:rsid w:val="00E44849"/>
    <w:rsid w:val="00E45026"/>
    <w:rsid w:val="00E453DE"/>
    <w:rsid w:val="00E45447"/>
    <w:rsid w:val="00E46922"/>
    <w:rsid w:val="00E46B75"/>
    <w:rsid w:val="00E47DA0"/>
    <w:rsid w:val="00E50358"/>
    <w:rsid w:val="00E5082E"/>
    <w:rsid w:val="00E50F9B"/>
    <w:rsid w:val="00E513E6"/>
    <w:rsid w:val="00E51FE8"/>
    <w:rsid w:val="00E522EC"/>
    <w:rsid w:val="00E524DF"/>
    <w:rsid w:val="00E530DD"/>
    <w:rsid w:val="00E5397F"/>
    <w:rsid w:val="00E53EC4"/>
    <w:rsid w:val="00E5605D"/>
    <w:rsid w:val="00E56B94"/>
    <w:rsid w:val="00E57D14"/>
    <w:rsid w:val="00E6008D"/>
    <w:rsid w:val="00E60BD7"/>
    <w:rsid w:val="00E62C29"/>
    <w:rsid w:val="00E64696"/>
    <w:rsid w:val="00E64B03"/>
    <w:rsid w:val="00E65E3B"/>
    <w:rsid w:val="00E66011"/>
    <w:rsid w:val="00E666F9"/>
    <w:rsid w:val="00E66971"/>
    <w:rsid w:val="00E67143"/>
    <w:rsid w:val="00E67E3E"/>
    <w:rsid w:val="00E67FB3"/>
    <w:rsid w:val="00E706AD"/>
    <w:rsid w:val="00E70D9B"/>
    <w:rsid w:val="00E71169"/>
    <w:rsid w:val="00E72AC4"/>
    <w:rsid w:val="00E74C68"/>
    <w:rsid w:val="00E760E0"/>
    <w:rsid w:val="00E765F2"/>
    <w:rsid w:val="00E77779"/>
    <w:rsid w:val="00E8041B"/>
    <w:rsid w:val="00E809E8"/>
    <w:rsid w:val="00E810F9"/>
    <w:rsid w:val="00E82B0B"/>
    <w:rsid w:val="00E83164"/>
    <w:rsid w:val="00E8336C"/>
    <w:rsid w:val="00E8353B"/>
    <w:rsid w:val="00E83697"/>
    <w:rsid w:val="00E83BD3"/>
    <w:rsid w:val="00E83D78"/>
    <w:rsid w:val="00E84087"/>
    <w:rsid w:val="00E84D4E"/>
    <w:rsid w:val="00E8519D"/>
    <w:rsid w:val="00E855B1"/>
    <w:rsid w:val="00E85B99"/>
    <w:rsid w:val="00E900E9"/>
    <w:rsid w:val="00E91A7C"/>
    <w:rsid w:val="00E92F83"/>
    <w:rsid w:val="00E9423D"/>
    <w:rsid w:val="00E94307"/>
    <w:rsid w:val="00E94BF4"/>
    <w:rsid w:val="00E94EBA"/>
    <w:rsid w:val="00E95E8C"/>
    <w:rsid w:val="00E96CB6"/>
    <w:rsid w:val="00EA089E"/>
    <w:rsid w:val="00EA107B"/>
    <w:rsid w:val="00EA12BB"/>
    <w:rsid w:val="00EA256C"/>
    <w:rsid w:val="00EA3284"/>
    <w:rsid w:val="00EA4094"/>
    <w:rsid w:val="00EA5C4A"/>
    <w:rsid w:val="00EA5DFC"/>
    <w:rsid w:val="00EA6E55"/>
    <w:rsid w:val="00EA7887"/>
    <w:rsid w:val="00EB0A6B"/>
    <w:rsid w:val="00EB0D4F"/>
    <w:rsid w:val="00EB235E"/>
    <w:rsid w:val="00EB25A6"/>
    <w:rsid w:val="00EB2979"/>
    <w:rsid w:val="00EB2C66"/>
    <w:rsid w:val="00EB306C"/>
    <w:rsid w:val="00EB4975"/>
    <w:rsid w:val="00EB4F5C"/>
    <w:rsid w:val="00EB6040"/>
    <w:rsid w:val="00EB68B6"/>
    <w:rsid w:val="00EB731F"/>
    <w:rsid w:val="00EB7AD5"/>
    <w:rsid w:val="00EB7E97"/>
    <w:rsid w:val="00EB7FF0"/>
    <w:rsid w:val="00EC000C"/>
    <w:rsid w:val="00EC0B60"/>
    <w:rsid w:val="00EC199F"/>
    <w:rsid w:val="00EC1A0A"/>
    <w:rsid w:val="00EC1AF8"/>
    <w:rsid w:val="00EC200B"/>
    <w:rsid w:val="00EC28BA"/>
    <w:rsid w:val="00EC2B23"/>
    <w:rsid w:val="00EC2F0B"/>
    <w:rsid w:val="00EC41EB"/>
    <w:rsid w:val="00EC53F4"/>
    <w:rsid w:val="00EC6F7A"/>
    <w:rsid w:val="00ED0270"/>
    <w:rsid w:val="00ED0661"/>
    <w:rsid w:val="00ED2EC5"/>
    <w:rsid w:val="00ED318F"/>
    <w:rsid w:val="00ED3C42"/>
    <w:rsid w:val="00ED4258"/>
    <w:rsid w:val="00ED6307"/>
    <w:rsid w:val="00ED655D"/>
    <w:rsid w:val="00ED6BB9"/>
    <w:rsid w:val="00ED7079"/>
    <w:rsid w:val="00ED75A4"/>
    <w:rsid w:val="00ED75CC"/>
    <w:rsid w:val="00ED7B5C"/>
    <w:rsid w:val="00ED7E0C"/>
    <w:rsid w:val="00ED7F79"/>
    <w:rsid w:val="00EE00DD"/>
    <w:rsid w:val="00EE0EF5"/>
    <w:rsid w:val="00EE19E5"/>
    <w:rsid w:val="00EE26DE"/>
    <w:rsid w:val="00EE26FF"/>
    <w:rsid w:val="00EE36C6"/>
    <w:rsid w:val="00EE3BFE"/>
    <w:rsid w:val="00EE492C"/>
    <w:rsid w:val="00EE5B7B"/>
    <w:rsid w:val="00EE60F2"/>
    <w:rsid w:val="00EE6541"/>
    <w:rsid w:val="00EE6EB2"/>
    <w:rsid w:val="00EE7089"/>
    <w:rsid w:val="00EE7BFD"/>
    <w:rsid w:val="00EE7E91"/>
    <w:rsid w:val="00EF0161"/>
    <w:rsid w:val="00EF0BBD"/>
    <w:rsid w:val="00EF1B1D"/>
    <w:rsid w:val="00EF20EA"/>
    <w:rsid w:val="00EF3EF9"/>
    <w:rsid w:val="00EF7274"/>
    <w:rsid w:val="00EF79D6"/>
    <w:rsid w:val="00F01620"/>
    <w:rsid w:val="00F02AF4"/>
    <w:rsid w:val="00F0413B"/>
    <w:rsid w:val="00F0465E"/>
    <w:rsid w:val="00F04CB2"/>
    <w:rsid w:val="00F0516D"/>
    <w:rsid w:val="00F0540E"/>
    <w:rsid w:val="00F05736"/>
    <w:rsid w:val="00F113A1"/>
    <w:rsid w:val="00F11658"/>
    <w:rsid w:val="00F12A3E"/>
    <w:rsid w:val="00F13158"/>
    <w:rsid w:val="00F13331"/>
    <w:rsid w:val="00F13A58"/>
    <w:rsid w:val="00F13C81"/>
    <w:rsid w:val="00F13E12"/>
    <w:rsid w:val="00F14DFD"/>
    <w:rsid w:val="00F21101"/>
    <w:rsid w:val="00F21A83"/>
    <w:rsid w:val="00F2221A"/>
    <w:rsid w:val="00F2322D"/>
    <w:rsid w:val="00F232C3"/>
    <w:rsid w:val="00F23335"/>
    <w:rsid w:val="00F2377D"/>
    <w:rsid w:val="00F24B12"/>
    <w:rsid w:val="00F24DCC"/>
    <w:rsid w:val="00F25493"/>
    <w:rsid w:val="00F25B34"/>
    <w:rsid w:val="00F267BB"/>
    <w:rsid w:val="00F26E02"/>
    <w:rsid w:val="00F26E57"/>
    <w:rsid w:val="00F3082A"/>
    <w:rsid w:val="00F32A4A"/>
    <w:rsid w:val="00F32B05"/>
    <w:rsid w:val="00F332ED"/>
    <w:rsid w:val="00F3341B"/>
    <w:rsid w:val="00F33900"/>
    <w:rsid w:val="00F342DA"/>
    <w:rsid w:val="00F346CA"/>
    <w:rsid w:val="00F379CC"/>
    <w:rsid w:val="00F41868"/>
    <w:rsid w:val="00F41C96"/>
    <w:rsid w:val="00F41D9B"/>
    <w:rsid w:val="00F44CBD"/>
    <w:rsid w:val="00F45307"/>
    <w:rsid w:val="00F453E3"/>
    <w:rsid w:val="00F456EE"/>
    <w:rsid w:val="00F46F6A"/>
    <w:rsid w:val="00F470D8"/>
    <w:rsid w:val="00F52067"/>
    <w:rsid w:val="00F5373F"/>
    <w:rsid w:val="00F5425F"/>
    <w:rsid w:val="00F55306"/>
    <w:rsid w:val="00F5ECF6"/>
    <w:rsid w:val="00F6111C"/>
    <w:rsid w:val="00F62588"/>
    <w:rsid w:val="00F62860"/>
    <w:rsid w:val="00F62BDE"/>
    <w:rsid w:val="00F62EB9"/>
    <w:rsid w:val="00F62FD1"/>
    <w:rsid w:val="00F63595"/>
    <w:rsid w:val="00F6380E"/>
    <w:rsid w:val="00F64ED2"/>
    <w:rsid w:val="00F6564F"/>
    <w:rsid w:val="00F657E0"/>
    <w:rsid w:val="00F661B2"/>
    <w:rsid w:val="00F665B3"/>
    <w:rsid w:val="00F6665E"/>
    <w:rsid w:val="00F668B2"/>
    <w:rsid w:val="00F6770A"/>
    <w:rsid w:val="00F67FFC"/>
    <w:rsid w:val="00F7005F"/>
    <w:rsid w:val="00F70246"/>
    <w:rsid w:val="00F70493"/>
    <w:rsid w:val="00F714CC"/>
    <w:rsid w:val="00F7177E"/>
    <w:rsid w:val="00F7185E"/>
    <w:rsid w:val="00F71A41"/>
    <w:rsid w:val="00F73D7F"/>
    <w:rsid w:val="00F754E3"/>
    <w:rsid w:val="00F759C9"/>
    <w:rsid w:val="00F75E09"/>
    <w:rsid w:val="00F77D54"/>
    <w:rsid w:val="00F80CE3"/>
    <w:rsid w:val="00F80D6C"/>
    <w:rsid w:val="00F821D8"/>
    <w:rsid w:val="00F82F6B"/>
    <w:rsid w:val="00F8314E"/>
    <w:rsid w:val="00F83384"/>
    <w:rsid w:val="00F83737"/>
    <w:rsid w:val="00F83948"/>
    <w:rsid w:val="00F8403F"/>
    <w:rsid w:val="00F8486E"/>
    <w:rsid w:val="00F84FF8"/>
    <w:rsid w:val="00F867EF"/>
    <w:rsid w:val="00F86858"/>
    <w:rsid w:val="00F868DC"/>
    <w:rsid w:val="00F86C02"/>
    <w:rsid w:val="00F86FD5"/>
    <w:rsid w:val="00F871DD"/>
    <w:rsid w:val="00F905E1"/>
    <w:rsid w:val="00F90951"/>
    <w:rsid w:val="00F91868"/>
    <w:rsid w:val="00F920FD"/>
    <w:rsid w:val="00F926B6"/>
    <w:rsid w:val="00F92A6C"/>
    <w:rsid w:val="00F931C6"/>
    <w:rsid w:val="00F93DFF"/>
    <w:rsid w:val="00F9433A"/>
    <w:rsid w:val="00F9482F"/>
    <w:rsid w:val="00F94848"/>
    <w:rsid w:val="00F94F1A"/>
    <w:rsid w:val="00F954D4"/>
    <w:rsid w:val="00F9658E"/>
    <w:rsid w:val="00F96C8B"/>
    <w:rsid w:val="00F96DE1"/>
    <w:rsid w:val="00F96F4D"/>
    <w:rsid w:val="00FA2932"/>
    <w:rsid w:val="00FA2939"/>
    <w:rsid w:val="00FA41BC"/>
    <w:rsid w:val="00FA4353"/>
    <w:rsid w:val="00FA4697"/>
    <w:rsid w:val="00FA6289"/>
    <w:rsid w:val="00FA63E9"/>
    <w:rsid w:val="00FA6585"/>
    <w:rsid w:val="00FA74E7"/>
    <w:rsid w:val="00FB120E"/>
    <w:rsid w:val="00FB14DE"/>
    <w:rsid w:val="00FB37C2"/>
    <w:rsid w:val="00FB3CCC"/>
    <w:rsid w:val="00FB3D03"/>
    <w:rsid w:val="00FB4590"/>
    <w:rsid w:val="00FB4B6B"/>
    <w:rsid w:val="00FB7658"/>
    <w:rsid w:val="00FB78CF"/>
    <w:rsid w:val="00FC0850"/>
    <w:rsid w:val="00FC1822"/>
    <w:rsid w:val="00FC24F1"/>
    <w:rsid w:val="00FC27A7"/>
    <w:rsid w:val="00FC289D"/>
    <w:rsid w:val="00FC2CB1"/>
    <w:rsid w:val="00FC2F9B"/>
    <w:rsid w:val="00FC3020"/>
    <w:rsid w:val="00FC3BB4"/>
    <w:rsid w:val="00FC4148"/>
    <w:rsid w:val="00FC4317"/>
    <w:rsid w:val="00FC6AFD"/>
    <w:rsid w:val="00FC6BEC"/>
    <w:rsid w:val="00FC6CB6"/>
    <w:rsid w:val="00FC7207"/>
    <w:rsid w:val="00FD0597"/>
    <w:rsid w:val="00FD09C9"/>
    <w:rsid w:val="00FD16F5"/>
    <w:rsid w:val="00FD1F8A"/>
    <w:rsid w:val="00FD234A"/>
    <w:rsid w:val="00FD2A54"/>
    <w:rsid w:val="00FD31D7"/>
    <w:rsid w:val="00FD37D0"/>
    <w:rsid w:val="00FD3EE0"/>
    <w:rsid w:val="00FD41D8"/>
    <w:rsid w:val="00FD465D"/>
    <w:rsid w:val="00FD5AB3"/>
    <w:rsid w:val="00FD5B36"/>
    <w:rsid w:val="00FD7A85"/>
    <w:rsid w:val="00FE068D"/>
    <w:rsid w:val="00FE1BDD"/>
    <w:rsid w:val="00FE1F8C"/>
    <w:rsid w:val="00FE1FE5"/>
    <w:rsid w:val="00FE2F42"/>
    <w:rsid w:val="00FE4679"/>
    <w:rsid w:val="00FE601C"/>
    <w:rsid w:val="00FE6BEB"/>
    <w:rsid w:val="00FF043D"/>
    <w:rsid w:val="00FF07BB"/>
    <w:rsid w:val="00FF08E4"/>
    <w:rsid w:val="00FF132E"/>
    <w:rsid w:val="00FF137E"/>
    <w:rsid w:val="00FF1CE4"/>
    <w:rsid w:val="00FF2328"/>
    <w:rsid w:val="00FF27B3"/>
    <w:rsid w:val="00FF362F"/>
    <w:rsid w:val="00FF44F4"/>
    <w:rsid w:val="00FF4A11"/>
    <w:rsid w:val="00FF642C"/>
    <w:rsid w:val="00FF7209"/>
    <w:rsid w:val="01399588"/>
    <w:rsid w:val="01B0D4D9"/>
    <w:rsid w:val="01B18FB0"/>
    <w:rsid w:val="020875D4"/>
    <w:rsid w:val="026C55AF"/>
    <w:rsid w:val="028ED43B"/>
    <w:rsid w:val="03053999"/>
    <w:rsid w:val="03C08BC5"/>
    <w:rsid w:val="03EA16FC"/>
    <w:rsid w:val="040DE081"/>
    <w:rsid w:val="04780680"/>
    <w:rsid w:val="04C65E79"/>
    <w:rsid w:val="054A76A5"/>
    <w:rsid w:val="05DAFE7F"/>
    <w:rsid w:val="05E6395D"/>
    <w:rsid w:val="0658EF29"/>
    <w:rsid w:val="0662773A"/>
    <w:rsid w:val="068D3757"/>
    <w:rsid w:val="0857A7A9"/>
    <w:rsid w:val="08D03CFC"/>
    <w:rsid w:val="08F56F16"/>
    <w:rsid w:val="09363F3F"/>
    <w:rsid w:val="09F5BEB1"/>
    <w:rsid w:val="0A172BFC"/>
    <w:rsid w:val="0AB2A841"/>
    <w:rsid w:val="0D7C6A15"/>
    <w:rsid w:val="0DA04608"/>
    <w:rsid w:val="0DB0C9F5"/>
    <w:rsid w:val="0E328765"/>
    <w:rsid w:val="0E549117"/>
    <w:rsid w:val="0E8858C2"/>
    <w:rsid w:val="0EAA49CB"/>
    <w:rsid w:val="0F145180"/>
    <w:rsid w:val="0F35236A"/>
    <w:rsid w:val="0F4AF493"/>
    <w:rsid w:val="101019B1"/>
    <w:rsid w:val="10FB90B9"/>
    <w:rsid w:val="125B2321"/>
    <w:rsid w:val="1398EC7D"/>
    <w:rsid w:val="1478125D"/>
    <w:rsid w:val="15D6BBCF"/>
    <w:rsid w:val="16402C2E"/>
    <w:rsid w:val="1709479C"/>
    <w:rsid w:val="19D8F2F1"/>
    <w:rsid w:val="1A2A9725"/>
    <w:rsid w:val="1A3C46ED"/>
    <w:rsid w:val="1ADDF0CC"/>
    <w:rsid w:val="1ADE4F4B"/>
    <w:rsid w:val="1B427853"/>
    <w:rsid w:val="1B6CB9E3"/>
    <w:rsid w:val="1C2AF522"/>
    <w:rsid w:val="1D5B5F09"/>
    <w:rsid w:val="1D92861A"/>
    <w:rsid w:val="1E2B708E"/>
    <w:rsid w:val="1FF2CE84"/>
    <w:rsid w:val="21B7772F"/>
    <w:rsid w:val="22001B22"/>
    <w:rsid w:val="22292100"/>
    <w:rsid w:val="233D8F08"/>
    <w:rsid w:val="23879907"/>
    <w:rsid w:val="24232D15"/>
    <w:rsid w:val="246E32F0"/>
    <w:rsid w:val="24FD9E24"/>
    <w:rsid w:val="252D3F98"/>
    <w:rsid w:val="25AD11DD"/>
    <w:rsid w:val="25E51896"/>
    <w:rsid w:val="2674D037"/>
    <w:rsid w:val="2698819B"/>
    <w:rsid w:val="26A48847"/>
    <w:rsid w:val="26B3C65A"/>
    <w:rsid w:val="272D15F5"/>
    <w:rsid w:val="2785F007"/>
    <w:rsid w:val="27879E87"/>
    <w:rsid w:val="29031361"/>
    <w:rsid w:val="2A40224C"/>
    <w:rsid w:val="2AE9A158"/>
    <w:rsid w:val="2AEEEE44"/>
    <w:rsid w:val="2B29E310"/>
    <w:rsid w:val="2B2CB125"/>
    <w:rsid w:val="2B6D03B3"/>
    <w:rsid w:val="2B6F63AF"/>
    <w:rsid w:val="2CA630E1"/>
    <w:rsid w:val="2EDFBA81"/>
    <w:rsid w:val="2F8943DD"/>
    <w:rsid w:val="2FC1234D"/>
    <w:rsid w:val="3020DB1F"/>
    <w:rsid w:val="30B26CE1"/>
    <w:rsid w:val="30FC8393"/>
    <w:rsid w:val="318FE96D"/>
    <w:rsid w:val="31A3F2C5"/>
    <w:rsid w:val="32377692"/>
    <w:rsid w:val="32386305"/>
    <w:rsid w:val="3242B0EE"/>
    <w:rsid w:val="3352ABAE"/>
    <w:rsid w:val="335A86EC"/>
    <w:rsid w:val="349628CC"/>
    <w:rsid w:val="34B8193E"/>
    <w:rsid w:val="35087351"/>
    <w:rsid w:val="35A4B787"/>
    <w:rsid w:val="35E3F328"/>
    <w:rsid w:val="365ACA1D"/>
    <w:rsid w:val="36F7239B"/>
    <w:rsid w:val="375D2086"/>
    <w:rsid w:val="379CAEB3"/>
    <w:rsid w:val="3AB03687"/>
    <w:rsid w:val="3B34B746"/>
    <w:rsid w:val="3B4D8C04"/>
    <w:rsid w:val="3B9FC20A"/>
    <w:rsid w:val="3BC687E5"/>
    <w:rsid w:val="3CED395D"/>
    <w:rsid w:val="3DD2D2AA"/>
    <w:rsid w:val="3E71EF51"/>
    <w:rsid w:val="3E74846C"/>
    <w:rsid w:val="3F7DD707"/>
    <w:rsid w:val="3FA34904"/>
    <w:rsid w:val="4154E6D7"/>
    <w:rsid w:val="41DF1C8F"/>
    <w:rsid w:val="41E92987"/>
    <w:rsid w:val="4293EFE2"/>
    <w:rsid w:val="438CC0CF"/>
    <w:rsid w:val="440ED579"/>
    <w:rsid w:val="45E038D0"/>
    <w:rsid w:val="464AC6E1"/>
    <w:rsid w:val="47CCAB75"/>
    <w:rsid w:val="490711F7"/>
    <w:rsid w:val="491B12EF"/>
    <w:rsid w:val="493FBF0F"/>
    <w:rsid w:val="4A0044EB"/>
    <w:rsid w:val="4A6B6EC4"/>
    <w:rsid w:val="4CEA9897"/>
    <w:rsid w:val="4DA072DF"/>
    <w:rsid w:val="4E07C148"/>
    <w:rsid w:val="4E21C622"/>
    <w:rsid w:val="4E22244E"/>
    <w:rsid w:val="4EEF8276"/>
    <w:rsid w:val="5076451E"/>
    <w:rsid w:val="5108A9DF"/>
    <w:rsid w:val="51310349"/>
    <w:rsid w:val="52126421"/>
    <w:rsid w:val="52141BDE"/>
    <w:rsid w:val="52551E79"/>
    <w:rsid w:val="5287CC7E"/>
    <w:rsid w:val="53228D68"/>
    <w:rsid w:val="5388698A"/>
    <w:rsid w:val="53B42182"/>
    <w:rsid w:val="54627188"/>
    <w:rsid w:val="546AE653"/>
    <w:rsid w:val="54DB5F38"/>
    <w:rsid w:val="55C3FBCD"/>
    <w:rsid w:val="55DEDB53"/>
    <w:rsid w:val="57AF6379"/>
    <w:rsid w:val="586B9016"/>
    <w:rsid w:val="59D3B4AD"/>
    <w:rsid w:val="59DF8181"/>
    <w:rsid w:val="5A1A8722"/>
    <w:rsid w:val="5A323EA1"/>
    <w:rsid w:val="5B59A1A8"/>
    <w:rsid w:val="5B75FD9E"/>
    <w:rsid w:val="5B7E5ACA"/>
    <w:rsid w:val="5BFFF32E"/>
    <w:rsid w:val="5C64462B"/>
    <w:rsid w:val="5DADCD3A"/>
    <w:rsid w:val="5E646D6F"/>
    <w:rsid w:val="5F37D56E"/>
    <w:rsid w:val="5F82731D"/>
    <w:rsid w:val="6070E94F"/>
    <w:rsid w:val="61E6FE27"/>
    <w:rsid w:val="61FEE2CE"/>
    <w:rsid w:val="6307FB74"/>
    <w:rsid w:val="640B6CE1"/>
    <w:rsid w:val="642BAE8B"/>
    <w:rsid w:val="64D7A1EF"/>
    <w:rsid w:val="6596D6C1"/>
    <w:rsid w:val="662B299C"/>
    <w:rsid w:val="666A017F"/>
    <w:rsid w:val="67CC8B0E"/>
    <w:rsid w:val="680A2D56"/>
    <w:rsid w:val="6979623B"/>
    <w:rsid w:val="69D31DC9"/>
    <w:rsid w:val="6AFF4BD0"/>
    <w:rsid w:val="6BD8F0B2"/>
    <w:rsid w:val="6BF96319"/>
    <w:rsid w:val="6DE7D5EB"/>
    <w:rsid w:val="6E04FFBD"/>
    <w:rsid w:val="6ECA933E"/>
    <w:rsid w:val="6F1411FE"/>
    <w:rsid w:val="6F765311"/>
    <w:rsid w:val="70984664"/>
    <w:rsid w:val="70C0E751"/>
    <w:rsid w:val="711ABCAB"/>
    <w:rsid w:val="725155D3"/>
    <w:rsid w:val="734AC449"/>
    <w:rsid w:val="73C38D93"/>
    <w:rsid w:val="75341DCC"/>
    <w:rsid w:val="75F228C4"/>
    <w:rsid w:val="767C31BA"/>
    <w:rsid w:val="76AC4BB6"/>
    <w:rsid w:val="772AC849"/>
    <w:rsid w:val="78045063"/>
    <w:rsid w:val="788F05E4"/>
    <w:rsid w:val="78902108"/>
    <w:rsid w:val="79E171E1"/>
    <w:rsid w:val="7A035F63"/>
    <w:rsid w:val="7AB434F7"/>
    <w:rsid w:val="7ADEB035"/>
    <w:rsid w:val="7AE8C46B"/>
    <w:rsid w:val="7B3560B8"/>
    <w:rsid w:val="7BCACB62"/>
    <w:rsid w:val="7D64401B"/>
    <w:rsid w:val="7F70BAC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7ED04"/>
  <w15:chartTrackingRefBased/>
  <w15:docId w15:val="{B7AD3F3A-D2CF-486C-89F2-0A0B9482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22EA"/>
    <w:pPr>
      <w:spacing w:after="200" w:line="276" w:lineRule="auto"/>
    </w:pPr>
    <w:rPr>
      <w:lang w:val="en-GB"/>
    </w:rPr>
  </w:style>
  <w:style w:type="paragraph" w:styleId="Nagwek1">
    <w:name w:val="heading 1"/>
    <w:basedOn w:val="Normalny"/>
    <w:next w:val="Normalny"/>
    <w:link w:val="Nagwek1Znak"/>
    <w:uiPriority w:val="9"/>
    <w:qFormat/>
    <w:rsid w:val="00DD4C33"/>
    <w:pPr>
      <w:keepNext/>
      <w:keepLines/>
      <w:spacing w:before="480" w:after="0"/>
      <w:outlineLvl w:val="0"/>
    </w:pPr>
    <w:rPr>
      <w:rFonts w:ascii="Aptos Narrow" w:eastAsiaTheme="majorEastAsia" w:hAnsi="Aptos Narrow" w:cstheme="majorBidi"/>
      <w:b/>
      <w:bCs/>
      <w:color w:val="000000" w:themeColor="text1"/>
      <w:sz w:val="28"/>
      <w:szCs w:val="28"/>
    </w:rPr>
  </w:style>
  <w:style w:type="paragraph" w:styleId="Nagwek2">
    <w:name w:val="heading 2"/>
    <w:basedOn w:val="Normalny"/>
    <w:next w:val="Normalny"/>
    <w:link w:val="Nagwek2Znak"/>
    <w:uiPriority w:val="9"/>
    <w:unhideWhenUsed/>
    <w:qFormat/>
    <w:rsid w:val="001228D7"/>
    <w:pPr>
      <w:keepNext/>
      <w:keepLines/>
      <w:spacing w:before="200" w:after="0"/>
      <w:outlineLvl w:val="1"/>
    </w:pPr>
    <w:rPr>
      <w:rFonts w:ascii="Aptos Narrow" w:eastAsiaTheme="majorEastAsia" w:hAnsi="Aptos Narrow" w:cstheme="majorBidi"/>
      <w:b/>
      <w:bCs/>
      <w:color w:val="000000" w:themeColor="text1"/>
      <w:sz w:val="24"/>
      <w:szCs w:val="26"/>
    </w:rPr>
  </w:style>
  <w:style w:type="paragraph" w:styleId="Nagwek3">
    <w:name w:val="heading 3"/>
    <w:basedOn w:val="Normalny"/>
    <w:next w:val="Normalny"/>
    <w:link w:val="Nagwek3Znak"/>
    <w:uiPriority w:val="9"/>
    <w:semiHidden/>
    <w:unhideWhenUsed/>
    <w:qFormat/>
    <w:rsid w:val="0044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4C33"/>
    <w:rPr>
      <w:rFonts w:ascii="Aptos Narrow" w:eastAsiaTheme="majorEastAsia" w:hAnsi="Aptos Narrow" w:cstheme="majorBidi"/>
      <w:b/>
      <w:bCs/>
      <w:color w:val="000000" w:themeColor="text1"/>
      <w:sz w:val="28"/>
      <w:szCs w:val="28"/>
      <w:lang w:val="en-GB"/>
    </w:rPr>
  </w:style>
  <w:style w:type="character" w:customStyle="1" w:styleId="Nagwek2Znak">
    <w:name w:val="Nagłówek 2 Znak"/>
    <w:basedOn w:val="Domylnaczcionkaakapitu"/>
    <w:link w:val="Nagwek2"/>
    <w:uiPriority w:val="9"/>
    <w:rsid w:val="001228D7"/>
    <w:rPr>
      <w:rFonts w:ascii="Aptos Narrow" w:eastAsiaTheme="majorEastAsia" w:hAnsi="Aptos Narrow" w:cstheme="majorBidi"/>
      <w:b/>
      <w:bCs/>
      <w:color w:val="000000" w:themeColor="text1"/>
      <w:sz w:val="24"/>
      <w:szCs w:val="26"/>
      <w:lang w:val="en-GB"/>
    </w:rPr>
  </w:style>
  <w:style w:type="character" w:customStyle="1" w:styleId="Nagwek3Znak">
    <w:name w:val="Nagłówek 3 Znak"/>
    <w:basedOn w:val="Domylnaczcionkaakapitu"/>
    <w:link w:val="Nagwek3"/>
    <w:uiPriority w:val="9"/>
    <w:semiHidden/>
    <w:rsid w:val="004403CE"/>
    <w:rPr>
      <w:rFonts w:asciiTheme="majorHAnsi" w:eastAsiaTheme="majorEastAsia" w:hAnsiTheme="majorHAnsi" w:cstheme="majorBidi"/>
      <w:b/>
      <w:bCs/>
      <w:color w:val="4472C4" w:themeColor="accent1"/>
    </w:rPr>
  </w:style>
  <w:style w:type="paragraph" w:customStyle="1" w:styleId="rozdzia">
    <w:name w:val="rozdział"/>
    <w:basedOn w:val="Normalny"/>
    <w:link w:val="rozdziaZnak"/>
    <w:qFormat/>
    <w:rsid w:val="008622EA"/>
    <w:pPr>
      <w:jc w:val="both"/>
    </w:pPr>
    <w:rPr>
      <w:b/>
      <w:sz w:val="32"/>
    </w:rPr>
  </w:style>
  <w:style w:type="character" w:customStyle="1" w:styleId="rozdziaZnak">
    <w:name w:val="rozdział Znak"/>
    <w:basedOn w:val="Domylnaczcionkaakapitu"/>
    <w:link w:val="rozdzia"/>
    <w:rsid w:val="008622EA"/>
    <w:rPr>
      <w:b/>
      <w:sz w:val="32"/>
    </w:rPr>
  </w:style>
  <w:style w:type="paragraph" w:styleId="Akapitzlist">
    <w:name w:val="List Paragraph"/>
    <w:basedOn w:val="Normalny"/>
    <w:uiPriority w:val="34"/>
    <w:qFormat/>
    <w:rsid w:val="00A6723E"/>
    <w:pPr>
      <w:ind w:left="720"/>
      <w:contextualSpacing/>
    </w:pPr>
  </w:style>
  <w:style w:type="paragraph" w:styleId="Nagwek">
    <w:name w:val="header"/>
    <w:basedOn w:val="Normalny"/>
    <w:link w:val="NagwekZnak"/>
    <w:uiPriority w:val="99"/>
    <w:unhideWhenUsed/>
    <w:rsid w:val="00C247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7E8"/>
  </w:style>
  <w:style w:type="paragraph" w:styleId="Stopka">
    <w:name w:val="footer"/>
    <w:basedOn w:val="Normalny"/>
    <w:link w:val="StopkaZnak"/>
    <w:uiPriority w:val="99"/>
    <w:unhideWhenUsed/>
    <w:rsid w:val="00C247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7E8"/>
  </w:style>
  <w:style w:type="paragraph" w:styleId="Poprawka">
    <w:name w:val="Revision"/>
    <w:hidden/>
    <w:uiPriority w:val="99"/>
    <w:semiHidden/>
    <w:rsid w:val="00AD64E5"/>
    <w:pPr>
      <w:spacing w:after="0" w:line="240" w:lineRule="auto"/>
    </w:pPr>
  </w:style>
  <w:style w:type="table" w:customStyle="1" w:styleId="Tabela-Siatka2">
    <w:name w:val="Tabela - Siatka2"/>
    <w:basedOn w:val="Standardowy"/>
    <w:next w:val="Tabela-Siatka"/>
    <w:uiPriority w:val="59"/>
    <w:rsid w:val="00A0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0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E0E8E"/>
    <w:rPr>
      <w:color w:val="0563C1" w:themeColor="hyperlink"/>
      <w:u w:val="single"/>
    </w:rPr>
  </w:style>
  <w:style w:type="character" w:styleId="Nierozpoznanawzmianka">
    <w:name w:val="Unresolved Mention"/>
    <w:basedOn w:val="Domylnaczcionkaakapitu"/>
    <w:uiPriority w:val="99"/>
    <w:semiHidden/>
    <w:unhideWhenUsed/>
    <w:rsid w:val="004E0E8E"/>
    <w:rPr>
      <w:color w:val="605E5C"/>
      <w:shd w:val="clear" w:color="auto" w:fill="E1DFDD"/>
    </w:rPr>
  </w:style>
  <w:style w:type="paragraph" w:styleId="Tekstprzypisukocowego">
    <w:name w:val="endnote text"/>
    <w:basedOn w:val="Normalny"/>
    <w:link w:val="TekstprzypisukocowegoZnak"/>
    <w:uiPriority w:val="99"/>
    <w:semiHidden/>
    <w:unhideWhenUsed/>
    <w:rsid w:val="001E4D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4DB7"/>
    <w:rPr>
      <w:sz w:val="20"/>
      <w:szCs w:val="20"/>
    </w:rPr>
  </w:style>
  <w:style w:type="character" w:styleId="Odwoanieprzypisukocowego">
    <w:name w:val="endnote reference"/>
    <w:basedOn w:val="Domylnaczcionkaakapitu"/>
    <w:uiPriority w:val="99"/>
    <w:semiHidden/>
    <w:unhideWhenUsed/>
    <w:rsid w:val="001E4DB7"/>
    <w:rPr>
      <w:vertAlign w:val="superscript"/>
    </w:rPr>
  </w:style>
  <w:style w:type="paragraph" w:styleId="Tekstdymka">
    <w:name w:val="Balloon Text"/>
    <w:basedOn w:val="Normalny"/>
    <w:link w:val="TekstdymkaZnak"/>
    <w:uiPriority w:val="99"/>
    <w:semiHidden/>
    <w:unhideWhenUsed/>
    <w:rsid w:val="004403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03CE"/>
    <w:rPr>
      <w:rFonts w:ascii="Tahoma" w:hAnsi="Tahoma" w:cs="Tahoma"/>
      <w:sz w:val="16"/>
      <w:szCs w:val="16"/>
    </w:rPr>
  </w:style>
  <w:style w:type="paragraph" w:styleId="NormalnyWeb">
    <w:name w:val="Normal (Web)"/>
    <w:basedOn w:val="Normalny"/>
    <w:uiPriority w:val="99"/>
    <w:unhideWhenUsed/>
    <w:rsid w:val="004403C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Jasnalistaakcent2">
    <w:name w:val="Light List Accent 2"/>
    <w:basedOn w:val="Standardowy"/>
    <w:uiPriority w:val="61"/>
    <w:rsid w:val="004403C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ela-Siatka1">
    <w:name w:val="Tabela - Siatka1"/>
    <w:basedOn w:val="Standardowy"/>
    <w:next w:val="Tabela-Siatka"/>
    <w:uiPriority w:val="59"/>
    <w:rsid w:val="004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403CE"/>
    <w:rPr>
      <w:sz w:val="16"/>
      <w:szCs w:val="16"/>
    </w:rPr>
  </w:style>
  <w:style w:type="paragraph" w:styleId="Tekstkomentarza">
    <w:name w:val="annotation text"/>
    <w:basedOn w:val="Normalny"/>
    <w:link w:val="TekstkomentarzaZnak"/>
    <w:uiPriority w:val="99"/>
    <w:unhideWhenUsed/>
    <w:rsid w:val="004403CE"/>
    <w:pPr>
      <w:spacing w:line="240" w:lineRule="auto"/>
    </w:pPr>
    <w:rPr>
      <w:sz w:val="20"/>
      <w:szCs w:val="20"/>
    </w:rPr>
  </w:style>
  <w:style w:type="character" w:customStyle="1" w:styleId="TekstkomentarzaZnak">
    <w:name w:val="Tekst komentarza Znak"/>
    <w:basedOn w:val="Domylnaczcionkaakapitu"/>
    <w:link w:val="Tekstkomentarza"/>
    <w:uiPriority w:val="99"/>
    <w:rsid w:val="004403CE"/>
    <w:rPr>
      <w:sz w:val="20"/>
      <w:szCs w:val="20"/>
    </w:rPr>
  </w:style>
  <w:style w:type="paragraph" w:styleId="Spistreci4">
    <w:name w:val="toc 4"/>
    <w:basedOn w:val="Normalny"/>
    <w:next w:val="Normalny"/>
    <w:autoRedefine/>
    <w:uiPriority w:val="39"/>
    <w:semiHidden/>
    <w:unhideWhenUsed/>
    <w:rsid w:val="004403CE"/>
    <w:pPr>
      <w:spacing w:after="100"/>
      <w:ind w:left="660"/>
    </w:pPr>
  </w:style>
  <w:style w:type="paragraph" w:styleId="Spistreci1">
    <w:name w:val="toc 1"/>
    <w:basedOn w:val="Normalny"/>
    <w:next w:val="Normalny"/>
    <w:autoRedefine/>
    <w:uiPriority w:val="39"/>
    <w:unhideWhenUsed/>
    <w:rsid w:val="004403CE"/>
    <w:pPr>
      <w:tabs>
        <w:tab w:val="right" w:pos="9072"/>
      </w:tabs>
      <w:spacing w:after="100"/>
      <w:ind w:left="284" w:right="227" w:hanging="284"/>
      <w:jc w:val="both"/>
    </w:pPr>
    <w:rPr>
      <w:noProof/>
      <w:sz w:val="24"/>
      <w:szCs w:val="24"/>
    </w:rPr>
  </w:style>
  <w:style w:type="table" w:styleId="Kolorowasiatkaakcent3">
    <w:name w:val="Colorful Grid Accent 3"/>
    <w:basedOn w:val="Standardowy"/>
    <w:uiPriority w:val="73"/>
    <w:rsid w:val="004403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olorowasiatkaakcent1">
    <w:name w:val="Colorful Grid Accent 1"/>
    <w:basedOn w:val="Standardowy"/>
    <w:uiPriority w:val="73"/>
    <w:rsid w:val="004403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olorowasiatka">
    <w:name w:val="Colorful Grid"/>
    <w:basedOn w:val="Standardowy"/>
    <w:uiPriority w:val="73"/>
    <w:rsid w:val="004403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2">
    <w:name w:val="Colorful Grid Accent 2"/>
    <w:basedOn w:val="Standardowy"/>
    <w:uiPriority w:val="73"/>
    <w:rsid w:val="004403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olorowalistaakcent5">
    <w:name w:val="Colorful List Accent 5"/>
    <w:basedOn w:val="Standardowy"/>
    <w:uiPriority w:val="72"/>
    <w:rsid w:val="004403C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olorowalistaakcent6">
    <w:name w:val="Colorful List Accent 6"/>
    <w:basedOn w:val="Standardowy"/>
    <w:uiPriority w:val="72"/>
    <w:rsid w:val="004403C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Jasnecieniowanieakcent3">
    <w:name w:val="Light Shading Accent 3"/>
    <w:basedOn w:val="Standardowy"/>
    <w:uiPriority w:val="60"/>
    <w:rsid w:val="004403C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Jasnecieniowanieakcent2">
    <w:name w:val="Light Shading Accent 2"/>
    <w:basedOn w:val="Standardowy"/>
    <w:uiPriority w:val="60"/>
    <w:rsid w:val="004403C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0E349F008B644AAB6A282E0D042D17E">
    <w:name w:val="A0E349F008B644AAB6A282E0D042D17E"/>
    <w:rsid w:val="004403CE"/>
    <w:pPr>
      <w:spacing w:after="200" w:line="276" w:lineRule="auto"/>
    </w:pPr>
    <w:rPr>
      <w:rFonts w:eastAsiaTheme="minorEastAsia"/>
      <w:lang w:eastAsia="pl-PL"/>
    </w:rPr>
  </w:style>
  <w:style w:type="table" w:styleId="redniecieniowanie1akcent4">
    <w:name w:val="Medium Shading 1 Accent 4"/>
    <w:basedOn w:val="Standardowy"/>
    <w:uiPriority w:val="63"/>
    <w:rsid w:val="004403C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UyteHipercze">
    <w:name w:val="FollowedHyperlink"/>
    <w:basedOn w:val="Domylnaczcionkaakapitu"/>
    <w:uiPriority w:val="99"/>
    <w:semiHidden/>
    <w:unhideWhenUsed/>
    <w:rsid w:val="004403CE"/>
    <w:rPr>
      <w:color w:val="954F72"/>
      <w:u w:val="single"/>
    </w:rPr>
  </w:style>
  <w:style w:type="paragraph" w:customStyle="1" w:styleId="msonormal0">
    <w:name w:val="msonormal"/>
    <w:basedOn w:val="Normalny"/>
    <w:rsid w:val="004403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4403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4403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7">
    <w:name w:val="xl67"/>
    <w:basedOn w:val="Normalny"/>
    <w:rsid w:val="004403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4403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9">
    <w:name w:val="xl69"/>
    <w:basedOn w:val="Normalny"/>
    <w:rsid w:val="004403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0">
    <w:name w:val="xl70"/>
    <w:basedOn w:val="Normalny"/>
    <w:rsid w:val="004403CE"/>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1">
    <w:name w:val="xl71"/>
    <w:basedOn w:val="Normalny"/>
    <w:rsid w:val="004403C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2">
    <w:name w:val="xl72"/>
    <w:basedOn w:val="Normalny"/>
    <w:rsid w:val="004403C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rsid w:val="004403C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4">
    <w:name w:val="xl74"/>
    <w:basedOn w:val="Normalny"/>
    <w:rsid w:val="004403CE"/>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4B5D80"/>
    <w:rPr>
      <w:b/>
      <w:bCs/>
    </w:rPr>
  </w:style>
  <w:style w:type="character" w:customStyle="1" w:styleId="TematkomentarzaZnak">
    <w:name w:val="Temat komentarza Znak"/>
    <w:basedOn w:val="TekstkomentarzaZnak"/>
    <w:link w:val="Tematkomentarza"/>
    <w:uiPriority w:val="99"/>
    <w:semiHidden/>
    <w:rsid w:val="004B5D80"/>
    <w:rPr>
      <w:b/>
      <w:bCs/>
      <w:sz w:val="20"/>
      <w:szCs w:val="20"/>
    </w:rPr>
  </w:style>
  <w:style w:type="paragraph" w:styleId="Tekstpodstawowy">
    <w:name w:val="Body Text"/>
    <w:basedOn w:val="Normalny"/>
    <w:link w:val="TekstpodstawowyZnak"/>
    <w:uiPriority w:val="1"/>
    <w:qFormat/>
    <w:rsid w:val="002465A5"/>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465A5"/>
    <w:rPr>
      <w:rFonts w:ascii="Arial" w:eastAsia="Arial" w:hAnsi="Arial" w:cs="Arial"/>
      <w:sz w:val="20"/>
      <w:szCs w:val="20"/>
    </w:rPr>
  </w:style>
  <w:style w:type="paragraph" w:styleId="Podtytu">
    <w:name w:val="Subtitle"/>
    <w:basedOn w:val="Normalny"/>
    <w:next w:val="Normalny"/>
    <w:link w:val="PodtytuZnak"/>
    <w:uiPriority w:val="11"/>
    <w:qFormat/>
    <w:rsid w:val="00EC199F"/>
    <w:pPr>
      <w:numPr>
        <w:ilvl w:val="1"/>
      </w:numPr>
      <w:spacing w:after="160"/>
    </w:pPr>
    <w:rPr>
      <w:rFonts w:ascii="Aptos Narrow" w:eastAsiaTheme="minorEastAsia" w:hAnsi="Aptos Narrow"/>
      <w:color w:val="2F5496" w:themeColor="accent1" w:themeShade="BF"/>
      <w:spacing w:val="15"/>
      <w:sz w:val="24"/>
    </w:rPr>
  </w:style>
  <w:style w:type="character" w:customStyle="1" w:styleId="PodtytuZnak">
    <w:name w:val="Podtytuł Znak"/>
    <w:basedOn w:val="Domylnaczcionkaakapitu"/>
    <w:link w:val="Podtytu"/>
    <w:uiPriority w:val="11"/>
    <w:rsid w:val="00EC199F"/>
    <w:rPr>
      <w:rFonts w:ascii="Aptos Narrow" w:eastAsiaTheme="minorEastAsia" w:hAnsi="Aptos Narrow"/>
      <w:color w:val="2F5496" w:themeColor="accent1" w:themeShade="BF"/>
      <w:spacing w:val="15"/>
      <w:sz w:val="24"/>
      <w:lang w:val="en-GB"/>
    </w:rPr>
  </w:style>
  <w:style w:type="paragraph" w:styleId="Nagwekspisutreci">
    <w:name w:val="TOC Heading"/>
    <w:basedOn w:val="Nagwek1"/>
    <w:next w:val="Normalny"/>
    <w:uiPriority w:val="39"/>
    <w:unhideWhenUsed/>
    <w:qFormat/>
    <w:rsid w:val="00A6511E"/>
    <w:pPr>
      <w:spacing w:before="240" w:line="259" w:lineRule="auto"/>
      <w:outlineLvl w:val="9"/>
    </w:pPr>
    <w:rPr>
      <w:rFonts w:asciiTheme="majorHAnsi" w:hAnsiTheme="majorHAnsi"/>
      <w:b w:val="0"/>
      <w:bCs w:val="0"/>
      <w:sz w:val="32"/>
      <w:szCs w:val="32"/>
      <w:lang w:val="pl-PL" w:eastAsia="pl-PL"/>
    </w:rPr>
  </w:style>
  <w:style w:type="paragraph" w:styleId="Spistreci2">
    <w:name w:val="toc 2"/>
    <w:basedOn w:val="Normalny"/>
    <w:next w:val="Normalny"/>
    <w:autoRedefine/>
    <w:uiPriority w:val="39"/>
    <w:unhideWhenUsed/>
    <w:rsid w:val="00A6511E"/>
    <w:pPr>
      <w:spacing w:after="100" w:line="259" w:lineRule="auto"/>
      <w:ind w:left="220"/>
    </w:pPr>
    <w:rPr>
      <w:rFonts w:eastAsiaTheme="minorEastAsia" w:cs="Times New Roman"/>
      <w:lang w:val="pl-PL" w:eastAsia="pl-PL"/>
    </w:rPr>
  </w:style>
  <w:style w:type="paragraph" w:styleId="Spistreci3">
    <w:name w:val="toc 3"/>
    <w:basedOn w:val="Normalny"/>
    <w:next w:val="Normalny"/>
    <w:autoRedefine/>
    <w:uiPriority w:val="39"/>
    <w:unhideWhenUsed/>
    <w:rsid w:val="00A6511E"/>
    <w:pPr>
      <w:spacing w:after="100" w:line="259" w:lineRule="auto"/>
      <w:ind w:left="440"/>
    </w:pPr>
    <w:rPr>
      <w:rFonts w:eastAsiaTheme="minorEastAsia"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038">
      <w:bodyDiv w:val="1"/>
      <w:marLeft w:val="0"/>
      <w:marRight w:val="0"/>
      <w:marTop w:val="0"/>
      <w:marBottom w:val="0"/>
      <w:divBdr>
        <w:top w:val="none" w:sz="0" w:space="0" w:color="auto"/>
        <w:left w:val="none" w:sz="0" w:space="0" w:color="auto"/>
        <w:bottom w:val="none" w:sz="0" w:space="0" w:color="auto"/>
        <w:right w:val="none" w:sz="0" w:space="0" w:color="auto"/>
      </w:divBdr>
    </w:div>
    <w:div w:id="273485719">
      <w:bodyDiv w:val="1"/>
      <w:marLeft w:val="0"/>
      <w:marRight w:val="0"/>
      <w:marTop w:val="0"/>
      <w:marBottom w:val="0"/>
      <w:divBdr>
        <w:top w:val="none" w:sz="0" w:space="0" w:color="auto"/>
        <w:left w:val="none" w:sz="0" w:space="0" w:color="auto"/>
        <w:bottom w:val="none" w:sz="0" w:space="0" w:color="auto"/>
        <w:right w:val="none" w:sz="0" w:space="0" w:color="auto"/>
      </w:divBdr>
    </w:div>
    <w:div w:id="288247884">
      <w:bodyDiv w:val="1"/>
      <w:marLeft w:val="0"/>
      <w:marRight w:val="0"/>
      <w:marTop w:val="0"/>
      <w:marBottom w:val="0"/>
      <w:divBdr>
        <w:top w:val="none" w:sz="0" w:space="0" w:color="auto"/>
        <w:left w:val="none" w:sz="0" w:space="0" w:color="auto"/>
        <w:bottom w:val="none" w:sz="0" w:space="0" w:color="auto"/>
        <w:right w:val="none" w:sz="0" w:space="0" w:color="auto"/>
      </w:divBdr>
    </w:div>
    <w:div w:id="297682737">
      <w:bodyDiv w:val="1"/>
      <w:marLeft w:val="0"/>
      <w:marRight w:val="0"/>
      <w:marTop w:val="0"/>
      <w:marBottom w:val="0"/>
      <w:divBdr>
        <w:top w:val="none" w:sz="0" w:space="0" w:color="auto"/>
        <w:left w:val="none" w:sz="0" w:space="0" w:color="auto"/>
        <w:bottom w:val="none" w:sz="0" w:space="0" w:color="auto"/>
        <w:right w:val="none" w:sz="0" w:space="0" w:color="auto"/>
      </w:divBdr>
    </w:div>
    <w:div w:id="311258130">
      <w:bodyDiv w:val="1"/>
      <w:marLeft w:val="0"/>
      <w:marRight w:val="0"/>
      <w:marTop w:val="0"/>
      <w:marBottom w:val="0"/>
      <w:divBdr>
        <w:top w:val="none" w:sz="0" w:space="0" w:color="auto"/>
        <w:left w:val="none" w:sz="0" w:space="0" w:color="auto"/>
        <w:bottom w:val="none" w:sz="0" w:space="0" w:color="auto"/>
        <w:right w:val="none" w:sz="0" w:space="0" w:color="auto"/>
      </w:divBdr>
    </w:div>
    <w:div w:id="316885351">
      <w:bodyDiv w:val="1"/>
      <w:marLeft w:val="0"/>
      <w:marRight w:val="0"/>
      <w:marTop w:val="0"/>
      <w:marBottom w:val="0"/>
      <w:divBdr>
        <w:top w:val="none" w:sz="0" w:space="0" w:color="auto"/>
        <w:left w:val="none" w:sz="0" w:space="0" w:color="auto"/>
        <w:bottom w:val="none" w:sz="0" w:space="0" w:color="auto"/>
        <w:right w:val="none" w:sz="0" w:space="0" w:color="auto"/>
      </w:divBdr>
    </w:div>
    <w:div w:id="320961386">
      <w:bodyDiv w:val="1"/>
      <w:marLeft w:val="0"/>
      <w:marRight w:val="0"/>
      <w:marTop w:val="0"/>
      <w:marBottom w:val="0"/>
      <w:divBdr>
        <w:top w:val="none" w:sz="0" w:space="0" w:color="auto"/>
        <w:left w:val="none" w:sz="0" w:space="0" w:color="auto"/>
        <w:bottom w:val="none" w:sz="0" w:space="0" w:color="auto"/>
        <w:right w:val="none" w:sz="0" w:space="0" w:color="auto"/>
      </w:divBdr>
    </w:div>
    <w:div w:id="422536012">
      <w:bodyDiv w:val="1"/>
      <w:marLeft w:val="0"/>
      <w:marRight w:val="0"/>
      <w:marTop w:val="0"/>
      <w:marBottom w:val="0"/>
      <w:divBdr>
        <w:top w:val="none" w:sz="0" w:space="0" w:color="auto"/>
        <w:left w:val="none" w:sz="0" w:space="0" w:color="auto"/>
        <w:bottom w:val="none" w:sz="0" w:space="0" w:color="auto"/>
        <w:right w:val="none" w:sz="0" w:space="0" w:color="auto"/>
      </w:divBdr>
    </w:div>
    <w:div w:id="487286053">
      <w:bodyDiv w:val="1"/>
      <w:marLeft w:val="0"/>
      <w:marRight w:val="0"/>
      <w:marTop w:val="0"/>
      <w:marBottom w:val="0"/>
      <w:divBdr>
        <w:top w:val="none" w:sz="0" w:space="0" w:color="auto"/>
        <w:left w:val="none" w:sz="0" w:space="0" w:color="auto"/>
        <w:bottom w:val="none" w:sz="0" w:space="0" w:color="auto"/>
        <w:right w:val="none" w:sz="0" w:space="0" w:color="auto"/>
      </w:divBdr>
    </w:div>
    <w:div w:id="493690642">
      <w:bodyDiv w:val="1"/>
      <w:marLeft w:val="0"/>
      <w:marRight w:val="0"/>
      <w:marTop w:val="0"/>
      <w:marBottom w:val="0"/>
      <w:divBdr>
        <w:top w:val="none" w:sz="0" w:space="0" w:color="auto"/>
        <w:left w:val="none" w:sz="0" w:space="0" w:color="auto"/>
        <w:bottom w:val="none" w:sz="0" w:space="0" w:color="auto"/>
        <w:right w:val="none" w:sz="0" w:space="0" w:color="auto"/>
      </w:divBdr>
    </w:div>
    <w:div w:id="550385688">
      <w:bodyDiv w:val="1"/>
      <w:marLeft w:val="0"/>
      <w:marRight w:val="0"/>
      <w:marTop w:val="0"/>
      <w:marBottom w:val="0"/>
      <w:divBdr>
        <w:top w:val="none" w:sz="0" w:space="0" w:color="auto"/>
        <w:left w:val="none" w:sz="0" w:space="0" w:color="auto"/>
        <w:bottom w:val="none" w:sz="0" w:space="0" w:color="auto"/>
        <w:right w:val="none" w:sz="0" w:space="0" w:color="auto"/>
      </w:divBdr>
    </w:div>
    <w:div w:id="564997536">
      <w:bodyDiv w:val="1"/>
      <w:marLeft w:val="0"/>
      <w:marRight w:val="0"/>
      <w:marTop w:val="0"/>
      <w:marBottom w:val="0"/>
      <w:divBdr>
        <w:top w:val="none" w:sz="0" w:space="0" w:color="auto"/>
        <w:left w:val="none" w:sz="0" w:space="0" w:color="auto"/>
        <w:bottom w:val="none" w:sz="0" w:space="0" w:color="auto"/>
        <w:right w:val="none" w:sz="0" w:space="0" w:color="auto"/>
      </w:divBdr>
    </w:div>
    <w:div w:id="634678006">
      <w:bodyDiv w:val="1"/>
      <w:marLeft w:val="0"/>
      <w:marRight w:val="0"/>
      <w:marTop w:val="0"/>
      <w:marBottom w:val="0"/>
      <w:divBdr>
        <w:top w:val="none" w:sz="0" w:space="0" w:color="auto"/>
        <w:left w:val="none" w:sz="0" w:space="0" w:color="auto"/>
        <w:bottom w:val="none" w:sz="0" w:space="0" w:color="auto"/>
        <w:right w:val="none" w:sz="0" w:space="0" w:color="auto"/>
      </w:divBdr>
      <w:divsChild>
        <w:div w:id="1314286670">
          <w:marLeft w:val="547"/>
          <w:marRight w:val="0"/>
          <w:marTop w:val="0"/>
          <w:marBottom w:val="0"/>
          <w:divBdr>
            <w:top w:val="none" w:sz="0" w:space="0" w:color="auto"/>
            <w:left w:val="none" w:sz="0" w:space="0" w:color="auto"/>
            <w:bottom w:val="none" w:sz="0" w:space="0" w:color="auto"/>
            <w:right w:val="none" w:sz="0" w:space="0" w:color="auto"/>
          </w:divBdr>
        </w:div>
      </w:divsChild>
    </w:div>
    <w:div w:id="643394770">
      <w:bodyDiv w:val="1"/>
      <w:marLeft w:val="0"/>
      <w:marRight w:val="0"/>
      <w:marTop w:val="0"/>
      <w:marBottom w:val="0"/>
      <w:divBdr>
        <w:top w:val="none" w:sz="0" w:space="0" w:color="auto"/>
        <w:left w:val="none" w:sz="0" w:space="0" w:color="auto"/>
        <w:bottom w:val="none" w:sz="0" w:space="0" w:color="auto"/>
        <w:right w:val="none" w:sz="0" w:space="0" w:color="auto"/>
      </w:divBdr>
    </w:div>
    <w:div w:id="911354487">
      <w:bodyDiv w:val="1"/>
      <w:marLeft w:val="0"/>
      <w:marRight w:val="0"/>
      <w:marTop w:val="0"/>
      <w:marBottom w:val="0"/>
      <w:divBdr>
        <w:top w:val="none" w:sz="0" w:space="0" w:color="auto"/>
        <w:left w:val="none" w:sz="0" w:space="0" w:color="auto"/>
        <w:bottom w:val="none" w:sz="0" w:space="0" w:color="auto"/>
        <w:right w:val="none" w:sz="0" w:space="0" w:color="auto"/>
      </w:divBdr>
    </w:div>
    <w:div w:id="1019044459">
      <w:bodyDiv w:val="1"/>
      <w:marLeft w:val="0"/>
      <w:marRight w:val="0"/>
      <w:marTop w:val="0"/>
      <w:marBottom w:val="0"/>
      <w:divBdr>
        <w:top w:val="none" w:sz="0" w:space="0" w:color="auto"/>
        <w:left w:val="none" w:sz="0" w:space="0" w:color="auto"/>
        <w:bottom w:val="none" w:sz="0" w:space="0" w:color="auto"/>
        <w:right w:val="none" w:sz="0" w:space="0" w:color="auto"/>
      </w:divBdr>
    </w:div>
    <w:div w:id="1116021816">
      <w:bodyDiv w:val="1"/>
      <w:marLeft w:val="0"/>
      <w:marRight w:val="0"/>
      <w:marTop w:val="0"/>
      <w:marBottom w:val="0"/>
      <w:divBdr>
        <w:top w:val="none" w:sz="0" w:space="0" w:color="auto"/>
        <w:left w:val="none" w:sz="0" w:space="0" w:color="auto"/>
        <w:bottom w:val="none" w:sz="0" w:space="0" w:color="auto"/>
        <w:right w:val="none" w:sz="0" w:space="0" w:color="auto"/>
      </w:divBdr>
    </w:div>
    <w:div w:id="1153177157">
      <w:bodyDiv w:val="1"/>
      <w:marLeft w:val="0"/>
      <w:marRight w:val="0"/>
      <w:marTop w:val="0"/>
      <w:marBottom w:val="0"/>
      <w:divBdr>
        <w:top w:val="none" w:sz="0" w:space="0" w:color="auto"/>
        <w:left w:val="none" w:sz="0" w:space="0" w:color="auto"/>
        <w:bottom w:val="none" w:sz="0" w:space="0" w:color="auto"/>
        <w:right w:val="none" w:sz="0" w:space="0" w:color="auto"/>
      </w:divBdr>
    </w:div>
    <w:div w:id="1196885742">
      <w:bodyDiv w:val="1"/>
      <w:marLeft w:val="0"/>
      <w:marRight w:val="0"/>
      <w:marTop w:val="0"/>
      <w:marBottom w:val="0"/>
      <w:divBdr>
        <w:top w:val="none" w:sz="0" w:space="0" w:color="auto"/>
        <w:left w:val="none" w:sz="0" w:space="0" w:color="auto"/>
        <w:bottom w:val="none" w:sz="0" w:space="0" w:color="auto"/>
        <w:right w:val="none" w:sz="0" w:space="0" w:color="auto"/>
      </w:divBdr>
    </w:div>
    <w:div w:id="1414204343">
      <w:bodyDiv w:val="1"/>
      <w:marLeft w:val="0"/>
      <w:marRight w:val="0"/>
      <w:marTop w:val="0"/>
      <w:marBottom w:val="0"/>
      <w:divBdr>
        <w:top w:val="none" w:sz="0" w:space="0" w:color="auto"/>
        <w:left w:val="none" w:sz="0" w:space="0" w:color="auto"/>
        <w:bottom w:val="none" w:sz="0" w:space="0" w:color="auto"/>
        <w:right w:val="none" w:sz="0" w:space="0" w:color="auto"/>
      </w:divBdr>
    </w:div>
    <w:div w:id="1415736780">
      <w:bodyDiv w:val="1"/>
      <w:marLeft w:val="0"/>
      <w:marRight w:val="0"/>
      <w:marTop w:val="0"/>
      <w:marBottom w:val="0"/>
      <w:divBdr>
        <w:top w:val="none" w:sz="0" w:space="0" w:color="auto"/>
        <w:left w:val="none" w:sz="0" w:space="0" w:color="auto"/>
        <w:bottom w:val="none" w:sz="0" w:space="0" w:color="auto"/>
        <w:right w:val="none" w:sz="0" w:space="0" w:color="auto"/>
      </w:divBdr>
    </w:div>
    <w:div w:id="1455320843">
      <w:bodyDiv w:val="1"/>
      <w:marLeft w:val="0"/>
      <w:marRight w:val="0"/>
      <w:marTop w:val="0"/>
      <w:marBottom w:val="0"/>
      <w:divBdr>
        <w:top w:val="none" w:sz="0" w:space="0" w:color="auto"/>
        <w:left w:val="none" w:sz="0" w:space="0" w:color="auto"/>
        <w:bottom w:val="none" w:sz="0" w:space="0" w:color="auto"/>
        <w:right w:val="none" w:sz="0" w:space="0" w:color="auto"/>
      </w:divBdr>
    </w:div>
    <w:div w:id="1472092053">
      <w:bodyDiv w:val="1"/>
      <w:marLeft w:val="0"/>
      <w:marRight w:val="0"/>
      <w:marTop w:val="0"/>
      <w:marBottom w:val="0"/>
      <w:divBdr>
        <w:top w:val="none" w:sz="0" w:space="0" w:color="auto"/>
        <w:left w:val="none" w:sz="0" w:space="0" w:color="auto"/>
        <w:bottom w:val="none" w:sz="0" w:space="0" w:color="auto"/>
        <w:right w:val="none" w:sz="0" w:space="0" w:color="auto"/>
      </w:divBdr>
    </w:div>
    <w:div w:id="1500147297">
      <w:bodyDiv w:val="1"/>
      <w:marLeft w:val="0"/>
      <w:marRight w:val="0"/>
      <w:marTop w:val="0"/>
      <w:marBottom w:val="0"/>
      <w:divBdr>
        <w:top w:val="none" w:sz="0" w:space="0" w:color="auto"/>
        <w:left w:val="none" w:sz="0" w:space="0" w:color="auto"/>
        <w:bottom w:val="none" w:sz="0" w:space="0" w:color="auto"/>
        <w:right w:val="none" w:sz="0" w:space="0" w:color="auto"/>
      </w:divBdr>
    </w:div>
    <w:div w:id="1509515698">
      <w:bodyDiv w:val="1"/>
      <w:marLeft w:val="0"/>
      <w:marRight w:val="0"/>
      <w:marTop w:val="0"/>
      <w:marBottom w:val="0"/>
      <w:divBdr>
        <w:top w:val="none" w:sz="0" w:space="0" w:color="auto"/>
        <w:left w:val="none" w:sz="0" w:space="0" w:color="auto"/>
        <w:bottom w:val="none" w:sz="0" w:space="0" w:color="auto"/>
        <w:right w:val="none" w:sz="0" w:space="0" w:color="auto"/>
      </w:divBdr>
    </w:div>
    <w:div w:id="1633441786">
      <w:bodyDiv w:val="1"/>
      <w:marLeft w:val="0"/>
      <w:marRight w:val="0"/>
      <w:marTop w:val="0"/>
      <w:marBottom w:val="0"/>
      <w:divBdr>
        <w:top w:val="none" w:sz="0" w:space="0" w:color="auto"/>
        <w:left w:val="none" w:sz="0" w:space="0" w:color="auto"/>
        <w:bottom w:val="none" w:sz="0" w:space="0" w:color="auto"/>
        <w:right w:val="none" w:sz="0" w:space="0" w:color="auto"/>
      </w:divBdr>
    </w:div>
    <w:div w:id="1695812662">
      <w:bodyDiv w:val="1"/>
      <w:marLeft w:val="0"/>
      <w:marRight w:val="0"/>
      <w:marTop w:val="0"/>
      <w:marBottom w:val="0"/>
      <w:divBdr>
        <w:top w:val="none" w:sz="0" w:space="0" w:color="auto"/>
        <w:left w:val="none" w:sz="0" w:space="0" w:color="auto"/>
        <w:bottom w:val="none" w:sz="0" w:space="0" w:color="auto"/>
        <w:right w:val="none" w:sz="0" w:space="0" w:color="auto"/>
      </w:divBdr>
    </w:div>
    <w:div w:id="1719236066">
      <w:bodyDiv w:val="1"/>
      <w:marLeft w:val="0"/>
      <w:marRight w:val="0"/>
      <w:marTop w:val="0"/>
      <w:marBottom w:val="0"/>
      <w:divBdr>
        <w:top w:val="none" w:sz="0" w:space="0" w:color="auto"/>
        <w:left w:val="none" w:sz="0" w:space="0" w:color="auto"/>
        <w:bottom w:val="none" w:sz="0" w:space="0" w:color="auto"/>
        <w:right w:val="none" w:sz="0" w:space="0" w:color="auto"/>
      </w:divBdr>
    </w:div>
    <w:div w:id="1790851585">
      <w:bodyDiv w:val="1"/>
      <w:marLeft w:val="0"/>
      <w:marRight w:val="0"/>
      <w:marTop w:val="0"/>
      <w:marBottom w:val="0"/>
      <w:divBdr>
        <w:top w:val="none" w:sz="0" w:space="0" w:color="auto"/>
        <w:left w:val="none" w:sz="0" w:space="0" w:color="auto"/>
        <w:bottom w:val="none" w:sz="0" w:space="0" w:color="auto"/>
        <w:right w:val="none" w:sz="0" w:space="0" w:color="auto"/>
      </w:divBdr>
    </w:div>
    <w:div w:id="1820150395">
      <w:bodyDiv w:val="1"/>
      <w:marLeft w:val="0"/>
      <w:marRight w:val="0"/>
      <w:marTop w:val="0"/>
      <w:marBottom w:val="0"/>
      <w:divBdr>
        <w:top w:val="none" w:sz="0" w:space="0" w:color="auto"/>
        <w:left w:val="none" w:sz="0" w:space="0" w:color="auto"/>
        <w:bottom w:val="none" w:sz="0" w:space="0" w:color="auto"/>
        <w:right w:val="none" w:sz="0" w:space="0" w:color="auto"/>
      </w:divBdr>
    </w:div>
    <w:div w:id="1878199504">
      <w:bodyDiv w:val="1"/>
      <w:marLeft w:val="0"/>
      <w:marRight w:val="0"/>
      <w:marTop w:val="0"/>
      <w:marBottom w:val="0"/>
      <w:divBdr>
        <w:top w:val="none" w:sz="0" w:space="0" w:color="auto"/>
        <w:left w:val="none" w:sz="0" w:space="0" w:color="auto"/>
        <w:bottom w:val="none" w:sz="0" w:space="0" w:color="auto"/>
        <w:right w:val="none" w:sz="0" w:space="0" w:color="auto"/>
      </w:divBdr>
    </w:div>
    <w:div w:id="1975527011">
      <w:bodyDiv w:val="1"/>
      <w:marLeft w:val="0"/>
      <w:marRight w:val="0"/>
      <w:marTop w:val="0"/>
      <w:marBottom w:val="0"/>
      <w:divBdr>
        <w:top w:val="none" w:sz="0" w:space="0" w:color="auto"/>
        <w:left w:val="none" w:sz="0" w:space="0" w:color="auto"/>
        <w:bottom w:val="none" w:sz="0" w:space="0" w:color="auto"/>
        <w:right w:val="none" w:sz="0" w:space="0" w:color="auto"/>
      </w:divBdr>
    </w:div>
    <w:div w:id="2076466024">
      <w:bodyDiv w:val="1"/>
      <w:marLeft w:val="0"/>
      <w:marRight w:val="0"/>
      <w:marTop w:val="0"/>
      <w:marBottom w:val="0"/>
      <w:divBdr>
        <w:top w:val="none" w:sz="0" w:space="0" w:color="auto"/>
        <w:left w:val="none" w:sz="0" w:space="0" w:color="auto"/>
        <w:bottom w:val="none" w:sz="0" w:space="0" w:color="auto"/>
        <w:right w:val="none" w:sz="0" w:space="0" w:color="auto"/>
      </w:divBdr>
    </w:div>
    <w:div w:id="21317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7941-ADCA-45BC-9DC6-B87F3C52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4793</Words>
  <Characters>28761</Characters>
  <Application>Microsoft Office Word</Application>
  <DocSecurity>0</DocSecurity>
  <Lines>239</Lines>
  <Paragraphs>66</Paragraphs>
  <ScaleCrop>false</ScaleCrop>
  <Company/>
  <LinksUpToDate>false</LinksUpToDate>
  <CharactersWithSpaces>33488</CharactersWithSpaces>
  <SharedDoc>false</SharedDoc>
  <HLinks>
    <vt:vector size="48" baseType="variant">
      <vt:variant>
        <vt:i4>1769526</vt:i4>
      </vt:variant>
      <vt:variant>
        <vt:i4>44</vt:i4>
      </vt:variant>
      <vt:variant>
        <vt:i4>0</vt:i4>
      </vt:variant>
      <vt:variant>
        <vt:i4>5</vt:i4>
      </vt:variant>
      <vt:variant>
        <vt:lpwstr/>
      </vt:variant>
      <vt:variant>
        <vt:lpwstr>_Toc200955105</vt:lpwstr>
      </vt:variant>
      <vt:variant>
        <vt:i4>1769526</vt:i4>
      </vt:variant>
      <vt:variant>
        <vt:i4>38</vt:i4>
      </vt:variant>
      <vt:variant>
        <vt:i4>0</vt:i4>
      </vt:variant>
      <vt:variant>
        <vt:i4>5</vt:i4>
      </vt:variant>
      <vt:variant>
        <vt:lpwstr/>
      </vt:variant>
      <vt:variant>
        <vt:lpwstr>_Toc200955104</vt:lpwstr>
      </vt:variant>
      <vt:variant>
        <vt:i4>1769526</vt:i4>
      </vt:variant>
      <vt:variant>
        <vt:i4>32</vt:i4>
      </vt:variant>
      <vt:variant>
        <vt:i4>0</vt:i4>
      </vt:variant>
      <vt:variant>
        <vt:i4>5</vt:i4>
      </vt:variant>
      <vt:variant>
        <vt:lpwstr/>
      </vt:variant>
      <vt:variant>
        <vt:lpwstr>_Toc200955103</vt:lpwstr>
      </vt:variant>
      <vt:variant>
        <vt:i4>1769526</vt:i4>
      </vt:variant>
      <vt:variant>
        <vt:i4>26</vt:i4>
      </vt:variant>
      <vt:variant>
        <vt:i4>0</vt:i4>
      </vt:variant>
      <vt:variant>
        <vt:i4>5</vt:i4>
      </vt:variant>
      <vt:variant>
        <vt:lpwstr/>
      </vt:variant>
      <vt:variant>
        <vt:lpwstr>_Toc200955102</vt:lpwstr>
      </vt:variant>
      <vt:variant>
        <vt:i4>1769526</vt:i4>
      </vt:variant>
      <vt:variant>
        <vt:i4>20</vt:i4>
      </vt:variant>
      <vt:variant>
        <vt:i4>0</vt:i4>
      </vt:variant>
      <vt:variant>
        <vt:i4>5</vt:i4>
      </vt:variant>
      <vt:variant>
        <vt:lpwstr/>
      </vt:variant>
      <vt:variant>
        <vt:lpwstr>_Toc200955101</vt:lpwstr>
      </vt:variant>
      <vt:variant>
        <vt:i4>1769526</vt:i4>
      </vt:variant>
      <vt:variant>
        <vt:i4>14</vt:i4>
      </vt:variant>
      <vt:variant>
        <vt:i4>0</vt:i4>
      </vt:variant>
      <vt:variant>
        <vt:i4>5</vt:i4>
      </vt:variant>
      <vt:variant>
        <vt:lpwstr/>
      </vt:variant>
      <vt:variant>
        <vt:lpwstr>_Toc200955100</vt:lpwstr>
      </vt:variant>
      <vt:variant>
        <vt:i4>1179703</vt:i4>
      </vt:variant>
      <vt:variant>
        <vt:i4>8</vt:i4>
      </vt:variant>
      <vt:variant>
        <vt:i4>0</vt:i4>
      </vt:variant>
      <vt:variant>
        <vt:i4>5</vt:i4>
      </vt:variant>
      <vt:variant>
        <vt:lpwstr/>
      </vt:variant>
      <vt:variant>
        <vt:lpwstr>_Toc200955099</vt:lpwstr>
      </vt:variant>
      <vt:variant>
        <vt:i4>1179703</vt:i4>
      </vt:variant>
      <vt:variant>
        <vt:i4>2</vt:i4>
      </vt:variant>
      <vt:variant>
        <vt:i4>0</vt:i4>
      </vt:variant>
      <vt:variant>
        <vt:i4>5</vt:i4>
      </vt:variant>
      <vt:variant>
        <vt:lpwstr/>
      </vt:variant>
      <vt:variant>
        <vt:lpwstr>_Toc200955098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Hołasek RCZKL</dc:creator>
  <cp:keywords/>
  <dc:description/>
  <cp:lastModifiedBy>Monika Lesiak-Mańka RCZKL</cp:lastModifiedBy>
  <cp:revision>20</cp:revision>
  <cp:lastPrinted>2025-06-13T23:06:00Z</cp:lastPrinted>
  <dcterms:created xsi:type="dcterms:W3CDTF">2025-06-13T21:06:00Z</dcterms:created>
  <dcterms:modified xsi:type="dcterms:W3CDTF">2025-06-16T08:08:00Z</dcterms:modified>
</cp:coreProperties>
</file>