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8003" w14:textId="66416091" w:rsidR="00C953F8" w:rsidRPr="003B3DE8" w:rsidRDefault="00507AE0" w:rsidP="00C953F8">
      <w:pPr>
        <w:jc w:val="right"/>
        <w:rPr>
          <w:rFonts w:ascii="Tahoma" w:hAnsi="Tahoma" w:cs="Tahoma"/>
          <w:sz w:val="22"/>
        </w:rPr>
      </w:pPr>
      <w:r w:rsidRPr="003B3DE8">
        <w:rPr>
          <w:rFonts w:ascii="Tahoma" w:hAnsi="Tahoma" w:cs="Tahoma"/>
          <w:sz w:val="22"/>
        </w:rPr>
        <w:t xml:space="preserve">  </w:t>
      </w:r>
      <w:r w:rsidR="00C953F8" w:rsidRPr="003B3DE8">
        <w:rPr>
          <w:rFonts w:ascii="Tahoma" w:hAnsi="Tahoma" w:cs="Tahoma"/>
          <w:sz w:val="22"/>
        </w:rPr>
        <w:t>Załącznik nr 1</w:t>
      </w:r>
    </w:p>
    <w:p w14:paraId="5423BA92" w14:textId="77777777" w:rsidR="00C953F8" w:rsidRPr="003B3DE8" w:rsidRDefault="00C953F8" w:rsidP="00C953F8">
      <w:pPr>
        <w:jc w:val="right"/>
        <w:rPr>
          <w:rFonts w:ascii="Tahoma" w:hAnsi="Tahoma" w:cs="Tahoma"/>
          <w:sz w:val="22"/>
        </w:rPr>
      </w:pPr>
      <w:bookmarkStart w:id="0" w:name="_Hlk89934707"/>
      <w:r w:rsidRPr="003B3DE8">
        <w:rPr>
          <w:rFonts w:ascii="Tahoma" w:hAnsi="Tahoma" w:cs="Tahoma"/>
          <w:sz w:val="22"/>
        </w:rPr>
        <w:t>do „POLITYKI OTM-R – OTWARTY PRZEJRZYSTY MERYTORYCZNY PROCES REKRUTACJI”</w:t>
      </w:r>
      <w:bookmarkEnd w:id="0"/>
    </w:p>
    <w:p w14:paraId="79B957D0" w14:textId="77777777" w:rsidR="00C953F8" w:rsidRPr="003B3DE8" w:rsidRDefault="00C953F8" w:rsidP="00C953F8">
      <w:pPr>
        <w:jc w:val="right"/>
        <w:rPr>
          <w:rFonts w:ascii="Tahoma" w:hAnsi="Tahoma" w:cs="Tahoma"/>
          <w:sz w:val="22"/>
        </w:rPr>
      </w:pPr>
    </w:p>
    <w:p w14:paraId="45D44199" w14:textId="1084D2F7" w:rsidR="00C953F8" w:rsidRPr="00E15CE8" w:rsidRDefault="007F0642" w:rsidP="00E15CE8">
      <w:pPr>
        <w:spacing w:before="120" w:line="276" w:lineRule="auto"/>
        <w:rPr>
          <w:rFonts w:asciiTheme="majorHAnsi" w:hAnsiTheme="majorHAnsi" w:cstheme="majorHAnsi"/>
          <w:b/>
          <w:bCs/>
          <w:sz w:val="22"/>
        </w:rPr>
      </w:pPr>
      <w:r w:rsidRPr="00E15CE8">
        <w:rPr>
          <w:rFonts w:asciiTheme="majorHAnsi" w:hAnsiTheme="majorHAnsi" w:cstheme="majorHAnsi"/>
          <w:b/>
          <w:bCs/>
          <w:sz w:val="22"/>
        </w:rPr>
        <w:t xml:space="preserve">Instytut </w:t>
      </w:r>
      <w:r w:rsidRPr="00E15CE8">
        <w:rPr>
          <w:rFonts w:asciiTheme="majorHAnsi" w:hAnsiTheme="majorHAnsi" w:cstheme="majorHAnsi"/>
          <w:b/>
          <w:bCs/>
          <w:color w:val="212529"/>
          <w:kern w:val="36"/>
          <w:sz w:val="22"/>
        </w:rPr>
        <w:t xml:space="preserve">Inżynierii Materiałowej </w:t>
      </w:r>
      <w:r w:rsidRPr="00E15CE8">
        <w:rPr>
          <w:rFonts w:asciiTheme="majorHAnsi" w:hAnsiTheme="majorHAnsi" w:cstheme="majorHAnsi"/>
          <w:b/>
          <w:bCs/>
          <w:sz w:val="22"/>
        </w:rPr>
        <w:t xml:space="preserve">szuka pracownika na stanowisko Adiunkta </w:t>
      </w:r>
      <w:r w:rsidR="00E10BB6" w:rsidRPr="00E15CE8">
        <w:rPr>
          <w:rFonts w:asciiTheme="majorHAnsi" w:hAnsiTheme="majorHAnsi" w:cstheme="majorHAnsi"/>
          <w:b/>
          <w:bCs/>
          <w:sz w:val="22"/>
        </w:rPr>
        <w:t>w Zakładzie</w:t>
      </w:r>
      <w:r w:rsidR="00E10BB6" w:rsidRPr="00E15CE8">
        <w:rPr>
          <w:rFonts w:asciiTheme="majorHAnsi" w:hAnsiTheme="majorHAnsi" w:cstheme="majorHAnsi"/>
          <w:sz w:val="22"/>
        </w:rPr>
        <w:t xml:space="preserve"> </w:t>
      </w:r>
      <w:r w:rsidR="00E10BB6" w:rsidRPr="00E15CE8">
        <w:rPr>
          <w:rStyle w:val="Pogrubienie"/>
          <w:rFonts w:asciiTheme="majorHAnsi" w:hAnsiTheme="majorHAnsi" w:cstheme="majorHAnsi"/>
          <w:sz w:val="22"/>
        </w:rPr>
        <w:t>Inżynierii Biomedycznej i Materiałów Funkcjonalnych,</w:t>
      </w:r>
      <w:r w:rsidR="00E10BB6" w:rsidRPr="00E15CE8">
        <w:rPr>
          <w:rFonts w:asciiTheme="majorHAnsi" w:hAnsiTheme="majorHAnsi" w:cstheme="majorHAnsi"/>
          <w:b/>
          <w:bCs/>
          <w:sz w:val="22"/>
        </w:rPr>
        <w:t xml:space="preserve"> </w:t>
      </w:r>
      <w:r w:rsidRPr="00E15CE8">
        <w:rPr>
          <w:rFonts w:asciiTheme="majorHAnsi" w:hAnsiTheme="majorHAnsi" w:cstheme="majorHAnsi"/>
          <w:b/>
          <w:bCs/>
          <w:sz w:val="22"/>
        </w:rPr>
        <w:t>w grupie pracowników badawczo-dydaktycznych.</w:t>
      </w:r>
      <w:r w:rsidRPr="00E15CE8">
        <w:rPr>
          <w:rFonts w:asciiTheme="majorHAnsi" w:hAnsiTheme="majorHAnsi" w:cstheme="majorHAnsi"/>
          <w:b/>
          <w:bCs/>
          <w:color w:val="212529"/>
          <w:kern w:val="36"/>
          <w:sz w:val="22"/>
        </w:rPr>
        <w:t xml:space="preserve"> </w:t>
      </w:r>
    </w:p>
    <w:p w14:paraId="7AE56D42" w14:textId="3576C48E" w:rsidR="00C953F8" w:rsidRPr="00E15CE8" w:rsidRDefault="00C953F8" w:rsidP="00E15CE8">
      <w:pPr>
        <w:shd w:val="clear" w:color="auto" w:fill="FFFFFF"/>
        <w:spacing w:before="120" w:line="276" w:lineRule="auto"/>
        <w:jc w:val="both"/>
        <w:rPr>
          <w:rFonts w:asciiTheme="majorHAnsi" w:hAnsiTheme="majorHAnsi" w:cstheme="majorHAnsi"/>
          <w:color w:val="000000"/>
          <w:sz w:val="22"/>
          <w:shd w:val="clear" w:color="auto" w:fill="FFFFFF"/>
        </w:rPr>
      </w:pPr>
      <w:r w:rsidRPr="00E15CE8">
        <w:rPr>
          <w:rFonts w:asciiTheme="majorHAnsi" w:hAnsiTheme="majorHAnsi" w:cstheme="majorHAnsi"/>
          <w:color w:val="000000"/>
          <w:sz w:val="22"/>
          <w:shd w:val="clear" w:color="auto" w:fill="FFFFFF"/>
        </w:rPr>
        <w:t xml:space="preserve">Politechnika Łódzka jest jedną z najlepszych uczelni technicznych w Polsce. Posiada ponad </w:t>
      </w:r>
      <w:r w:rsidR="0096366B" w:rsidRPr="00E15CE8">
        <w:rPr>
          <w:rFonts w:asciiTheme="majorHAnsi" w:hAnsiTheme="majorHAnsi" w:cstheme="majorHAnsi"/>
          <w:color w:val="000000"/>
          <w:sz w:val="22"/>
          <w:shd w:val="clear" w:color="auto" w:fill="FFFFFF"/>
        </w:rPr>
        <w:t>80</w:t>
      </w:r>
      <w:r w:rsidRPr="00E15CE8">
        <w:rPr>
          <w:rFonts w:asciiTheme="majorHAnsi" w:hAnsiTheme="majorHAnsi" w:cstheme="majorHAnsi"/>
          <w:color w:val="000000"/>
          <w:sz w:val="22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</w:t>
      </w:r>
      <w:r w:rsidR="0096366B" w:rsidRPr="00E15CE8">
        <w:rPr>
          <w:rFonts w:asciiTheme="majorHAnsi" w:hAnsiTheme="majorHAnsi" w:cstheme="majorHAnsi"/>
          <w:color w:val="000000"/>
          <w:sz w:val="22"/>
          <w:shd w:val="clear" w:color="auto" w:fill="FFFFFF"/>
        </w:rPr>
        <w:t xml:space="preserve"> </w:t>
      </w:r>
      <w:r w:rsidRPr="00E15CE8">
        <w:rPr>
          <w:rFonts w:asciiTheme="majorHAnsi" w:hAnsiTheme="majorHAnsi" w:cstheme="majorHAnsi"/>
          <w:color w:val="000000"/>
          <w:sz w:val="22"/>
          <w:shd w:val="clear" w:color="auto" w:fill="FFFFFF"/>
        </w:rPr>
        <w:t>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E2067F6" w14:textId="77777777" w:rsidR="007F0642" w:rsidRPr="00E15CE8" w:rsidRDefault="007F0642" w:rsidP="00E15CE8">
      <w:pPr>
        <w:shd w:val="clear" w:color="auto" w:fill="FFFFFF"/>
        <w:spacing w:before="120" w:line="276" w:lineRule="auto"/>
        <w:jc w:val="both"/>
        <w:rPr>
          <w:rFonts w:asciiTheme="majorHAnsi" w:hAnsiTheme="majorHAnsi" w:cstheme="majorHAnsi"/>
          <w:color w:val="000000"/>
          <w:sz w:val="22"/>
          <w:shd w:val="clear" w:color="auto" w:fill="FFFFFF"/>
        </w:rPr>
      </w:pPr>
    </w:p>
    <w:p w14:paraId="2DC0045D" w14:textId="1E10FC8C" w:rsidR="00EF3493" w:rsidRPr="00E15CE8" w:rsidRDefault="00C953F8" w:rsidP="00E15CE8">
      <w:pPr>
        <w:pStyle w:val="Akapitzlist"/>
        <w:numPr>
          <w:ilvl w:val="0"/>
          <w:numId w:val="1"/>
        </w:numPr>
        <w:spacing w:before="120" w:line="276" w:lineRule="auto"/>
        <w:ind w:left="851"/>
        <w:jc w:val="both"/>
        <w:rPr>
          <w:rFonts w:asciiTheme="majorHAnsi" w:hAnsiTheme="majorHAnsi" w:cstheme="majorHAnsi"/>
          <w:b/>
          <w:bCs/>
          <w:i/>
          <w:iCs/>
          <w:color w:val="2A2D2E"/>
          <w:shd w:val="clear" w:color="auto" w:fill="FFFFFF"/>
        </w:rPr>
      </w:pPr>
      <w:r w:rsidRPr="00E15CE8">
        <w:rPr>
          <w:rFonts w:asciiTheme="majorHAnsi" w:hAnsiTheme="majorHAnsi" w:cstheme="majorHAnsi"/>
          <w:b/>
          <w:bCs/>
        </w:rPr>
        <w:t>Wymagania stawiane kandydatowi</w:t>
      </w:r>
      <w:r w:rsidR="00EF3493" w:rsidRPr="00E15CE8">
        <w:rPr>
          <w:rFonts w:asciiTheme="majorHAnsi" w:hAnsiTheme="majorHAnsi" w:cstheme="majorHAnsi"/>
          <w:b/>
          <w:bCs/>
        </w:rPr>
        <w:t>:</w:t>
      </w:r>
    </w:p>
    <w:p w14:paraId="0CB558C2" w14:textId="77777777" w:rsidR="00E71305" w:rsidRPr="00E15CE8" w:rsidRDefault="00E71305" w:rsidP="00E15CE8">
      <w:pPr>
        <w:pStyle w:val="Akapitzlist"/>
        <w:spacing w:before="120" w:line="276" w:lineRule="auto"/>
        <w:ind w:left="0"/>
        <w:jc w:val="both"/>
        <w:rPr>
          <w:rFonts w:asciiTheme="majorHAnsi" w:hAnsiTheme="majorHAnsi" w:cstheme="majorHAnsi"/>
          <w:b/>
          <w:bCs/>
          <w:i/>
          <w:iCs/>
          <w:color w:val="2A2D2E"/>
          <w:shd w:val="clear" w:color="auto" w:fill="FFFFFF"/>
        </w:rPr>
      </w:pPr>
    </w:p>
    <w:p w14:paraId="76CEFDEB" w14:textId="77777777" w:rsidR="003B3DE8" w:rsidRPr="00E15CE8" w:rsidRDefault="003B3DE8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Posiadanie stopnia naukowego doktora inżyniera w dyscyplinie nauki: inżynieria materiałowa</w:t>
      </w:r>
    </w:p>
    <w:p w14:paraId="21F6A255" w14:textId="3B0DD3C5" w:rsidR="00381E56" w:rsidRPr="00E15CE8" w:rsidRDefault="003B3DE8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15CE8">
        <w:rPr>
          <w:rFonts w:asciiTheme="majorHAnsi" w:hAnsiTheme="majorHAnsi" w:cstheme="majorHAnsi"/>
        </w:rPr>
        <w:t>Znaczący dorobek naukowy w dyscyplinie inżynieria materiałowa w zakresie</w:t>
      </w:r>
      <w:r w:rsidR="008D08BB" w:rsidRPr="00E15CE8">
        <w:rPr>
          <w:rFonts w:asciiTheme="majorHAnsi" w:hAnsiTheme="majorHAnsi" w:cstheme="majorHAnsi"/>
        </w:rPr>
        <w:t xml:space="preserve"> </w:t>
      </w:r>
      <w:r w:rsidR="008D08BB" w:rsidRPr="00E15CE8">
        <w:rPr>
          <w:rFonts w:asciiTheme="majorHAnsi" w:hAnsiTheme="majorHAnsi" w:cstheme="majorHAnsi"/>
          <w:color w:val="000000" w:themeColor="text1"/>
        </w:rPr>
        <w:t>materiałów</w:t>
      </w:r>
      <w:r w:rsidR="00CA6A9A" w:rsidRPr="00E15CE8">
        <w:rPr>
          <w:rFonts w:asciiTheme="majorHAnsi" w:hAnsiTheme="majorHAnsi" w:cstheme="majorHAnsi"/>
          <w:color w:val="000000" w:themeColor="text1"/>
        </w:rPr>
        <w:t xml:space="preserve"> polimerowych oraz druku i </w:t>
      </w:r>
      <w:proofErr w:type="spellStart"/>
      <w:r w:rsidR="00CA6A9A" w:rsidRPr="00E15CE8">
        <w:rPr>
          <w:rFonts w:asciiTheme="majorHAnsi" w:hAnsiTheme="majorHAnsi" w:cstheme="majorHAnsi"/>
          <w:color w:val="000000" w:themeColor="text1"/>
        </w:rPr>
        <w:t>biodruku</w:t>
      </w:r>
      <w:proofErr w:type="spellEnd"/>
      <w:r w:rsidR="00CA6A9A" w:rsidRPr="00E15CE8">
        <w:rPr>
          <w:rFonts w:asciiTheme="majorHAnsi" w:hAnsiTheme="majorHAnsi" w:cstheme="majorHAnsi"/>
          <w:color w:val="000000" w:themeColor="text1"/>
        </w:rPr>
        <w:t xml:space="preserve"> 3D.</w:t>
      </w:r>
      <w:r w:rsidRPr="00E15CE8">
        <w:rPr>
          <w:rFonts w:asciiTheme="majorHAnsi" w:hAnsiTheme="majorHAnsi" w:cstheme="majorHAnsi"/>
          <w:color w:val="000000" w:themeColor="text1"/>
        </w:rPr>
        <w:t xml:space="preserve"> Dorobek naukowy potwierdzony </w:t>
      </w:r>
      <w:r w:rsidR="008D08BB" w:rsidRPr="00E15CE8">
        <w:rPr>
          <w:rFonts w:asciiTheme="majorHAnsi" w:hAnsiTheme="majorHAnsi" w:cstheme="majorHAnsi"/>
          <w:color w:val="000000" w:themeColor="text1"/>
        </w:rPr>
        <w:t xml:space="preserve">autorstwem lub współautorstwem co najmniej jednego patentu oraz co najmniej jednej </w:t>
      </w:r>
      <w:r w:rsidRPr="00E15CE8">
        <w:rPr>
          <w:rFonts w:asciiTheme="majorHAnsi" w:hAnsiTheme="majorHAnsi" w:cstheme="majorHAnsi"/>
          <w:color w:val="000000" w:themeColor="text1"/>
        </w:rPr>
        <w:t>publikacj</w:t>
      </w:r>
      <w:r w:rsidR="008D08BB" w:rsidRPr="00E15CE8">
        <w:rPr>
          <w:rFonts w:asciiTheme="majorHAnsi" w:hAnsiTheme="majorHAnsi" w:cstheme="majorHAnsi"/>
          <w:color w:val="000000" w:themeColor="text1"/>
        </w:rPr>
        <w:t xml:space="preserve">i w każdej </w:t>
      </w:r>
      <w:r w:rsidR="007F27AA">
        <w:rPr>
          <w:rFonts w:asciiTheme="majorHAnsi" w:hAnsiTheme="majorHAnsi" w:cstheme="majorHAnsi"/>
          <w:color w:val="000000" w:themeColor="text1"/>
        </w:rPr>
        <w:br/>
      </w:r>
      <w:r w:rsidR="008D08BB" w:rsidRPr="00E15CE8">
        <w:rPr>
          <w:rFonts w:asciiTheme="majorHAnsi" w:hAnsiTheme="majorHAnsi" w:cstheme="majorHAnsi"/>
          <w:color w:val="000000" w:themeColor="text1"/>
        </w:rPr>
        <w:t xml:space="preserve">z następujących tematyk: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Bioprinting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Advances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in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Hydrogel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Tissue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Constructs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oraz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Polylactide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Nanocomposites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="00381E56" w:rsidRPr="00E15CE8">
        <w:rPr>
          <w:rFonts w:asciiTheme="majorHAnsi" w:hAnsiTheme="majorHAnsi" w:cstheme="majorHAnsi"/>
          <w:color w:val="000000" w:themeColor="text1"/>
        </w:rPr>
        <w:t>Properties</w:t>
      </w:r>
      <w:proofErr w:type="spellEnd"/>
      <w:r w:rsidR="00381E56" w:rsidRPr="00E15CE8">
        <w:rPr>
          <w:rFonts w:asciiTheme="majorHAnsi" w:hAnsiTheme="majorHAnsi" w:cstheme="majorHAnsi"/>
          <w:color w:val="000000" w:themeColor="text1"/>
        </w:rPr>
        <w:t>.</w:t>
      </w:r>
    </w:p>
    <w:p w14:paraId="7823AA63" w14:textId="3EAA2FC0" w:rsidR="00D5197F" w:rsidRPr="00E15CE8" w:rsidRDefault="008D08BB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Indeks Hirscha</w:t>
      </w:r>
      <w:r w:rsidR="00F916E6" w:rsidRPr="00E15CE8">
        <w:rPr>
          <w:rFonts w:asciiTheme="majorHAnsi" w:hAnsiTheme="majorHAnsi" w:cstheme="majorHAnsi"/>
        </w:rPr>
        <w:t xml:space="preserve"> zgodnie z bazą </w:t>
      </w:r>
      <w:proofErr w:type="spellStart"/>
      <w:r w:rsidR="00F916E6" w:rsidRPr="00E15CE8">
        <w:rPr>
          <w:rFonts w:asciiTheme="majorHAnsi" w:hAnsiTheme="majorHAnsi" w:cstheme="majorHAnsi"/>
        </w:rPr>
        <w:t>Scopus</w:t>
      </w:r>
      <w:proofErr w:type="spellEnd"/>
      <w:r w:rsidRPr="00E15CE8">
        <w:rPr>
          <w:rFonts w:asciiTheme="majorHAnsi" w:hAnsiTheme="majorHAnsi" w:cstheme="majorHAnsi"/>
        </w:rPr>
        <w:t xml:space="preserve"> na poziomie nie mniejszym niż 5</w:t>
      </w:r>
      <w:r w:rsidR="00D5197F" w:rsidRPr="00E15CE8">
        <w:rPr>
          <w:rFonts w:asciiTheme="majorHAnsi" w:hAnsiTheme="majorHAnsi" w:cstheme="majorHAnsi"/>
        </w:rPr>
        <w:t>.</w:t>
      </w:r>
    </w:p>
    <w:p w14:paraId="00499202" w14:textId="5986F634" w:rsidR="008D08BB" w:rsidRPr="00E15CE8" w:rsidRDefault="00D5197F" w:rsidP="007F27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Aktywne uczestnictwo w organizacjach rozwijających działalność naukową, badawczą </w:t>
      </w:r>
      <w:r w:rsidR="007F27AA">
        <w:rPr>
          <w:rFonts w:asciiTheme="majorHAnsi" w:hAnsiTheme="majorHAnsi" w:cstheme="majorHAnsi"/>
        </w:rPr>
        <w:br/>
      </w:r>
      <w:r w:rsidRPr="00E15CE8">
        <w:rPr>
          <w:rFonts w:asciiTheme="majorHAnsi" w:hAnsiTheme="majorHAnsi" w:cstheme="majorHAnsi"/>
        </w:rPr>
        <w:t xml:space="preserve">i </w:t>
      </w:r>
      <w:r w:rsidR="00381E56" w:rsidRPr="00E15CE8">
        <w:rPr>
          <w:rFonts w:asciiTheme="majorHAnsi" w:hAnsiTheme="majorHAnsi" w:cstheme="majorHAnsi"/>
        </w:rPr>
        <w:t>d</w:t>
      </w:r>
      <w:r w:rsidRPr="00E15CE8">
        <w:rPr>
          <w:rFonts w:asciiTheme="majorHAnsi" w:hAnsiTheme="majorHAnsi" w:cstheme="majorHAnsi"/>
        </w:rPr>
        <w:t xml:space="preserve">ydaktyczną w zakresie inżynierii materiałowej (np. </w:t>
      </w:r>
      <w:proofErr w:type="spellStart"/>
      <w:r w:rsidRPr="00E15CE8">
        <w:rPr>
          <w:rFonts w:asciiTheme="majorHAnsi" w:hAnsiTheme="majorHAnsi" w:cstheme="majorHAnsi"/>
        </w:rPr>
        <w:t>Society</w:t>
      </w:r>
      <w:proofErr w:type="spellEnd"/>
      <w:r w:rsidRPr="00E15CE8">
        <w:rPr>
          <w:rFonts w:asciiTheme="majorHAnsi" w:hAnsiTheme="majorHAnsi" w:cstheme="majorHAnsi"/>
        </w:rPr>
        <w:t xml:space="preserve"> for </w:t>
      </w:r>
      <w:proofErr w:type="spellStart"/>
      <w:r w:rsidRPr="00E15CE8">
        <w:rPr>
          <w:rFonts w:asciiTheme="majorHAnsi" w:hAnsiTheme="majorHAnsi" w:cstheme="majorHAnsi"/>
        </w:rPr>
        <w:t>biomaterials</w:t>
      </w:r>
      <w:proofErr w:type="spellEnd"/>
      <w:r w:rsidR="00381E56" w:rsidRPr="00E15CE8">
        <w:rPr>
          <w:rFonts w:asciiTheme="majorHAnsi" w:hAnsiTheme="majorHAnsi" w:cstheme="majorHAnsi"/>
        </w:rPr>
        <w:t>,</w:t>
      </w:r>
      <w:r w:rsidRPr="00E15CE8">
        <w:rPr>
          <w:rFonts w:asciiTheme="majorHAnsi" w:hAnsiTheme="majorHAnsi" w:cstheme="majorHAnsi"/>
        </w:rPr>
        <w:t xml:space="preserve"> itp.) </w:t>
      </w:r>
    </w:p>
    <w:p w14:paraId="64313AA0" w14:textId="66B4282F" w:rsidR="00CA6A9A" w:rsidRPr="00E15CE8" w:rsidRDefault="008D08BB" w:rsidP="007F27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Udział w co najmniej dwóch projektach mających na celu tworzenie i wykorzystywani</w:t>
      </w:r>
      <w:r w:rsidR="00D5197F" w:rsidRPr="00E15CE8">
        <w:rPr>
          <w:rFonts w:asciiTheme="majorHAnsi" w:hAnsiTheme="majorHAnsi" w:cstheme="majorHAnsi"/>
        </w:rPr>
        <w:t>e</w:t>
      </w:r>
      <w:r w:rsidRPr="00E15CE8">
        <w:rPr>
          <w:rFonts w:asciiTheme="majorHAnsi" w:hAnsiTheme="majorHAnsi" w:cstheme="majorHAnsi"/>
        </w:rPr>
        <w:t xml:space="preserve"> wyników badań naukowych w praktyce (np. projekty </w:t>
      </w:r>
      <w:proofErr w:type="spellStart"/>
      <w:r w:rsidRPr="00E15CE8">
        <w:rPr>
          <w:rFonts w:asciiTheme="majorHAnsi" w:hAnsiTheme="majorHAnsi" w:cstheme="majorHAnsi"/>
        </w:rPr>
        <w:t>NCBiR</w:t>
      </w:r>
      <w:proofErr w:type="spellEnd"/>
      <w:r w:rsidRPr="00E15CE8">
        <w:rPr>
          <w:rFonts w:asciiTheme="majorHAnsi" w:hAnsiTheme="majorHAnsi" w:cstheme="majorHAnsi"/>
        </w:rPr>
        <w:t xml:space="preserve">) </w:t>
      </w:r>
    </w:p>
    <w:p w14:paraId="4988C5B4" w14:textId="484144A9" w:rsidR="00D337DF" w:rsidRPr="00E15CE8" w:rsidRDefault="00D337DF" w:rsidP="007F27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Znajomość technologii druku 3D (np. SLA, FDM, SLS, BJ itp.)</w:t>
      </w:r>
    </w:p>
    <w:p w14:paraId="4A819C0B" w14:textId="5AA6E66B" w:rsidR="00D337DF" w:rsidRPr="00E15CE8" w:rsidRDefault="00D337DF" w:rsidP="007F27A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Doświadczenie w </w:t>
      </w:r>
      <w:proofErr w:type="spellStart"/>
      <w:r w:rsidRPr="00E15CE8">
        <w:rPr>
          <w:rFonts w:asciiTheme="majorHAnsi" w:hAnsiTheme="majorHAnsi" w:cstheme="majorHAnsi"/>
        </w:rPr>
        <w:t>biodruku</w:t>
      </w:r>
      <w:proofErr w:type="spellEnd"/>
      <w:r w:rsidRPr="00E15CE8">
        <w:rPr>
          <w:rFonts w:asciiTheme="majorHAnsi" w:hAnsiTheme="majorHAnsi" w:cstheme="majorHAnsi"/>
        </w:rPr>
        <w:t xml:space="preserve"> 3D z materiałów hydrożelowych (przykładowe technologie: EMD, IBB, EBB</w:t>
      </w:r>
      <w:r w:rsidR="00382032" w:rsidRPr="00E15CE8">
        <w:rPr>
          <w:rFonts w:asciiTheme="majorHAnsi" w:hAnsiTheme="majorHAnsi" w:cstheme="majorHAnsi"/>
        </w:rPr>
        <w:t>, itp.)</w:t>
      </w:r>
    </w:p>
    <w:p w14:paraId="407202E4" w14:textId="1C81EF54" w:rsidR="007C41F8" w:rsidRPr="00E15CE8" w:rsidRDefault="003B3DE8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15CE8">
        <w:rPr>
          <w:rFonts w:asciiTheme="majorHAnsi" w:hAnsiTheme="majorHAnsi" w:cstheme="majorHAnsi"/>
        </w:rPr>
        <w:t>Doświadczenie w zakresie dydaktyki w szkole wyższej, szczególnie w zakresie:</w:t>
      </w:r>
      <w:r w:rsidR="007C41F8" w:rsidRPr="00E15CE8">
        <w:rPr>
          <w:rFonts w:asciiTheme="majorHAnsi" w:hAnsiTheme="majorHAnsi" w:cstheme="majorHAnsi"/>
        </w:rPr>
        <w:t xml:space="preserve"> </w:t>
      </w:r>
      <w:r w:rsidR="007C41F8" w:rsidRPr="00E15CE8">
        <w:rPr>
          <w:rFonts w:asciiTheme="majorHAnsi" w:hAnsiTheme="majorHAnsi" w:cstheme="majorHAnsi"/>
          <w:color w:val="000000" w:themeColor="text1"/>
        </w:rPr>
        <w:t>na</w:t>
      </w:r>
      <w:r w:rsidRPr="00E15CE8">
        <w:rPr>
          <w:rFonts w:asciiTheme="majorHAnsi" w:hAnsiTheme="majorHAnsi" w:cstheme="majorHAnsi"/>
          <w:color w:val="000000" w:themeColor="text1"/>
        </w:rPr>
        <w:t>uk</w:t>
      </w:r>
      <w:r w:rsidR="007C41F8" w:rsidRPr="00E15CE8">
        <w:rPr>
          <w:rFonts w:asciiTheme="majorHAnsi" w:hAnsiTheme="majorHAnsi" w:cstheme="majorHAnsi"/>
          <w:color w:val="000000" w:themeColor="text1"/>
        </w:rPr>
        <w:t>i</w:t>
      </w:r>
      <w:r w:rsidRPr="00E15CE8">
        <w:rPr>
          <w:rFonts w:asciiTheme="majorHAnsi" w:hAnsiTheme="majorHAnsi" w:cstheme="majorHAnsi"/>
          <w:color w:val="000000" w:themeColor="text1"/>
        </w:rPr>
        <w:t xml:space="preserve"> </w:t>
      </w:r>
      <w:r w:rsidR="007F27AA">
        <w:rPr>
          <w:rFonts w:asciiTheme="majorHAnsi" w:hAnsiTheme="majorHAnsi" w:cstheme="majorHAnsi"/>
          <w:color w:val="000000" w:themeColor="text1"/>
        </w:rPr>
        <w:br/>
      </w:r>
      <w:r w:rsidRPr="00E15CE8">
        <w:rPr>
          <w:rFonts w:asciiTheme="majorHAnsi" w:hAnsiTheme="majorHAnsi" w:cstheme="majorHAnsi"/>
          <w:color w:val="000000" w:themeColor="text1"/>
        </w:rPr>
        <w:t xml:space="preserve">o </w:t>
      </w:r>
      <w:r w:rsidR="007C41F8" w:rsidRPr="00E15CE8">
        <w:rPr>
          <w:rFonts w:asciiTheme="majorHAnsi" w:hAnsiTheme="majorHAnsi" w:cstheme="majorHAnsi"/>
          <w:color w:val="000000" w:themeColor="text1"/>
        </w:rPr>
        <w:t>m</w:t>
      </w:r>
      <w:r w:rsidRPr="00E15CE8">
        <w:rPr>
          <w:rFonts w:asciiTheme="majorHAnsi" w:hAnsiTheme="majorHAnsi" w:cstheme="majorHAnsi"/>
          <w:color w:val="000000" w:themeColor="text1"/>
        </w:rPr>
        <w:t>ateriałach</w:t>
      </w:r>
      <w:r w:rsidR="007C41F8" w:rsidRPr="00E15CE8">
        <w:rPr>
          <w:rFonts w:asciiTheme="majorHAnsi" w:hAnsiTheme="majorHAnsi" w:cstheme="majorHAnsi"/>
          <w:color w:val="000000" w:themeColor="text1"/>
        </w:rPr>
        <w:t xml:space="preserve"> i biomateriałach, inżynierii biomedycznej</w:t>
      </w:r>
      <w:r w:rsidR="00D5197F" w:rsidRPr="00E15CE8">
        <w:rPr>
          <w:rFonts w:asciiTheme="majorHAnsi" w:hAnsiTheme="majorHAnsi" w:cstheme="majorHAnsi"/>
          <w:color w:val="000000" w:themeColor="text1"/>
        </w:rPr>
        <w:t>, technik projektowych.</w:t>
      </w:r>
    </w:p>
    <w:p w14:paraId="2CFA18CD" w14:textId="025B82C3" w:rsidR="007C41F8" w:rsidRPr="00E15CE8" w:rsidRDefault="007C41F8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Doświadczenie w zakresie dydaktyki w szkole wyższej – prowadzenie zajęć w języku </w:t>
      </w:r>
      <w:r w:rsidR="00E636CB" w:rsidRPr="00E15CE8">
        <w:rPr>
          <w:rFonts w:asciiTheme="majorHAnsi" w:hAnsiTheme="majorHAnsi" w:cstheme="majorHAnsi"/>
        </w:rPr>
        <w:t>angielskim</w:t>
      </w:r>
      <w:r w:rsidR="00381E56" w:rsidRPr="00E15CE8">
        <w:rPr>
          <w:rFonts w:asciiTheme="majorHAnsi" w:hAnsiTheme="majorHAnsi" w:cstheme="majorHAnsi"/>
          <w:i/>
          <w:iCs/>
          <w:color w:val="FF0000"/>
        </w:rPr>
        <w:t>.</w:t>
      </w:r>
    </w:p>
    <w:p w14:paraId="0A51AA77" w14:textId="273FE76E" w:rsidR="003B3DE8" w:rsidRPr="00E15CE8" w:rsidRDefault="003B3DE8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Znajomość j. angielskiego w</w:t>
      </w:r>
      <w:r w:rsidR="00CA6A9A" w:rsidRPr="00E15CE8">
        <w:rPr>
          <w:rFonts w:asciiTheme="majorHAnsi" w:hAnsiTheme="majorHAnsi" w:cstheme="majorHAnsi"/>
        </w:rPr>
        <w:t xml:space="preserve"> mowie i piśmie</w:t>
      </w:r>
      <w:r w:rsidRPr="00E15CE8">
        <w:rPr>
          <w:rFonts w:asciiTheme="majorHAnsi" w:hAnsiTheme="majorHAnsi" w:cstheme="majorHAnsi"/>
        </w:rPr>
        <w:t xml:space="preserve"> </w:t>
      </w:r>
      <w:r w:rsidR="00CA6A9A" w:rsidRPr="00E15CE8">
        <w:rPr>
          <w:rFonts w:asciiTheme="majorHAnsi" w:hAnsiTheme="majorHAnsi" w:cstheme="majorHAnsi"/>
        </w:rPr>
        <w:t xml:space="preserve">w </w:t>
      </w:r>
      <w:r w:rsidRPr="00E15CE8">
        <w:rPr>
          <w:rFonts w:asciiTheme="majorHAnsi" w:hAnsiTheme="majorHAnsi" w:cstheme="majorHAnsi"/>
        </w:rPr>
        <w:t>zakresie umożliwiającym prowadzenie zajęć.</w:t>
      </w:r>
    </w:p>
    <w:p w14:paraId="647D2125" w14:textId="329C0985" w:rsidR="00B615EB" w:rsidRPr="00E15CE8" w:rsidRDefault="00B615EB" w:rsidP="007F27A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Znajomość j. polskiego w stopniu biegłym</w:t>
      </w:r>
      <w:r w:rsidR="00D5197F" w:rsidRPr="00E15CE8">
        <w:rPr>
          <w:rFonts w:asciiTheme="majorHAnsi" w:hAnsiTheme="majorHAnsi" w:cstheme="majorHAnsi"/>
        </w:rPr>
        <w:t xml:space="preserve"> w mowie i piśmie</w:t>
      </w:r>
      <w:r w:rsidR="007E1158" w:rsidRPr="00E15CE8">
        <w:rPr>
          <w:rFonts w:asciiTheme="majorHAnsi" w:hAnsiTheme="majorHAnsi" w:cstheme="majorHAnsi"/>
        </w:rPr>
        <w:t xml:space="preserve"> w związku z koniecznością prowadzenia zajęć</w:t>
      </w:r>
      <w:r w:rsidR="00D5197F" w:rsidRPr="00E15CE8">
        <w:rPr>
          <w:rFonts w:asciiTheme="majorHAnsi" w:hAnsiTheme="majorHAnsi" w:cstheme="majorHAnsi"/>
        </w:rPr>
        <w:t xml:space="preserve"> i pracami organizacyjno-administracyjnymi</w:t>
      </w:r>
    </w:p>
    <w:p w14:paraId="3C782E63" w14:textId="77777777" w:rsidR="00366BBC" w:rsidRPr="00E15CE8" w:rsidRDefault="00366BBC" w:rsidP="00E15CE8">
      <w:pPr>
        <w:spacing w:before="120" w:line="276" w:lineRule="auto"/>
        <w:jc w:val="both"/>
        <w:rPr>
          <w:rFonts w:asciiTheme="majorHAnsi" w:hAnsiTheme="majorHAnsi" w:cstheme="majorHAnsi"/>
          <w:color w:val="2A2D2E"/>
          <w:sz w:val="22"/>
          <w:shd w:val="clear" w:color="auto" w:fill="FFFFFF"/>
        </w:rPr>
      </w:pPr>
    </w:p>
    <w:p w14:paraId="7B056FEB" w14:textId="2EC74699" w:rsidR="008666FC" w:rsidRPr="00E15CE8" w:rsidRDefault="00FA12AF" w:rsidP="00E15C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851"/>
        <w:rPr>
          <w:rFonts w:asciiTheme="majorHAnsi" w:hAnsiTheme="majorHAnsi" w:cstheme="majorHAnsi"/>
          <w:b/>
          <w:bCs/>
        </w:rPr>
      </w:pPr>
      <w:r w:rsidRPr="00E15CE8">
        <w:rPr>
          <w:rFonts w:asciiTheme="majorHAnsi" w:hAnsiTheme="majorHAnsi" w:cstheme="majorHAnsi"/>
          <w:b/>
          <w:bCs/>
        </w:rPr>
        <w:t>Warunki pracy:</w:t>
      </w:r>
    </w:p>
    <w:p w14:paraId="0E5A8F51" w14:textId="3FC73D49" w:rsidR="009E3CDE" w:rsidRPr="00E15CE8" w:rsidRDefault="009E3CDE" w:rsidP="007F27AA">
      <w:pPr>
        <w:pStyle w:val="NormalnyWeb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15CE8">
        <w:rPr>
          <w:rFonts w:asciiTheme="majorHAnsi" w:hAnsiTheme="majorHAnsi" w:cstheme="majorHAnsi"/>
          <w:sz w:val="22"/>
          <w:szCs w:val="22"/>
        </w:rPr>
        <w:t xml:space="preserve">Oferta pracy dotyczy stanowiska adiunkta w grupie pracowników badawczo-dydaktycznych </w:t>
      </w:r>
      <w:r w:rsidR="007F27AA">
        <w:rPr>
          <w:rFonts w:asciiTheme="majorHAnsi" w:hAnsiTheme="majorHAnsi" w:cstheme="majorHAnsi"/>
          <w:sz w:val="22"/>
          <w:szCs w:val="22"/>
        </w:rPr>
        <w:br/>
      </w:r>
      <w:r w:rsidRPr="00E15CE8">
        <w:rPr>
          <w:rFonts w:asciiTheme="majorHAnsi" w:hAnsiTheme="majorHAnsi" w:cstheme="majorHAnsi"/>
          <w:sz w:val="22"/>
          <w:szCs w:val="22"/>
        </w:rPr>
        <w:t>w Instytucie Inżynierii Materiałowej na Wydziale Mechanicznym PŁ. </w:t>
      </w:r>
    </w:p>
    <w:p w14:paraId="5195FA78" w14:textId="520CA9A8" w:rsidR="00FA12AF" w:rsidRPr="00E15CE8" w:rsidRDefault="009E3CDE" w:rsidP="007F27AA">
      <w:pPr>
        <w:pStyle w:val="NormalnyWeb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15CE8">
        <w:rPr>
          <w:rFonts w:asciiTheme="majorHAnsi" w:hAnsiTheme="majorHAnsi" w:cstheme="majorHAnsi"/>
          <w:sz w:val="22"/>
          <w:szCs w:val="22"/>
        </w:rPr>
        <w:lastRenderedPageBreak/>
        <w:t xml:space="preserve">Planujemy zatrudnienie w wymiarze pełnego etatu na czas </w:t>
      </w:r>
      <w:r w:rsidR="00AD38EC" w:rsidRPr="00E15CE8">
        <w:rPr>
          <w:rFonts w:asciiTheme="majorHAnsi" w:hAnsiTheme="majorHAnsi" w:cstheme="majorHAnsi"/>
          <w:sz w:val="22"/>
          <w:szCs w:val="22"/>
        </w:rPr>
        <w:t>nie</w:t>
      </w:r>
      <w:r w:rsidRPr="00E15CE8">
        <w:rPr>
          <w:rFonts w:asciiTheme="majorHAnsi" w:hAnsiTheme="majorHAnsi" w:cstheme="majorHAnsi"/>
          <w:sz w:val="22"/>
          <w:szCs w:val="22"/>
        </w:rPr>
        <w:t xml:space="preserve">określony. Rozpoczęcie pracy przewidujemy na </w:t>
      </w:r>
      <w:r w:rsidR="0096366B" w:rsidRPr="00E15CE8">
        <w:rPr>
          <w:rFonts w:asciiTheme="majorHAnsi" w:hAnsiTheme="majorHAnsi" w:cstheme="majorHAnsi"/>
          <w:sz w:val="22"/>
          <w:szCs w:val="22"/>
        </w:rPr>
        <w:t>grudzień</w:t>
      </w:r>
      <w:r w:rsidRPr="00E15CE8">
        <w:rPr>
          <w:rFonts w:asciiTheme="majorHAnsi" w:hAnsiTheme="majorHAnsi" w:cstheme="majorHAnsi"/>
          <w:sz w:val="22"/>
          <w:szCs w:val="22"/>
        </w:rPr>
        <w:t xml:space="preserve"> 202</w:t>
      </w:r>
      <w:r w:rsidR="0096366B" w:rsidRPr="00E15CE8">
        <w:rPr>
          <w:rFonts w:asciiTheme="majorHAnsi" w:hAnsiTheme="majorHAnsi" w:cstheme="majorHAnsi"/>
          <w:sz w:val="22"/>
          <w:szCs w:val="22"/>
        </w:rPr>
        <w:t>5</w:t>
      </w:r>
      <w:r w:rsidRPr="00E15CE8">
        <w:rPr>
          <w:rFonts w:asciiTheme="majorHAnsi" w:hAnsiTheme="majorHAnsi" w:cstheme="majorHAnsi"/>
          <w:sz w:val="22"/>
          <w:szCs w:val="22"/>
        </w:rPr>
        <w:t xml:space="preserve"> r.  </w:t>
      </w:r>
    </w:p>
    <w:p w14:paraId="18E548AF" w14:textId="3331AB05" w:rsidR="003B3DE8" w:rsidRPr="00E15CE8" w:rsidRDefault="003B3DE8" w:rsidP="007F27AA">
      <w:pPr>
        <w:pStyle w:val="Akapitzlist"/>
        <w:spacing w:before="120" w:line="276" w:lineRule="auto"/>
        <w:ind w:left="0"/>
        <w:jc w:val="both"/>
        <w:rPr>
          <w:rFonts w:asciiTheme="majorHAnsi" w:hAnsiTheme="majorHAnsi" w:cstheme="majorHAnsi"/>
          <w:color w:val="2A2D2E"/>
        </w:rPr>
      </w:pPr>
    </w:p>
    <w:p w14:paraId="00E5D975" w14:textId="49248696" w:rsidR="001979EB" w:rsidRPr="00E15CE8" w:rsidRDefault="009E3CDE" w:rsidP="007F27AA">
      <w:pPr>
        <w:pStyle w:val="Akapitzlist"/>
        <w:spacing w:before="120" w:line="276" w:lineRule="auto"/>
        <w:ind w:left="0"/>
        <w:jc w:val="both"/>
        <w:rPr>
          <w:rFonts w:asciiTheme="majorHAnsi" w:hAnsiTheme="majorHAnsi" w:cstheme="majorHAnsi"/>
          <w:color w:val="2A2D2E"/>
          <w:shd w:val="clear" w:color="auto" w:fill="FFFFFF"/>
        </w:rPr>
      </w:pPr>
      <w:r w:rsidRPr="00E15CE8">
        <w:rPr>
          <w:rFonts w:asciiTheme="majorHAnsi" w:hAnsiTheme="majorHAnsi" w:cstheme="majorHAnsi"/>
          <w:color w:val="2A2D2E"/>
        </w:rPr>
        <w:t>Oferujemy</w:t>
      </w:r>
      <w:r w:rsidR="001979EB" w:rsidRPr="00E15CE8">
        <w:rPr>
          <w:rFonts w:asciiTheme="majorHAnsi" w:hAnsiTheme="majorHAnsi" w:cstheme="majorHAnsi"/>
          <w:color w:val="2A2D2E"/>
        </w:rPr>
        <w:t>:</w:t>
      </w:r>
    </w:p>
    <w:p w14:paraId="0CD41F5F" w14:textId="77777777" w:rsidR="001979EB" w:rsidRPr="00E15CE8" w:rsidRDefault="001979EB" w:rsidP="007F27AA">
      <w:pPr>
        <w:pStyle w:val="Akapitzlist"/>
        <w:spacing w:before="120" w:line="276" w:lineRule="auto"/>
        <w:ind w:left="0"/>
        <w:jc w:val="both"/>
        <w:rPr>
          <w:rFonts w:asciiTheme="majorHAnsi" w:hAnsiTheme="majorHAnsi" w:cstheme="majorHAnsi"/>
          <w:color w:val="2A2D2E"/>
          <w:shd w:val="clear" w:color="auto" w:fill="FFFFFF"/>
        </w:rPr>
      </w:pPr>
    </w:p>
    <w:p w14:paraId="40C42607" w14:textId="77777777" w:rsidR="001979EB" w:rsidRPr="00E15CE8" w:rsidRDefault="001979EB" w:rsidP="007F27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możliwość rozwoju kariery naukowej,</w:t>
      </w:r>
    </w:p>
    <w:p w14:paraId="3FF3A775" w14:textId="77777777" w:rsidR="001979EB" w:rsidRPr="00E15CE8" w:rsidRDefault="001979EB" w:rsidP="007F27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wyjazdy zagraniczne związane z prowadzeniem badań w europejskich ośrodkach naukowych,</w:t>
      </w:r>
    </w:p>
    <w:p w14:paraId="016C0BA0" w14:textId="77777777" w:rsidR="001979EB" w:rsidRPr="00E15CE8" w:rsidRDefault="001979EB" w:rsidP="007F27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uczestniczenie w konferencjach krajowych i międzynarodowych,</w:t>
      </w:r>
    </w:p>
    <w:p w14:paraId="29069D9E" w14:textId="2AE39606" w:rsidR="001979EB" w:rsidRPr="00E15CE8" w:rsidRDefault="001979EB" w:rsidP="007F27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publikowanie artykułów naukowych w czasopismach o wysokim wskaźniku </w:t>
      </w:r>
      <w:proofErr w:type="spellStart"/>
      <w:r w:rsidRPr="00E15CE8">
        <w:rPr>
          <w:rFonts w:asciiTheme="majorHAnsi" w:hAnsiTheme="majorHAnsi" w:cstheme="majorHAnsi"/>
        </w:rPr>
        <w:t>cytowalności</w:t>
      </w:r>
      <w:proofErr w:type="spellEnd"/>
      <w:r w:rsidRPr="00E15CE8">
        <w:rPr>
          <w:rFonts w:asciiTheme="majorHAnsi" w:hAnsiTheme="majorHAnsi" w:cstheme="majorHAnsi"/>
        </w:rPr>
        <w:t xml:space="preserve"> (</w:t>
      </w:r>
      <w:proofErr w:type="spellStart"/>
      <w:r w:rsidRPr="00E15CE8">
        <w:rPr>
          <w:rFonts w:asciiTheme="majorHAnsi" w:hAnsiTheme="majorHAnsi" w:cstheme="majorHAnsi"/>
        </w:rPr>
        <w:t>Impact</w:t>
      </w:r>
      <w:proofErr w:type="spellEnd"/>
      <w:r w:rsidRPr="00E15CE8">
        <w:rPr>
          <w:rFonts w:asciiTheme="majorHAnsi" w:hAnsiTheme="majorHAnsi" w:cstheme="majorHAnsi"/>
        </w:rPr>
        <w:t xml:space="preserve"> </w:t>
      </w:r>
      <w:proofErr w:type="spellStart"/>
      <w:r w:rsidRPr="00E15CE8">
        <w:rPr>
          <w:rFonts w:asciiTheme="majorHAnsi" w:hAnsiTheme="majorHAnsi" w:cstheme="majorHAnsi"/>
        </w:rPr>
        <w:t>Factor</w:t>
      </w:r>
      <w:proofErr w:type="spellEnd"/>
      <w:r w:rsidRPr="00E15CE8">
        <w:rPr>
          <w:rFonts w:asciiTheme="majorHAnsi" w:hAnsiTheme="majorHAnsi" w:cstheme="majorHAnsi"/>
        </w:rPr>
        <w:t>).</w:t>
      </w:r>
    </w:p>
    <w:p w14:paraId="4D4D89A3" w14:textId="27362F9F" w:rsidR="00C953F8" w:rsidRPr="00E15CE8" w:rsidRDefault="00C953F8" w:rsidP="007F27AA">
      <w:pPr>
        <w:spacing w:before="120"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Opis przewidywanego zakresu zadań i obowiązków</w:t>
      </w:r>
      <w:r w:rsidR="008666FC" w:rsidRPr="00E15CE8">
        <w:rPr>
          <w:rFonts w:asciiTheme="majorHAnsi" w:hAnsiTheme="majorHAnsi" w:cstheme="majorHAnsi"/>
          <w:sz w:val="22"/>
        </w:rPr>
        <w:t>:</w:t>
      </w:r>
    </w:p>
    <w:p w14:paraId="64CDB19D" w14:textId="77777777" w:rsidR="008666FC" w:rsidRPr="00E15CE8" w:rsidRDefault="008666FC" w:rsidP="007F27AA">
      <w:pPr>
        <w:pStyle w:val="Akapitzlist"/>
        <w:spacing w:before="120" w:line="276" w:lineRule="auto"/>
        <w:ind w:left="284"/>
        <w:jc w:val="both"/>
        <w:rPr>
          <w:rFonts w:asciiTheme="majorHAnsi" w:hAnsiTheme="majorHAnsi" w:cstheme="majorHAnsi"/>
        </w:rPr>
      </w:pPr>
    </w:p>
    <w:p w14:paraId="1A68E0FD" w14:textId="3A3DADA2" w:rsidR="008666FC" w:rsidRPr="00E15CE8" w:rsidRDefault="008666FC" w:rsidP="007F27AA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prowadzenie i dokumentowanie działalności badawczej i udział w upowszechnianiu rezultatów tej działalności,</w:t>
      </w:r>
    </w:p>
    <w:p w14:paraId="021FB3B8" w14:textId="77777777" w:rsidR="00094D06" w:rsidRPr="00E15CE8" w:rsidRDefault="00094D06" w:rsidP="007F27AA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prowadzenie zajęć dydaktycznych o charakterze teoretycznym i praktycznym (wykłady, laboratoria i ćwiczenia)</w:t>
      </w:r>
    </w:p>
    <w:p w14:paraId="7949CB0A" w14:textId="22506AD8" w:rsidR="008666FC" w:rsidRPr="00E15CE8" w:rsidRDefault="008666FC" w:rsidP="007F27AA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udział w pracach organizacyjnych na rzecz Uczelni i jednostki.</w:t>
      </w:r>
    </w:p>
    <w:p w14:paraId="77A85133" w14:textId="77777777" w:rsidR="009E3CDE" w:rsidRPr="00E15CE8" w:rsidRDefault="009E3CDE" w:rsidP="007F27AA">
      <w:pPr>
        <w:pStyle w:val="Akapitzlist"/>
        <w:spacing w:before="120" w:line="276" w:lineRule="auto"/>
        <w:ind w:left="1004"/>
        <w:jc w:val="both"/>
        <w:rPr>
          <w:rFonts w:asciiTheme="majorHAnsi" w:hAnsiTheme="majorHAnsi" w:cstheme="majorHAnsi"/>
        </w:rPr>
      </w:pPr>
    </w:p>
    <w:p w14:paraId="1329C732" w14:textId="4940C66A" w:rsidR="009E3CDE" w:rsidRPr="00E15CE8" w:rsidRDefault="009E3CDE" w:rsidP="007F27AA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851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E15CE8">
        <w:rPr>
          <w:rFonts w:asciiTheme="majorHAnsi" w:eastAsia="Times New Roman" w:hAnsiTheme="majorHAnsi" w:cstheme="majorHAnsi"/>
          <w:b/>
          <w:bCs/>
          <w:lang w:eastAsia="pl-PL"/>
        </w:rPr>
        <w:t xml:space="preserve">Do realizacji ww. zakresu obowiązków niezbędna jest: </w:t>
      </w:r>
    </w:p>
    <w:p w14:paraId="44CB73B9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>motywacja i bardzo dobra organizacja pracy,</w:t>
      </w:r>
    </w:p>
    <w:p w14:paraId="4C2360A4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 xml:space="preserve">samodzielność w działaniu przy jednoczesnej gotowości do pracy zespołowej, </w:t>
      </w:r>
    </w:p>
    <w:p w14:paraId="043F44A8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 xml:space="preserve">umiejętność przekazywania wiedzy i budowania relacji ze studentami w procesie dydaktycznym, </w:t>
      </w:r>
    </w:p>
    <w:p w14:paraId="0A3982AD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>umiejętność prezentowania wyników oraz prowadzenia bieżącej sprawozdawczości</w:t>
      </w:r>
      <w:r w:rsidRPr="00E15CE8">
        <w:rPr>
          <w:rFonts w:asciiTheme="majorHAnsi" w:eastAsia="Times New Roman" w:hAnsiTheme="majorHAnsi" w:cstheme="majorHAnsi"/>
          <w:sz w:val="22"/>
          <w:lang w:eastAsia="pl-PL"/>
        </w:rPr>
        <w:br/>
        <w:t xml:space="preserve">z realizowanych prac, </w:t>
      </w:r>
    </w:p>
    <w:p w14:paraId="5B56EFAD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>otwartość na nowe wyzwania i zmiany,  </w:t>
      </w:r>
    </w:p>
    <w:p w14:paraId="3135AEF8" w14:textId="77777777" w:rsidR="009E3CDE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 xml:space="preserve">wysoka kultura osobista i umiejętności interpersonalne, </w:t>
      </w:r>
    </w:p>
    <w:p w14:paraId="08FEEAE6" w14:textId="573AE970" w:rsidR="00723FBB" w:rsidRPr="00E15CE8" w:rsidRDefault="009E3CDE" w:rsidP="007F27AA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2"/>
          <w:lang w:eastAsia="pl-PL"/>
        </w:rPr>
      </w:pPr>
      <w:r w:rsidRPr="00E15CE8">
        <w:rPr>
          <w:rFonts w:asciiTheme="majorHAnsi" w:eastAsia="Times New Roman" w:hAnsiTheme="majorHAnsi" w:cstheme="majorHAnsi"/>
          <w:sz w:val="22"/>
          <w:lang w:eastAsia="pl-PL"/>
        </w:rPr>
        <w:t xml:space="preserve">dokładność w wykonywaniu powierzonych zadań oraz umiejętność dostosowania się do procedur. </w:t>
      </w:r>
    </w:p>
    <w:p w14:paraId="32A6046A" w14:textId="25A1F91A" w:rsidR="00C953F8" w:rsidRPr="00E15CE8" w:rsidRDefault="00C953F8" w:rsidP="007F27AA">
      <w:pPr>
        <w:pStyle w:val="Akapitzlist"/>
        <w:numPr>
          <w:ilvl w:val="0"/>
          <w:numId w:val="1"/>
        </w:numPr>
        <w:spacing w:before="120" w:line="276" w:lineRule="auto"/>
        <w:ind w:left="851"/>
        <w:jc w:val="both"/>
        <w:rPr>
          <w:rFonts w:asciiTheme="majorHAnsi" w:hAnsiTheme="majorHAnsi" w:cstheme="majorHAnsi"/>
          <w:b/>
          <w:bCs/>
        </w:rPr>
      </w:pPr>
      <w:r w:rsidRPr="00E15CE8">
        <w:rPr>
          <w:rFonts w:asciiTheme="majorHAnsi" w:hAnsiTheme="majorHAnsi" w:cstheme="majorHAnsi"/>
          <w:b/>
          <w:bCs/>
        </w:rPr>
        <w:t>Wykaz wymaganych dokumentów:</w:t>
      </w:r>
    </w:p>
    <w:p w14:paraId="260413F3" w14:textId="77777777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1)</w:t>
      </w:r>
      <w:r w:rsidRPr="00E15CE8">
        <w:rPr>
          <w:rFonts w:asciiTheme="majorHAnsi" w:hAnsiTheme="majorHAnsi" w:cstheme="majorHAnsi"/>
          <w:sz w:val="22"/>
        </w:rPr>
        <w:tab/>
        <w:t>podanie o zatrudnienie do JM Rektora PŁ;</w:t>
      </w:r>
    </w:p>
    <w:p w14:paraId="057E2906" w14:textId="77777777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2)</w:t>
      </w:r>
      <w:r w:rsidRPr="00E15CE8">
        <w:rPr>
          <w:rFonts w:asciiTheme="majorHAnsi" w:hAnsiTheme="majorHAnsi" w:cstheme="majorHAnsi"/>
          <w:sz w:val="22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53F87331" w14:textId="77777777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3)</w:t>
      </w:r>
      <w:r w:rsidRPr="00E15CE8">
        <w:rPr>
          <w:rFonts w:asciiTheme="majorHAnsi" w:hAnsiTheme="majorHAnsi" w:cstheme="majorHAnsi"/>
          <w:sz w:val="22"/>
        </w:rPr>
        <w:tab/>
        <w:t>Klauzula o ochronie danych osobowych, stanowiąca załącznik nr 1.2 do „POLITYKI OTM-R – OTWARTY PRZEJRZYSTY MERYTORYCZNY PROCES REKRUTACJI”;</w:t>
      </w:r>
    </w:p>
    <w:p w14:paraId="7D67F87D" w14:textId="77777777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4)</w:t>
      </w:r>
      <w:r w:rsidRPr="00E15CE8">
        <w:rPr>
          <w:rFonts w:asciiTheme="majorHAnsi" w:hAnsiTheme="majorHAnsi" w:cstheme="majorHAnsi"/>
          <w:sz w:val="22"/>
        </w:rPr>
        <w:tab/>
        <w:t>Zgoda na przetwarzanie danych osobowych, stanowiąca załącznik nr 1.3 do „POLITYKI OTM-R – OTWARTY PRZEJRZYSTY MERYTORYCZNY PROCES REKRUTACJI”;</w:t>
      </w:r>
    </w:p>
    <w:p w14:paraId="18B4BD83" w14:textId="77777777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5)</w:t>
      </w:r>
      <w:r w:rsidRPr="00E15CE8">
        <w:rPr>
          <w:rFonts w:asciiTheme="majorHAnsi" w:hAnsiTheme="majorHAnsi" w:cstheme="majorHAnsi"/>
          <w:sz w:val="22"/>
        </w:rPr>
        <w:tab/>
        <w:t>odpisy/kopie dyplomów;</w:t>
      </w:r>
    </w:p>
    <w:p w14:paraId="68D705DB" w14:textId="4DD1B639" w:rsidR="00C953F8" w:rsidRPr="00E15CE8" w:rsidRDefault="00C953F8" w:rsidP="007F27AA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6)</w:t>
      </w:r>
      <w:r w:rsidRPr="00E15CE8">
        <w:rPr>
          <w:rFonts w:asciiTheme="majorHAnsi" w:hAnsiTheme="majorHAnsi" w:cstheme="majorHAnsi"/>
          <w:sz w:val="22"/>
        </w:rPr>
        <w:tab/>
        <w:t>inne dokumenty potwierdzające posiadane kwalifikacje.</w:t>
      </w:r>
    </w:p>
    <w:p w14:paraId="01487849" w14:textId="09BE6F86" w:rsidR="007B2832" w:rsidRDefault="007B2832" w:rsidP="00E15CE8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</w:p>
    <w:p w14:paraId="7E8C43F3" w14:textId="77777777" w:rsidR="007F27AA" w:rsidRPr="00E15CE8" w:rsidRDefault="007F27AA" w:rsidP="00E15CE8">
      <w:pPr>
        <w:spacing w:before="120" w:line="276" w:lineRule="auto"/>
        <w:ind w:left="850" w:hanging="425"/>
        <w:contextualSpacing/>
        <w:jc w:val="both"/>
        <w:rPr>
          <w:rFonts w:asciiTheme="majorHAnsi" w:hAnsiTheme="majorHAnsi" w:cstheme="majorHAnsi"/>
          <w:sz w:val="22"/>
        </w:rPr>
      </w:pPr>
    </w:p>
    <w:p w14:paraId="393ECDB9" w14:textId="35AC44C6" w:rsidR="009E3CDE" w:rsidRPr="00E15CE8" w:rsidRDefault="00C953F8" w:rsidP="00E15CE8">
      <w:pPr>
        <w:spacing w:line="276" w:lineRule="auto"/>
        <w:ind w:left="284"/>
        <w:jc w:val="both"/>
        <w:rPr>
          <w:rFonts w:asciiTheme="majorHAnsi" w:hAnsiTheme="majorHAnsi" w:cstheme="majorHAnsi"/>
          <w:b/>
          <w:bCs/>
          <w:sz w:val="22"/>
        </w:rPr>
      </w:pPr>
      <w:r w:rsidRPr="00E15CE8">
        <w:rPr>
          <w:rFonts w:asciiTheme="majorHAnsi" w:hAnsiTheme="majorHAnsi" w:cstheme="majorHAnsi"/>
          <w:sz w:val="22"/>
        </w:rPr>
        <w:lastRenderedPageBreak/>
        <w:t>5.</w:t>
      </w:r>
      <w:r w:rsidRPr="00E15CE8">
        <w:rPr>
          <w:rFonts w:asciiTheme="majorHAnsi" w:hAnsiTheme="majorHAnsi" w:cstheme="majorHAnsi"/>
          <w:sz w:val="22"/>
        </w:rPr>
        <w:tab/>
      </w:r>
      <w:r w:rsidRPr="00E15CE8">
        <w:rPr>
          <w:rFonts w:asciiTheme="majorHAnsi" w:hAnsiTheme="majorHAnsi" w:cstheme="majorHAnsi"/>
          <w:b/>
          <w:bCs/>
          <w:sz w:val="22"/>
        </w:rPr>
        <w:t>Miejsce, forma i termin składania dokumentów</w:t>
      </w:r>
      <w:r w:rsidR="007B2832" w:rsidRPr="00E15CE8">
        <w:rPr>
          <w:rFonts w:asciiTheme="majorHAnsi" w:hAnsiTheme="majorHAnsi" w:cstheme="majorHAnsi"/>
          <w:b/>
          <w:bCs/>
          <w:sz w:val="22"/>
        </w:rPr>
        <w:t>:</w:t>
      </w:r>
    </w:p>
    <w:p w14:paraId="2CD737F9" w14:textId="77777777" w:rsidR="009E3CDE" w:rsidRPr="00E15CE8" w:rsidRDefault="009E3CDE" w:rsidP="00E15CE8">
      <w:pPr>
        <w:spacing w:line="276" w:lineRule="auto"/>
        <w:ind w:left="284"/>
        <w:jc w:val="both"/>
        <w:rPr>
          <w:rFonts w:asciiTheme="majorHAnsi" w:hAnsiTheme="majorHAnsi" w:cstheme="majorHAnsi"/>
          <w:sz w:val="22"/>
        </w:rPr>
      </w:pPr>
    </w:p>
    <w:p w14:paraId="25B4A22F" w14:textId="46CADCBE" w:rsidR="009E3CDE" w:rsidRPr="00E15CE8" w:rsidRDefault="009E3CDE" w:rsidP="00E15CE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Dokumenty aplikacyjne będą przyjmowane do dnia </w:t>
      </w:r>
      <w:r w:rsidR="00E15CE8">
        <w:rPr>
          <w:rFonts w:asciiTheme="majorHAnsi" w:hAnsiTheme="majorHAnsi" w:cstheme="majorHAnsi"/>
        </w:rPr>
        <w:t>12</w:t>
      </w:r>
      <w:r w:rsidR="00094D06" w:rsidRPr="00E15CE8">
        <w:rPr>
          <w:rFonts w:asciiTheme="majorHAnsi" w:hAnsiTheme="majorHAnsi" w:cstheme="majorHAnsi"/>
        </w:rPr>
        <w:t xml:space="preserve"> listopada b</w:t>
      </w:r>
      <w:r w:rsidRPr="00E15CE8">
        <w:rPr>
          <w:rFonts w:asciiTheme="majorHAnsi" w:hAnsiTheme="majorHAnsi" w:cstheme="majorHAnsi"/>
        </w:rPr>
        <w:t xml:space="preserve">r. w Sekretariacie  </w:t>
      </w:r>
      <w:r w:rsidR="007B2832" w:rsidRPr="00E15CE8">
        <w:rPr>
          <w:rFonts w:asciiTheme="majorHAnsi" w:hAnsiTheme="majorHAnsi" w:cstheme="majorHAnsi"/>
        </w:rPr>
        <w:t>Instytutu</w:t>
      </w:r>
      <w:r w:rsidR="001979EB" w:rsidRPr="00E15CE8">
        <w:rPr>
          <w:rFonts w:asciiTheme="majorHAnsi" w:hAnsiTheme="majorHAnsi" w:cstheme="majorHAnsi"/>
        </w:rPr>
        <w:t xml:space="preserve"> </w:t>
      </w:r>
      <w:r w:rsidR="00FE1594" w:rsidRPr="00E15CE8">
        <w:rPr>
          <w:rFonts w:asciiTheme="majorHAnsi" w:hAnsiTheme="majorHAnsi" w:cstheme="majorHAnsi"/>
        </w:rPr>
        <w:t>Inżynierii Materiałowej</w:t>
      </w:r>
      <w:r w:rsidRPr="00E15CE8">
        <w:rPr>
          <w:rFonts w:asciiTheme="majorHAnsi" w:hAnsiTheme="majorHAnsi" w:cstheme="majorHAnsi"/>
        </w:rPr>
        <w:t xml:space="preserve"> ul. Stefanowskiego 1/15 90-530 Łódź (bud A18 </w:t>
      </w:r>
      <w:proofErr w:type="spellStart"/>
      <w:r w:rsidRPr="00E15CE8">
        <w:rPr>
          <w:rFonts w:asciiTheme="majorHAnsi" w:hAnsiTheme="majorHAnsi" w:cstheme="majorHAnsi"/>
        </w:rPr>
        <w:t>p.IV</w:t>
      </w:r>
      <w:proofErr w:type="spellEnd"/>
      <w:r w:rsidRPr="00E15CE8">
        <w:rPr>
          <w:rFonts w:asciiTheme="majorHAnsi" w:hAnsiTheme="majorHAnsi" w:cstheme="majorHAnsi"/>
        </w:rPr>
        <w:t xml:space="preserve">, pok. 444) oraz na adres </w:t>
      </w:r>
      <w:hyperlink r:id="rId8" w:history="1">
        <w:r w:rsidR="00094D06" w:rsidRPr="00E15CE8">
          <w:rPr>
            <w:rStyle w:val="Hipercze"/>
            <w:rFonts w:asciiTheme="majorHAnsi" w:hAnsiTheme="majorHAnsi" w:cstheme="majorHAnsi"/>
          </w:rPr>
          <w:t>w1i11@adm.p.lodz.pl</w:t>
        </w:r>
      </w:hyperlink>
      <w:r w:rsidR="003151B8" w:rsidRPr="00E15CE8">
        <w:rPr>
          <w:rStyle w:val="Hipercze"/>
          <w:rFonts w:asciiTheme="majorHAnsi" w:hAnsiTheme="majorHAnsi" w:cstheme="majorHAnsi"/>
        </w:rPr>
        <w:t xml:space="preserve"> </w:t>
      </w:r>
      <w:r w:rsidR="003151B8" w:rsidRPr="00E15CE8">
        <w:rPr>
          <w:rStyle w:val="Hipercze"/>
          <w:rFonts w:asciiTheme="majorHAnsi" w:hAnsiTheme="majorHAnsi" w:cstheme="majorHAnsi"/>
          <w:color w:val="000000" w:themeColor="text1"/>
          <w:u w:val="none"/>
        </w:rPr>
        <w:t>z dopiskiem w tytule</w:t>
      </w:r>
      <w:r w:rsidR="003151B8" w:rsidRPr="00E15CE8">
        <w:rPr>
          <w:rFonts w:asciiTheme="majorHAnsi" w:hAnsiTheme="majorHAnsi" w:cstheme="majorHAnsi"/>
        </w:rPr>
        <w:t xml:space="preserve"> „oferta kandydata do pracy”</w:t>
      </w:r>
    </w:p>
    <w:p w14:paraId="61316301" w14:textId="3E2569F5" w:rsidR="009E3CDE" w:rsidRPr="00E15CE8" w:rsidRDefault="009E3CDE" w:rsidP="00E15CE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>W przypadku wysyłania dokumentów drogą tradycyjną, na kopercie należy umieścić adnotację „oferta kandydata do pracy</w:t>
      </w:r>
      <w:r w:rsidR="003151B8" w:rsidRPr="00E15CE8">
        <w:rPr>
          <w:rFonts w:asciiTheme="majorHAnsi" w:hAnsiTheme="majorHAnsi" w:cstheme="majorHAnsi"/>
        </w:rPr>
        <w:t xml:space="preserve"> - dane wrażliwe”</w:t>
      </w:r>
      <w:r w:rsidRPr="00E15CE8">
        <w:rPr>
          <w:rFonts w:asciiTheme="majorHAnsi" w:hAnsiTheme="majorHAnsi" w:cstheme="majorHAnsi"/>
        </w:rPr>
        <w:t xml:space="preserve"> i przesłać na adres korespondencyjny: Politechnika Łódzka, Instytut Inżynierii Materiałowej, ul. Żeromskiego 116, 90-924 Łódź.</w:t>
      </w:r>
    </w:p>
    <w:p w14:paraId="362AE07F" w14:textId="735B7ED3" w:rsidR="00E42AB7" w:rsidRPr="00E15CE8" w:rsidRDefault="00E42AB7" w:rsidP="00E15CE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E15CE8">
        <w:rPr>
          <w:rStyle w:val="Uwydatnienie"/>
          <w:rFonts w:asciiTheme="majorHAnsi" w:eastAsia="Times New Roman" w:hAnsiTheme="majorHAnsi" w:cstheme="majorHAnsi"/>
          <w:i w:val="0"/>
          <w:iCs w:val="0"/>
        </w:rPr>
        <w:t>Kandydaci będą mogli dokonać odbioru złożonych przez siebie dokumentów związanych konkursem przez okres 30 dni od daty zakończenia konkursu.</w:t>
      </w:r>
    </w:p>
    <w:p w14:paraId="77F0ED67" w14:textId="77777777" w:rsidR="00444E91" w:rsidRPr="00E15CE8" w:rsidRDefault="00444E91" w:rsidP="00E15CE8">
      <w:pPr>
        <w:spacing w:before="120" w:line="276" w:lineRule="auto"/>
        <w:ind w:left="284" w:hanging="425"/>
        <w:contextualSpacing/>
        <w:jc w:val="both"/>
        <w:rPr>
          <w:rFonts w:asciiTheme="majorHAnsi" w:hAnsiTheme="majorHAnsi" w:cstheme="majorHAnsi"/>
          <w:sz w:val="22"/>
        </w:rPr>
      </w:pPr>
    </w:p>
    <w:p w14:paraId="6D1050F4" w14:textId="77777777" w:rsidR="009E3CDE" w:rsidRPr="00E15CE8" w:rsidRDefault="00C953F8" w:rsidP="00E15CE8">
      <w:pPr>
        <w:spacing w:before="120" w:line="276" w:lineRule="auto"/>
        <w:ind w:left="709" w:hanging="425"/>
        <w:contextualSpacing/>
        <w:jc w:val="both"/>
        <w:rPr>
          <w:rFonts w:asciiTheme="majorHAnsi" w:hAnsiTheme="majorHAnsi" w:cstheme="majorHAnsi"/>
          <w:b/>
          <w:bCs/>
          <w:sz w:val="22"/>
        </w:rPr>
      </w:pPr>
      <w:r w:rsidRPr="00E15CE8">
        <w:rPr>
          <w:rFonts w:asciiTheme="majorHAnsi" w:hAnsiTheme="majorHAnsi" w:cstheme="majorHAnsi"/>
          <w:sz w:val="22"/>
        </w:rPr>
        <w:t>6.</w:t>
      </w:r>
      <w:r w:rsidRPr="00E15CE8">
        <w:rPr>
          <w:rFonts w:asciiTheme="majorHAnsi" w:hAnsiTheme="majorHAnsi" w:cstheme="majorHAnsi"/>
          <w:sz w:val="22"/>
        </w:rPr>
        <w:tab/>
      </w:r>
      <w:r w:rsidRPr="00E15CE8">
        <w:rPr>
          <w:rFonts w:asciiTheme="majorHAnsi" w:hAnsiTheme="majorHAnsi" w:cstheme="majorHAnsi"/>
          <w:b/>
          <w:bCs/>
          <w:sz w:val="22"/>
        </w:rPr>
        <w:t>Dane osoby do kontaktu oraz adres pocztowy i elektroniczny, na który można przesyłać dokumenty i ich skany</w:t>
      </w:r>
      <w:r w:rsidR="007B2832" w:rsidRPr="00E15CE8">
        <w:rPr>
          <w:rFonts w:asciiTheme="majorHAnsi" w:hAnsiTheme="majorHAnsi" w:cstheme="majorHAnsi"/>
          <w:b/>
          <w:bCs/>
          <w:sz w:val="22"/>
        </w:rPr>
        <w:t>:</w:t>
      </w:r>
      <w:r w:rsidR="009E3CDE" w:rsidRPr="00E15CE8">
        <w:rPr>
          <w:rFonts w:asciiTheme="majorHAnsi" w:hAnsiTheme="majorHAnsi" w:cstheme="majorHAnsi"/>
          <w:b/>
          <w:bCs/>
          <w:sz w:val="22"/>
        </w:rPr>
        <w:t xml:space="preserve"> </w:t>
      </w:r>
    </w:p>
    <w:p w14:paraId="47F23273" w14:textId="13A8ACE2" w:rsidR="00444E91" w:rsidRPr="00E15CE8" w:rsidRDefault="009E3CDE" w:rsidP="00E15CE8">
      <w:pPr>
        <w:pStyle w:val="Akapitzlist"/>
        <w:numPr>
          <w:ilvl w:val="0"/>
          <w:numId w:val="17"/>
        </w:numPr>
        <w:spacing w:before="120" w:line="276" w:lineRule="auto"/>
        <w:jc w:val="both"/>
        <w:rPr>
          <w:rStyle w:val="Hipercze"/>
          <w:rFonts w:asciiTheme="majorHAnsi" w:hAnsiTheme="majorHAnsi" w:cstheme="majorHAnsi"/>
        </w:rPr>
      </w:pPr>
      <w:r w:rsidRPr="00E15CE8">
        <w:rPr>
          <w:rFonts w:asciiTheme="majorHAnsi" w:hAnsiTheme="majorHAnsi" w:cstheme="majorHAnsi"/>
        </w:rPr>
        <w:t xml:space="preserve">W sprawach związanych z konkursem kontaktować się należy z </w:t>
      </w:r>
      <w:r w:rsidR="007F0642" w:rsidRPr="00E15CE8">
        <w:rPr>
          <w:rFonts w:asciiTheme="majorHAnsi" w:hAnsiTheme="majorHAnsi" w:cstheme="majorHAnsi"/>
        </w:rPr>
        <w:t>S</w:t>
      </w:r>
      <w:r w:rsidRPr="00E15CE8">
        <w:rPr>
          <w:rFonts w:asciiTheme="majorHAnsi" w:hAnsiTheme="majorHAnsi" w:cstheme="majorHAnsi"/>
        </w:rPr>
        <w:t>ekretariatem Instytutu Inżynierii Materiałowej tel. 42 631-30-</w:t>
      </w:r>
      <w:r w:rsidR="00E10BB6" w:rsidRPr="00E15CE8">
        <w:rPr>
          <w:rFonts w:asciiTheme="majorHAnsi" w:hAnsiTheme="majorHAnsi" w:cstheme="majorHAnsi"/>
        </w:rPr>
        <w:t>30 e-mail</w:t>
      </w:r>
      <w:r w:rsidR="007F0642" w:rsidRPr="00E15CE8">
        <w:rPr>
          <w:rFonts w:asciiTheme="majorHAnsi" w:hAnsiTheme="majorHAnsi" w:cstheme="majorHAnsi"/>
        </w:rPr>
        <w:t xml:space="preserve"> </w:t>
      </w:r>
      <w:hyperlink r:id="rId9" w:history="1">
        <w:r w:rsidR="00094D06" w:rsidRPr="00E15CE8">
          <w:rPr>
            <w:rStyle w:val="Hipercze"/>
            <w:rFonts w:asciiTheme="majorHAnsi" w:hAnsiTheme="majorHAnsi" w:cstheme="majorHAnsi"/>
          </w:rPr>
          <w:t>w1i11@adm.p.lodz.pl</w:t>
        </w:r>
      </w:hyperlink>
    </w:p>
    <w:p w14:paraId="54D01802" w14:textId="77777777" w:rsidR="009E3CDE" w:rsidRPr="00E15CE8" w:rsidRDefault="009E3CDE" w:rsidP="00E15CE8">
      <w:pPr>
        <w:spacing w:before="120"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</w:rPr>
      </w:pPr>
    </w:p>
    <w:p w14:paraId="3912D503" w14:textId="10D63A0A" w:rsidR="00C953F8" w:rsidRDefault="00C953F8" w:rsidP="00E15CE8">
      <w:pPr>
        <w:spacing w:before="120" w:line="276" w:lineRule="auto"/>
        <w:ind w:left="709" w:hanging="425"/>
        <w:contextualSpacing/>
        <w:jc w:val="both"/>
        <w:rPr>
          <w:rFonts w:asciiTheme="majorHAnsi" w:hAnsiTheme="majorHAnsi" w:cstheme="majorHAnsi"/>
          <w:b/>
          <w:bCs/>
          <w:sz w:val="22"/>
        </w:rPr>
      </w:pPr>
      <w:r w:rsidRPr="00E15CE8">
        <w:rPr>
          <w:rFonts w:asciiTheme="majorHAnsi" w:hAnsiTheme="majorHAnsi" w:cstheme="majorHAnsi"/>
          <w:sz w:val="22"/>
        </w:rPr>
        <w:t>7.</w:t>
      </w:r>
      <w:r w:rsidRPr="00E15CE8">
        <w:rPr>
          <w:rFonts w:asciiTheme="majorHAnsi" w:hAnsiTheme="majorHAnsi" w:cstheme="majorHAnsi"/>
          <w:sz w:val="22"/>
        </w:rPr>
        <w:tab/>
      </w:r>
      <w:r w:rsidRPr="00E15CE8">
        <w:rPr>
          <w:rFonts w:asciiTheme="majorHAnsi" w:hAnsiTheme="majorHAnsi" w:cstheme="majorHAnsi"/>
          <w:b/>
          <w:bCs/>
          <w:sz w:val="22"/>
        </w:rPr>
        <w:t>Przewidywany termin rozstrzygnięcia konkursu</w:t>
      </w:r>
      <w:r w:rsidR="007B2832" w:rsidRPr="00E15CE8">
        <w:rPr>
          <w:rFonts w:asciiTheme="majorHAnsi" w:hAnsiTheme="majorHAnsi" w:cstheme="majorHAnsi"/>
          <w:b/>
          <w:bCs/>
          <w:sz w:val="22"/>
        </w:rPr>
        <w:t xml:space="preserve">: </w:t>
      </w:r>
      <w:r w:rsidR="00094D06" w:rsidRPr="00E15CE8">
        <w:rPr>
          <w:rFonts w:asciiTheme="majorHAnsi" w:hAnsiTheme="majorHAnsi" w:cstheme="majorHAnsi"/>
          <w:b/>
          <w:bCs/>
          <w:sz w:val="22"/>
        </w:rPr>
        <w:t>1</w:t>
      </w:r>
      <w:r w:rsidR="00366BBC" w:rsidRPr="00E15CE8">
        <w:rPr>
          <w:rFonts w:asciiTheme="majorHAnsi" w:hAnsiTheme="majorHAnsi" w:cstheme="majorHAnsi"/>
          <w:b/>
          <w:bCs/>
          <w:sz w:val="22"/>
        </w:rPr>
        <w:t>4</w:t>
      </w:r>
      <w:r w:rsidR="00094D06" w:rsidRPr="00E15CE8">
        <w:rPr>
          <w:rFonts w:asciiTheme="majorHAnsi" w:hAnsiTheme="majorHAnsi" w:cstheme="majorHAnsi"/>
          <w:b/>
          <w:bCs/>
          <w:sz w:val="22"/>
        </w:rPr>
        <w:t xml:space="preserve"> listopada</w:t>
      </w:r>
      <w:r w:rsidR="009E3CDE" w:rsidRPr="00E15CE8">
        <w:rPr>
          <w:rFonts w:asciiTheme="majorHAnsi" w:hAnsiTheme="majorHAnsi" w:cstheme="majorHAnsi"/>
          <w:b/>
          <w:bCs/>
          <w:sz w:val="22"/>
        </w:rPr>
        <w:t xml:space="preserve"> </w:t>
      </w:r>
      <w:r w:rsidR="0077650C" w:rsidRPr="00E15CE8">
        <w:rPr>
          <w:rFonts w:asciiTheme="majorHAnsi" w:hAnsiTheme="majorHAnsi" w:cstheme="majorHAnsi"/>
          <w:b/>
          <w:bCs/>
          <w:sz w:val="22"/>
        </w:rPr>
        <w:t>202</w:t>
      </w:r>
      <w:r w:rsidR="00094D06" w:rsidRPr="00E15CE8">
        <w:rPr>
          <w:rFonts w:asciiTheme="majorHAnsi" w:hAnsiTheme="majorHAnsi" w:cstheme="majorHAnsi"/>
          <w:b/>
          <w:bCs/>
          <w:sz w:val="22"/>
        </w:rPr>
        <w:t>5</w:t>
      </w:r>
      <w:r w:rsidR="0077650C" w:rsidRPr="00E15CE8">
        <w:rPr>
          <w:rFonts w:asciiTheme="majorHAnsi" w:hAnsiTheme="majorHAnsi" w:cstheme="majorHAnsi"/>
          <w:b/>
          <w:bCs/>
          <w:sz w:val="22"/>
        </w:rPr>
        <w:t xml:space="preserve"> r.</w:t>
      </w:r>
    </w:p>
    <w:p w14:paraId="53F90A8A" w14:textId="2C7F3A6B" w:rsidR="00694D5B" w:rsidRPr="00694D5B" w:rsidRDefault="00694D5B" w:rsidP="00694D5B">
      <w:pPr>
        <w:pStyle w:val="Akapitzlist"/>
        <w:numPr>
          <w:ilvl w:val="0"/>
          <w:numId w:val="20"/>
        </w:numPr>
        <w:spacing w:before="120" w:after="0" w:line="240" w:lineRule="auto"/>
        <w:ind w:left="709"/>
        <w:jc w:val="both"/>
        <w:rPr>
          <w:rFonts w:cstheme="minorHAnsi"/>
          <w:i/>
          <w:iCs/>
          <w:color w:val="EE0000"/>
        </w:rPr>
      </w:pPr>
      <w:r w:rsidRPr="00694D5B">
        <w:rPr>
          <w:rFonts w:cstheme="minorHAnsi"/>
          <w:b/>
        </w:rPr>
        <w:t>Dodatkowe informacje:</w:t>
      </w:r>
      <w:r w:rsidRPr="00694D5B">
        <w:rPr>
          <w:rFonts w:cstheme="minorHAnsi"/>
        </w:rPr>
        <w:t xml:space="preserve"> </w:t>
      </w:r>
      <w:bookmarkStart w:id="1" w:name="_Hlk204859696"/>
      <w:r w:rsidRPr="00694D5B">
        <w:rPr>
          <w:rFonts w:cstheme="minorHAnsi"/>
          <w:i/>
          <w:iCs/>
        </w:rPr>
        <w:t>Posiadamy wewnętrzną procedurę dokonywania zgłoszeń naruszeń prawa i podejmowania działań następczych w Politechnice Łódzkiej.</w:t>
      </w:r>
    </w:p>
    <w:bookmarkEnd w:id="1"/>
    <w:p w14:paraId="44EA4583" w14:textId="77777777" w:rsidR="00694D5B" w:rsidRPr="00E15CE8" w:rsidRDefault="00694D5B" w:rsidP="00E15CE8">
      <w:pPr>
        <w:spacing w:before="120" w:line="276" w:lineRule="auto"/>
        <w:ind w:left="709" w:hanging="425"/>
        <w:contextualSpacing/>
        <w:jc w:val="both"/>
        <w:rPr>
          <w:rFonts w:asciiTheme="majorHAnsi" w:hAnsiTheme="majorHAnsi" w:cstheme="majorHAnsi"/>
          <w:b/>
          <w:bCs/>
          <w:sz w:val="22"/>
        </w:rPr>
      </w:pPr>
    </w:p>
    <w:p w14:paraId="469E9245" w14:textId="4C5E489E" w:rsidR="009F7799" w:rsidRPr="00E15CE8" w:rsidRDefault="009F7799" w:rsidP="00E15CE8">
      <w:pPr>
        <w:spacing w:before="120"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</w:rPr>
      </w:pPr>
    </w:p>
    <w:p w14:paraId="38E323D6" w14:textId="1375A4D1" w:rsidR="002A2C55" w:rsidRPr="00E15CE8" w:rsidRDefault="009F7799" w:rsidP="00E15CE8">
      <w:pPr>
        <w:spacing w:line="276" w:lineRule="auto"/>
        <w:ind w:right="105"/>
        <w:jc w:val="both"/>
        <w:textAlignment w:val="baseline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      Instytut Inżynierii Materiałowej </w:t>
      </w:r>
      <w:r w:rsidR="002A2C55" w:rsidRPr="00E15CE8">
        <w:rPr>
          <w:rFonts w:asciiTheme="majorHAnsi" w:hAnsiTheme="majorHAnsi" w:cstheme="majorHAnsi"/>
          <w:sz w:val="22"/>
        </w:rPr>
        <w:t xml:space="preserve">jest jednostką należącą do Wydziału Mechanicznego Politechniki Łódzkiej. Nasza wieloletnia działalność naukowa jest ceniona w przemyśle, o czym świadczy współpraca z wieloma instytucjami i firmami. </w:t>
      </w:r>
    </w:p>
    <w:p w14:paraId="31BE6819" w14:textId="7FB341D8" w:rsidR="009F7799" w:rsidRPr="00E15CE8" w:rsidRDefault="002A2C55" w:rsidP="00E15CE8">
      <w:pPr>
        <w:spacing w:line="276" w:lineRule="auto"/>
        <w:ind w:right="105"/>
        <w:jc w:val="both"/>
        <w:textAlignment w:val="baseline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Instytut </w:t>
      </w:r>
      <w:r w:rsidR="009F7799" w:rsidRPr="00E15CE8">
        <w:rPr>
          <w:rFonts w:asciiTheme="majorHAnsi" w:hAnsiTheme="majorHAnsi" w:cstheme="majorHAnsi"/>
          <w:sz w:val="22"/>
        </w:rPr>
        <w:t>składa się z 7 zakładów:</w:t>
      </w:r>
    </w:p>
    <w:p w14:paraId="20F3BC7A" w14:textId="77777777" w:rsidR="009F7799" w:rsidRPr="00E15CE8" w:rsidRDefault="009F7799" w:rsidP="00E15CE8">
      <w:pPr>
        <w:spacing w:line="276" w:lineRule="auto"/>
        <w:ind w:right="105"/>
        <w:jc w:val="both"/>
        <w:textAlignment w:val="baseline"/>
        <w:rPr>
          <w:rFonts w:asciiTheme="majorHAnsi" w:eastAsia="Times New Roman" w:hAnsiTheme="majorHAnsi" w:cstheme="majorHAnsi"/>
          <w:sz w:val="22"/>
          <w:lang w:eastAsia="pl-PL"/>
        </w:rPr>
      </w:pPr>
    </w:p>
    <w:p w14:paraId="5814B049" w14:textId="5C711781" w:rsidR="009F7799" w:rsidRPr="00E15CE8" w:rsidRDefault="009F7799" w:rsidP="00E15CE8">
      <w:pPr>
        <w:spacing w:line="276" w:lineRule="auto"/>
        <w:ind w:right="105"/>
        <w:jc w:val="both"/>
        <w:textAlignment w:val="baseline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-  </w:t>
      </w:r>
      <w:r w:rsidRPr="00E15CE8">
        <w:rPr>
          <w:rFonts w:asciiTheme="majorHAnsi" w:eastAsia="Times New Roman" w:hAnsiTheme="majorHAnsi" w:cstheme="majorHAnsi"/>
          <w:sz w:val="22"/>
          <w:lang w:eastAsia="pl-PL"/>
        </w:rPr>
        <w:t>Zakład Metod Numerycznych w Inżynierii Materiałowej: d</w:t>
      </w:r>
      <w:r w:rsidRPr="00E15CE8">
        <w:rPr>
          <w:rFonts w:asciiTheme="majorHAnsi" w:hAnsiTheme="majorHAnsi" w:cstheme="majorHAnsi"/>
          <w:sz w:val="22"/>
        </w:rPr>
        <w:t xml:space="preserve">ziałalność naukowo-badawcza Zakładu związana jest z wykorzystaniem zaawansowanych metod matematyczno-fizycznych, numerycznych, statystycznych, metod data </w:t>
      </w:r>
      <w:proofErr w:type="spellStart"/>
      <w:r w:rsidRPr="00E15CE8">
        <w:rPr>
          <w:rFonts w:asciiTheme="majorHAnsi" w:hAnsiTheme="majorHAnsi" w:cstheme="majorHAnsi"/>
          <w:sz w:val="22"/>
        </w:rPr>
        <w:t>mining</w:t>
      </w:r>
      <w:proofErr w:type="spellEnd"/>
      <w:r w:rsidRPr="00E15CE8">
        <w:rPr>
          <w:rFonts w:asciiTheme="majorHAnsi" w:hAnsiTheme="majorHAnsi" w:cstheme="majorHAnsi"/>
          <w:sz w:val="22"/>
        </w:rPr>
        <w:t xml:space="preserve"> oraz projektowania i budowy systemów symulacyjnych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>i bazodanowych</w:t>
      </w:r>
      <w:r w:rsidRPr="00E15CE8">
        <w:rPr>
          <w:rFonts w:asciiTheme="majorHAnsi" w:eastAsia="Times New Roman" w:hAnsiTheme="majorHAnsi" w:cstheme="majorHAnsi"/>
          <w:sz w:val="22"/>
          <w:lang w:eastAsia="pl-PL"/>
        </w:rPr>
        <w:t>.</w:t>
      </w:r>
    </w:p>
    <w:p w14:paraId="735FB6E6" w14:textId="7612D238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  <w:lang w:eastAsia="pl-PL"/>
        </w:rPr>
        <w:t xml:space="preserve">- Zakład Inżynierii Powierzchni </w:t>
      </w:r>
      <w:r w:rsidR="002A2C55" w:rsidRPr="00E15CE8">
        <w:rPr>
          <w:rFonts w:asciiTheme="majorHAnsi" w:hAnsiTheme="majorHAnsi" w:cstheme="majorHAnsi"/>
          <w:sz w:val="22"/>
          <w:lang w:eastAsia="pl-PL"/>
        </w:rPr>
        <w:t>i</w:t>
      </w:r>
      <w:r w:rsidRPr="00E15CE8">
        <w:rPr>
          <w:rFonts w:asciiTheme="majorHAnsi" w:hAnsiTheme="majorHAnsi" w:cstheme="majorHAnsi"/>
          <w:sz w:val="22"/>
          <w:lang w:eastAsia="pl-PL"/>
        </w:rPr>
        <w:t xml:space="preserve"> Obróbki Cieplnej: d</w:t>
      </w:r>
      <w:r w:rsidRPr="00E15CE8">
        <w:rPr>
          <w:rFonts w:asciiTheme="majorHAnsi" w:hAnsiTheme="majorHAnsi" w:cstheme="majorHAnsi"/>
          <w:sz w:val="22"/>
        </w:rPr>
        <w:t xml:space="preserve">ziałalność naukowa Zakładu obejmuje w głównej mierze badania w obszarze obróbki cieplnej stopów metali, w tym obróbki cieplno-chemicznej. Drugim obszarem działalności naukowej realizowanej w zakładzie jest obszar nanotechnologii. </w:t>
      </w:r>
    </w:p>
    <w:p w14:paraId="347125C6" w14:textId="4B17A388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- Zakład Zaawansowanych Materiałów i Kompozytów: </w:t>
      </w:r>
      <w:r w:rsidRPr="00E15CE8">
        <w:rPr>
          <w:rStyle w:val="Pogrubienie"/>
          <w:rFonts w:asciiTheme="majorHAnsi" w:hAnsiTheme="majorHAnsi" w:cstheme="majorHAnsi"/>
          <w:b w:val="0"/>
          <w:bCs w:val="0"/>
          <w:sz w:val="22"/>
        </w:rPr>
        <w:t xml:space="preserve">główny obszar działalności naukowej Zakładu dotyczy zastosowania lekkich, funkcjonalnych materiałów gradientowych na bazie stopów aluminium, magnezu i tytanu, rozwijane są prace w obszarze wytwarzania lekkich kompozytów umacnianych włóknami szklanymi, a także węglowymi z dodatkiem materiałów 2D w tym grafenu. W Zakładzie tworzone są materiały kompozytowe o właściwościach quasi2D jako rewersyjne materiały do przechowywania wodoru, jako materiały filtracyjne, sensory czy elektrody baterii </w:t>
      </w:r>
      <w:proofErr w:type="spellStart"/>
      <w:r w:rsidRPr="00E15CE8">
        <w:rPr>
          <w:rStyle w:val="Pogrubienie"/>
          <w:rFonts w:asciiTheme="majorHAnsi" w:hAnsiTheme="majorHAnsi" w:cstheme="majorHAnsi"/>
          <w:b w:val="0"/>
          <w:bCs w:val="0"/>
          <w:sz w:val="22"/>
        </w:rPr>
        <w:t>litowo</w:t>
      </w:r>
      <w:proofErr w:type="spellEnd"/>
      <w:r w:rsidRPr="00E15CE8">
        <w:rPr>
          <w:rStyle w:val="Pogrubienie"/>
          <w:rFonts w:asciiTheme="majorHAnsi" w:hAnsiTheme="majorHAnsi" w:cstheme="majorHAnsi"/>
          <w:b w:val="0"/>
          <w:bCs w:val="0"/>
          <w:sz w:val="22"/>
        </w:rPr>
        <w:t>-jonowych.</w:t>
      </w:r>
    </w:p>
    <w:p w14:paraId="042E41DB" w14:textId="799F9EC1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- Zakład Inżynierii Biomedycznej </w:t>
      </w:r>
      <w:r w:rsidR="002A2C55" w:rsidRPr="00E15CE8">
        <w:rPr>
          <w:rFonts w:asciiTheme="majorHAnsi" w:hAnsiTheme="majorHAnsi" w:cstheme="majorHAnsi"/>
          <w:sz w:val="22"/>
        </w:rPr>
        <w:t xml:space="preserve">i </w:t>
      </w:r>
      <w:r w:rsidRPr="00E15CE8">
        <w:rPr>
          <w:rFonts w:asciiTheme="majorHAnsi" w:hAnsiTheme="majorHAnsi" w:cstheme="majorHAnsi"/>
          <w:sz w:val="22"/>
        </w:rPr>
        <w:t>Materiałów Funkcjonalnych: profil działalności naukowej obejmuje wiele obszarów z zakresu inżynierii materiałowej, z</w:t>
      </w:r>
      <w:r w:rsidR="00366BBC" w:rsidRPr="00E15CE8">
        <w:rPr>
          <w:rFonts w:asciiTheme="majorHAnsi" w:hAnsiTheme="majorHAnsi" w:cstheme="majorHAnsi"/>
          <w:sz w:val="22"/>
        </w:rPr>
        <w:t xml:space="preserve"> </w:t>
      </w:r>
      <w:r w:rsidRPr="00E15CE8">
        <w:rPr>
          <w:rFonts w:asciiTheme="majorHAnsi" w:hAnsiTheme="majorHAnsi" w:cstheme="majorHAnsi"/>
          <w:sz w:val="22"/>
        </w:rPr>
        <w:t xml:space="preserve">szczególnym naciskiem na inżynierię powierzchni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lastRenderedPageBreak/>
        <w:t>i biomateriały. Najszerszy zakres badań skoncentrowany jest na technologiach służących modyfikacji powierzchni materiałów metalicznych i polimerowych.</w:t>
      </w:r>
    </w:p>
    <w:p w14:paraId="03ADFDAD" w14:textId="7B9A572F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- Zakład Biofizyki: który zajmuje się badaniami nad kontaktem sztucznych powierzchni implantu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 xml:space="preserve">z płynami ustrojowymi człowieka z wykorzystaniem techniki biosensorów -SPR, detekcją makromolekuł i komórek metodami niestandardowymi, adhezją komórkowa w warunkach przepływu, biofizyką komórki i układu krzepnięcia krwi, oddziaływaniem płynów ustrojowych z powierzchniami implantów, badaniem mechanizmów związanych z adhezją komórek do powierzchni biomateriałów, charakterystyką procesów związanych z formowaniem się </w:t>
      </w:r>
      <w:proofErr w:type="spellStart"/>
      <w:r w:rsidRPr="00E15CE8">
        <w:rPr>
          <w:rFonts w:asciiTheme="majorHAnsi" w:hAnsiTheme="majorHAnsi" w:cstheme="majorHAnsi"/>
          <w:sz w:val="22"/>
        </w:rPr>
        <w:t>biofilmów</w:t>
      </w:r>
      <w:proofErr w:type="spellEnd"/>
      <w:r w:rsidRPr="00E15CE8">
        <w:rPr>
          <w:rFonts w:asciiTheme="majorHAnsi" w:hAnsiTheme="majorHAnsi" w:cstheme="majorHAnsi"/>
          <w:sz w:val="22"/>
        </w:rPr>
        <w:t>.</w:t>
      </w:r>
    </w:p>
    <w:p w14:paraId="682CDA8A" w14:textId="4BA65C4F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>- Zakład Inżynierii Powłok, Polimerów i</w:t>
      </w:r>
      <w:r w:rsidR="002A2C55" w:rsidRPr="00E15CE8">
        <w:rPr>
          <w:rFonts w:asciiTheme="majorHAnsi" w:hAnsiTheme="majorHAnsi" w:cstheme="majorHAnsi"/>
          <w:sz w:val="22"/>
        </w:rPr>
        <w:t xml:space="preserve"> </w:t>
      </w:r>
      <w:r w:rsidRPr="00E15CE8">
        <w:rPr>
          <w:rFonts w:asciiTheme="majorHAnsi" w:hAnsiTheme="majorHAnsi" w:cstheme="majorHAnsi"/>
          <w:sz w:val="22"/>
        </w:rPr>
        <w:t xml:space="preserve">Materiałów Niemetalowych: tematyka badań prowadzonych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 xml:space="preserve">w Zakładzie obejmuje kilka obszarów. Pierwszy z nich dotyczy technologii cienkich warstw związanych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 xml:space="preserve">z badaniami powłok ochronnych, optycznych i dekoracyjnych wytwarzanych metodami znanych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>w literaturze naukowej pod akronimami CVD i PVD.</w:t>
      </w:r>
    </w:p>
    <w:p w14:paraId="77A670C3" w14:textId="77455D00" w:rsidR="009F7799" w:rsidRPr="00E15CE8" w:rsidRDefault="009F7799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E15CE8">
        <w:rPr>
          <w:rFonts w:asciiTheme="majorHAnsi" w:hAnsiTheme="majorHAnsi" w:cstheme="majorHAnsi"/>
          <w:sz w:val="22"/>
        </w:rPr>
        <w:t xml:space="preserve">- Zakład Inżynierii Nanomateriałów: głównymi obszarami zainteresowań naukowych Zakładu są badania właściwości mechanicznych i tribologicznych materiałów w mikro- i nanoskali, charakterystyka materiałów z wykorzystaniem technik SPM w tym badania właściwości tarciowych, elektrycznych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 xml:space="preserve">i magnetycznych oraz wytwarzanie i badanie powłok konwersyjnych takich jak </w:t>
      </w:r>
      <w:proofErr w:type="spellStart"/>
      <w:r w:rsidRPr="00E15CE8">
        <w:rPr>
          <w:rFonts w:asciiTheme="majorHAnsi" w:hAnsiTheme="majorHAnsi" w:cstheme="majorHAnsi"/>
          <w:sz w:val="22"/>
        </w:rPr>
        <w:t>nanotubularne</w:t>
      </w:r>
      <w:proofErr w:type="spellEnd"/>
      <w:r w:rsidRPr="00E15CE8">
        <w:rPr>
          <w:rFonts w:asciiTheme="majorHAnsi" w:hAnsiTheme="majorHAnsi" w:cstheme="majorHAnsi"/>
          <w:sz w:val="22"/>
        </w:rPr>
        <w:t xml:space="preserve"> </w:t>
      </w:r>
      <w:r w:rsidR="007F27AA">
        <w:rPr>
          <w:rFonts w:asciiTheme="majorHAnsi" w:hAnsiTheme="majorHAnsi" w:cstheme="majorHAnsi"/>
          <w:sz w:val="22"/>
        </w:rPr>
        <w:br/>
      </w:r>
      <w:r w:rsidRPr="00E15CE8">
        <w:rPr>
          <w:rFonts w:asciiTheme="majorHAnsi" w:hAnsiTheme="majorHAnsi" w:cstheme="majorHAnsi"/>
          <w:sz w:val="22"/>
        </w:rPr>
        <w:t>i porowate powłoki TiO2.</w:t>
      </w:r>
    </w:p>
    <w:p w14:paraId="12DB9803" w14:textId="77777777" w:rsidR="00E42AB7" w:rsidRPr="00E15CE8" w:rsidRDefault="00E42AB7" w:rsidP="00E15CE8">
      <w:pPr>
        <w:spacing w:line="276" w:lineRule="auto"/>
        <w:jc w:val="both"/>
        <w:rPr>
          <w:rFonts w:asciiTheme="majorHAnsi" w:hAnsiTheme="majorHAnsi" w:cstheme="majorHAnsi"/>
          <w:sz w:val="22"/>
        </w:rPr>
      </w:pPr>
    </w:p>
    <w:p w14:paraId="2D605227" w14:textId="707CB2C4" w:rsidR="00723FBB" w:rsidRPr="00E15CE8" w:rsidRDefault="00723FBB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  <w:bookmarkStart w:id="2" w:name="_Hlk95287094"/>
    </w:p>
    <w:p w14:paraId="7AE30CEC" w14:textId="7373C686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3B93E835" w14:textId="344017E4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19E1491E" w14:textId="72BEBBB8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1A34680C" w14:textId="678864E8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7693FC3C" w14:textId="26406F7A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11016188" w14:textId="7D075972" w:rsidR="009E3CDE" w:rsidRPr="00E15CE8" w:rsidRDefault="009E3CDE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2E858822" w14:textId="77777777" w:rsidR="002A2C55" w:rsidRPr="00E15CE8" w:rsidRDefault="002A2C55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2C6656C3" w14:textId="77777777" w:rsidR="002A2C55" w:rsidRPr="00E15CE8" w:rsidRDefault="002A2C55" w:rsidP="00E15CE8">
      <w:pPr>
        <w:spacing w:before="120" w:line="276" w:lineRule="auto"/>
        <w:contextualSpacing/>
        <w:jc w:val="both"/>
        <w:rPr>
          <w:rFonts w:asciiTheme="majorHAnsi" w:hAnsiTheme="majorHAnsi" w:cstheme="majorHAnsi"/>
          <w:sz w:val="22"/>
        </w:rPr>
      </w:pPr>
    </w:p>
    <w:p w14:paraId="49F62BC6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2E672AFB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67C17BDA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52A33132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646D5669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7205D9D1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49C59588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5D55344E" w14:textId="77777777" w:rsidR="002A2C55" w:rsidRDefault="002A2C55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1A8B30BA" w14:textId="68D92210" w:rsidR="009E3CDE" w:rsidRDefault="009E3CDE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6CFCBF7D" w14:textId="374B0C08" w:rsidR="009E3CDE" w:rsidRDefault="009E3CDE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55195EDB" w14:textId="4958CA21" w:rsidR="009E3CDE" w:rsidRDefault="009E3CDE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0B0AE668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7A309DE5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75056D70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149D6E79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087A8810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45C9AFD4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7BA28161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560C4601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35583B7D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2D1064A0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0666229B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169FA7FB" w14:textId="77777777" w:rsidR="00E15CE8" w:rsidRDefault="00E15CE8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08C7E6CC" w14:textId="77777777" w:rsidR="00E10BB6" w:rsidRDefault="00E10BB6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6E4F3445" w14:textId="6F952490" w:rsidR="009E3CDE" w:rsidRDefault="009E3CDE" w:rsidP="009E3CDE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p w14:paraId="20014656" w14:textId="15DB632D" w:rsidR="00723FBB" w:rsidRDefault="00723FBB" w:rsidP="003151B8">
      <w:pPr>
        <w:rPr>
          <w:rFonts w:asciiTheme="majorHAnsi" w:hAnsiTheme="majorHAnsi" w:cstheme="majorHAnsi"/>
          <w:sz w:val="22"/>
        </w:rPr>
      </w:pPr>
    </w:p>
    <w:p w14:paraId="043DFEF4" w14:textId="4CC7C7D1" w:rsidR="00723FBB" w:rsidRPr="003B3DE8" w:rsidRDefault="00723FBB" w:rsidP="00723FBB">
      <w:pPr>
        <w:jc w:val="right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Załącznik nr 1.1</w:t>
      </w:r>
    </w:p>
    <w:p w14:paraId="596A985A" w14:textId="77777777" w:rsidR="00723FBB" w:rsidRPr="003B3DE8" w:rsidRDefault="00723FBB" w:rsidP="00723FBB">
      <w:pPr>
        <w:jc w:val="right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do „POLITYKI OTM-R – OTWARTY PRZEJRZYSTY MERYTORYCZNY PROCES REKRUTACJI”</w:t>
      </w:r>
    </w:p>
    <w:p w14:paraId="2D17BBA8" w14:textId="77777777" w:rsidR="00723FBB" w:rsidRPr="003B3DE8" w:rsidRDefault="00723FBB" w:rsidP="00723FBB">
      <w:pPr>
        <w:jc w:val="right"/>
        <w:rPr>
          <w:rFonts w:asciiTheme="majorHAnsi" w:hAnsiTheme="majorHAnsi" w:cstheme="majorHAnsi"/>
          <w:sz w:val="22"/>
        </w:rPr>
      </w:pPr>
    </w:p>
    <w:p w14:paraId="0286E4B7" w14:textId="77777777" w:rsidR="00723FBB" w:rsidRPr="003B3DE8" w:rsidRDefault="00723FBB" w:rsidP="00723FBB">
      <w:pPr>
        <w:jc w:val="right"/>
        <w:rPr>
          <w:rFonts w:asciiTheme="majorHAnsi" w:hAnsiTheme="majorHAnsi" w:cstheme="majorHAnsi"/>
          <w:sz w:val="22"/>
        </w:rPr>
      </w:pPr>
    </w:p>
    <w:p w14:paraId="0C00FB4D" w14:textId="77777777" w:rsidR="00723FBB" w:rsidRPr="003B3DE8" w:rsidRDefault="00723FBB" w:rsidP="00723FBB">
      <w:pPr>
        <w:spacing w:before="120"/>
        <w:jc w:val="center"/>
        <w:rPr>
          <w:rFonts w:asciiTheme="majorHAnsi" w:hAnsiTheme="majorHAnsi" w:cstheme="majorHAnsi"/>
          <w:b/>
          <w:bCs/>
          <w:sz w:val="22"/>
        </w:rPr>
      </w:pPr>
      <w:r w:rsidRPr="003B3DE8">
        <w:rPr>
          <w:rFonts w:asciiTheme="majorHAnsi" w:hAnsiTheme="majorHAnsi" w:cstheme="majorHAnsi"/>
          <w:b/>
          <w:bCs/>
          <w:sz w:val="22"/>
        </w:rPr>
        <w:t>KWESTIONARIUSZ OSOBOWY DLA OSOBY UBIEGAJĄCEJ SIĘ</w:t>
      </w:r>
      <w:r w:rsidRPr="003B3DE8">
        <w:rPr>
          <w:rFonts w:asciiTheme="majorHAnsi" w:hAnsiTheme="majorHAnsi" w:cstheme="majorHAnsi"/>
          <w:b/>
          <w:bCs/>
          <w:sz w:val="22"/>
        </w:rPr>
        <w:br/>
        <w:t>O ZATRUDNIENIE W POLITECHNICE ŁÓDZKIEJ</w:t>
      </w:r>
    </w:p>
    <w:p w14:paraId="1CB58302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7A6F9983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1.</w:t>
      </w:r>
      <w:r w:rsidRPr="003B3DE8">
        <w:rPr>
          <w:rFonts w:asciiTheme="majorHAnsi" w:hAnsiTheme="majorHAnsi" w:cstheme="majorHAnsi"/>
          <w:sz w:val="22"/>
        </w:rPr>
        <w:tab/>
        <w:t>Imię (imiona) i nazwisko .....................................................................................................................</w:t>
      </w:r>
    </w:p>
    <w:p w14:paraId="26613795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7A9E0A18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2.</w:t>
      </w:r>
      <w:r w:rsidRPr="003B3DE8">
        <w:rPr>
          <w:rFonts w:asciiTheme="majorHAnsi" w:hAnsiTheme="majorHAnsi" w:cstheme="majorHAnsi"/>
          <w:sz w:val="22"/>
        </w:rPr>
        <w:tab/>
        <w:t>Data urodzenia .....................................................................................................................................</w:t>
      </w:r>
    </w:p>
    <w:p w14:paraId="1BF6390D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4FF764CA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3.</w:t>
      </w:r>
      <w:r w:rsidRPr="003B3DE8">
        <w:rPr>
          <w:rFonts w:asciiTheme="majorHAnsi" w:hAnsiTheme="majorHAnsi" w:cstheme="majorHAnsi"/>
          <w:sz w:val="22"/>
        </w:rPr>
        <w:tab/>
        <w:t>Dane kontaktowe .................................................................................................................................</w:t>
      </w:r>
    </w:p>
    <w:p w14:paraId="60E274A5" w14:textId="77777777" w:rsidR="00723FBB" w:rsidRPr="003B3DE8" w:rsidRDefault="00723FBB" w:rsidP="00723FBB">
      <w:pPr>
        <w:tabs>
          <w:tab w:val="left" w:pos="3686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ab/>
        <w:t>(wskazane przez osobę ubiegającą się o zatrudnienie)</w:t>
      </w:r>
    </w:p>
    <w:p w14:paraId="6AA1C0EB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4.</w:t>
      </w:r>
      <w:r w:rsidRPr="003B3DE8">
        <w:rPr>
          <w:rFonts w:asciiTheme="majorHAnsi" w:hAnsiTheme="majorHAnsi" w:cstheme="majorHAnsi"/>
          <w:sz w:val="22"/>
        </w:rPr>
        <w:tab/>
        <w:t>Wykształcenie (gdy jest ono niezbędne do wykonywania pracy określonego rodzaju lub na określonym stanowisku) ......................................................................................................................</w:t>
      </w:r>
    </w:p>
    <w:p w14:paraId="5A72F58D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0742F792" w14:textId="77777777" w:rsidR="00723FBB" w:rsidRPr="003B3DE8" w:rsidRDefault="00723FBB" w:rsidP="00723FBB">
      <w:pPr>
        <w:tabs>
          <w:tab w:val="left" w:pos="3402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ab/>
        <w:t>(nazwa szkoły i rok jej ukończenia)</w:t>
      </w:r>
    </w:p>
    <w:p w14:paraId="2F204B3F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04F37400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0AB5DBC0" w14:textId="01F8CC0F" w:rsidR="00723FBB" w:rsidRPr="003B3DE8" w:rsidRDefault="00723FBB" w:rsidP="00723FBB">
      <w:pPr>
        <w:tabs>
          <w:tab w:val="left" w:pos="2268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(zawód, specjalność, stopień naukowy, tytuł zawodowy, tytuł naukowy)</w:t>
      </w:r>
    </w:p>
    <w:p w14:paraId="7DBC0D9E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5.</w:t>
      </w:r>
      <w:r w:rsidRPr="003B3DE8">
        <w:rPr>
          <w:rFonts w:asciiTheme="majorHAnsi" w:hAnsiTheme="majorHAnsi" w:cstheme="majorHAnsi"/>
          <w:sz w:val="22"/>
        </w:rPr>
        <w:tab/>
        <w:t>Kwalifikacje zawodowe (gdy są one niezbędne do wykonywania pracy określonego rodzaju lub na określonym stanowisku) ......................................................................................................................</w:t>
      </w:r>
    </w:p>
    <w:p w14:paraId="3263616F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299D9CB1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1E910313" w14:textId="301A749F" w:rsidR="00723FBB" w:rsidRPr="003B3DE8" w:rsidRDefault="00723FBB" w:rsidP="00723FBB">
      <w:pPr>
        <w:tabs>
          <w:tab w:val="left" w:pos="1701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(kursy, studia podyplomowe lub inne formy uzupełnienia wiedzy lub umiejętności)</w:t>
      </w:r>
    </w:p>
    <w:p w14:paraId="3C2FC266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6.</w:t>
      </w:r>
      <w:r w:rsidRPr="003B3DE8">
        <w:rPr>
          <w:rFonts w:asciiTheme="majorHAnsi" w:hAnsiTheme="majorHAnsi" w:cstheme="majorHAnsi"/>
          <w:sz w:val="22"/>
        </w:rPr>
        <w:tab/>
        <w:t>Przebieg dotychczasowego zatrudnienia (gdy jest ono niezbędne do wykonywania pracy określonego rodzaju lub na określonym stanowisku) ..........................................................................</w:t>
      </w:r>
    </w:p>
    <w:p w14:paraId="0F419C5F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6318AFC4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451BE871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5AB102A7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53BFA512" w14:textId="1527BA15" w:rsidR="00723FBB" w:rsidRPr="003B3DE8" w:rsidRDefault="00723FBB" w:rsidP="00723FBB">
      <w:pPr>
        <w:tabs>
          <w:tab w:val="left" w:pos="2268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(okresy zatrudnienia u kolejnych pracodawców oraz zajmowane stanowiska pracy)</w:t>
      </w:r>
    </w:p>
    <w:p w14:paraId="7A2C8CA9" w14:textId="77777777" w:rsidR="00723FBB" w:rsidRPr="003B3DE8" w:rsidRDefault="00723FBB" w:rsidP="00723FBB">
      <w:pPr>
        <w:spacing w:before="120"/>
        <w:ind w:left="425" w:hanging="425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7.</w:t>
      </w:r>
      <w:r w:rsidRPr="003B3DE8">
        <w:rPr>
          <w:rFonts w:asciiTheme="majorHAnsi" w:hAnsiTheme="majorHAnsi" w:cstheme="majorHAnsi"/>
          <w:sz w:val="22"/>
        </w:rPr>
        <w:tab/>
        <w:t>Dodatkowe dane osobowe, jeżeli prawo lub obowiązek ich podania wynika z przepisów szczególnych........................................................................................................................................</w:t>
      </w:r>
    </w:p>
    <w:p w14:paraId="1A1D2988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6BCEFCE0" w14:textId="77777777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</w:t>
      </w:r>
    </w:p>
    <w:p w14:paraId="5E712518" w14:textId="5A1985F2" w:rsidR="00723FBB" w:rsidRPr="003B3DE8" w:rsidRDefault="00723FBB" w:rsidP="00723FBB">
      <w:pPr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lastRenderedPageBreak/>
        <w:t>.....................................................................................................................................................................</w:t>
      </w:r>
    </w:p>
    <w:p w14:paraId="20347A25" w14:textId="77777777" w:rsidR="003B3DE8" w:rsidRPr="003B3DE8" w:rsidRDefault="003B3DE8" w:rsidP="00723FBB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2DC9989E" w14:textId="4B94D650" w:rsidR="00723FBB" w:rsidRPr="003B3DE8" w:rsidRDefault="003B3DE8" w:rsidP="00723FBB">
      <w:pPr>
        <w:tabs>
          <w:tab w:val="left" w:pos="851"/>
          <w:tab w:val="left" w:pos="5103"/>
        </w:tabs>
        <w:spacing w:before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ab/>
        <w:t xml:space="preserve">            </w:t>
      </w:r>
      <w:r w:rsidR="00723FBB" w:rsidRPr="003B3DE8">
        <w:rPr>
          <w:rFonts w:asciiTheme="majorHAnsi" w:hAnsiTheme="majorHAnsi" w:cstheme="majorHAnsi"/>
          <w:sz w:val="22"/>
        </w:rPr>
        <w:t>……………………………</w:t>
      </w:r>
      <w:r w:rsidR="00723FBB" w:rsidRPr="003B3DE8">
        <w:rPr>
          <w:rFonts w:asciiTheme="majorHAnsi" w:hAnsiTheme="majorHAnsi" w:cstheme="majorHAnsi"/>
          <w:sz w:val="22"/>
        </w:rPr>
        <w:tab/>
        <w:t>…..……………………………………</w:t>
      </w:r>
    </w:p>
    <w:p w14:paraId="29F0C1C9" w14:textId="77777777" w:rsidR="00723FBB" w:rsidRPr="003B3DE8" w:rsidRDefault="00723FBB" w:rsidP="00723FBB">
      <w:pPr>
        <w:tabs>
          <w:tab w:val="left" w:pos="1276"/>
          <w:tab w:val="left" w:pos="5103"/>
        </w:tabs>
        <w:spacing w:after="120"/>
        <w:jc w:val="both"/>
        <w:rPr>
          <w:rFonts w:asciiTheme="majorHAnsi" w:hAnsiTheme="majorHAnsi" w:cstheme="majorHAnsi"/>
          <w:sz w:val="22"/>
        </w:rPr>
      </w:pPr>
      <w:r w:rsidRPr="003B3DE8">
        <w:rPr>
          <w:rFonts w:asciiTheme="majorHAnsi" w:hAnsiTheme="majorHAnsi" w:cstheme="majorHAnsi"/>
          <w:sz w:val="22"/>
        </w:rPr>
        <w:tab/>
        <w:t>(miejscowość i data)</w:t>
      </w:r>
      <w:r w:rsidRPr="003B3DE8">
        <w:rPr>
          <w:rFonts w:asciiTheme="majorHAnsi" w:hAnsiTheme="majorHAnsi" w:cstheme="majorHAnsi"/>
          <w:sz w:val="22"/>
        </w:rPr>
        <w:tab/>
        <w:t>(podpis osoby ubiegającej się o zatrudnienie)</w:t>
      </w:r>
    </w:p>
    <w:p w14:paraId="14471470" w14:textId="77777777" w:rsidR="00723FBB" w:rsidRPr="003B3DE8" w:rsidRDefault="00723FBB" w:rsidP="00723FBB">
      <w:pPr>
        <w:spacing w:after="120"/>
        <w:jc w:val="center"/>
        <w:rPr>
          <w:rFonts w:asciiTheme="majorHAnsi" w:hAnsiTheme="majorHAnsi" w:cstheme="majorHAnsi"/>
          <w:sz w:val="22"/>
        </w:rPr>
        <w:sectPr w:rsidR="00723FBB" w:rsidRPr="003B3DE8" w:rsidSect="003B3DE8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bookmarkEnd w:id="2"/>
    <w:p w14:paraId="05F7CF7B" w14:textId="77777777" w:rsidR="007C3DFF" w:rsidRPr="00C51956" w:rsidRDefault="007C3DFF" w:rsidP="007C3DF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EDF619A" w14:textId="77777777" w:rsidR="007C3DFF" w:rsidRPr="00C51956" w:rsidRDefault="007C3DFF" w:rsidP="007C3DF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B0021A" w14:textId="77777777" w:rsidR="007C3DFF" w:rsidRDefault="007C3DFF" w:rsidP="007C3DFF">
      <w:pPr>
        <w:jc w:val="right"/>
        <w:rPr>
          <w:sz w:val="16"/>
          <w:szCs w:val="16"/>
        </w:rPr>
      </w:pPr>
    </w:p>
    <w:p w14:paraId="3D4D58EA" w14:textId="77777777" w:rsidR="007C3DFF" w:rsidRDefault="007C3DFF" w:rsidP="007C3DFF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5B58EF0F" w14:textId="77777777" w:rsidR="007C3DFF" w:rsidRPr="00D56E92" w:rsidRDefault="007C3DFF" w:rsidP="007C3DFF">
      <w:pPr>
        <w:spacing w:before="120"/>
        <w:jc w:val="center"/>
        <w:rPr>
          <w:rFonts w:ascii="Arial" w:hAnsi="Arial" w:cs="Arial"/>
          <w:b/>
        </w:rPr>
      </w:pPr>
    </w:p>
    <w:p w14:paraId="7DD7FB6C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D56E92">
        <w:rPr>
          <w:rFonts w:ascii="Arial" w:hAnsi="Arial"/>
          <w:b/>
          <w:bCs/>
          <w:sz w:val="20"/>
          <w:szCs w:val="20"/>
        </w:rPr>
        <w:t>1</w:t>
      </w:r>
      <w:r w:rsidRPr="007C3DFF">
        <w:rPr>
          <w:rFonts w:asciiTheme="majorHAnsi" w:hAnsiTheme="majorHAnsi" w:cstheme="majorHAnsi"/>
          <w:sz w:val="22"/>
          <w:szCs w:val="22"/>
        </w:rPr>
        <w:t>. Administratorem Państwa danych przetwarzanych w ramach procesu rekrutacji jest Politechnika Łódzka (adres:</w:t>
      </w:r>
      <w:r w:rsidRPr="007C3DF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90-924 Łódź, ul. Żeromskiego 116, </w:t>
      </w:r>
      <w:proofErr w:type="spellStart"/>
      <w:r w:rsidRPr="007C3DF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tel</w:t>
      </w:r>
      <w:proofErr w:type="spellEnd"/>
      <w:r w:rsidRPr="007C3DF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: 42 631-29-29</w:t>
      </w:r>
      <w:r w:rsidRPr="007C3DFF">
        <w:rPr>
          <w:rFonts w:asciiTheme="majorHAnsi" w:hAnsiTheme="majorHAnsi" w:cstheme="majorHAnsi"/>
          <w:sz w:val="22"/>
          <w:szCs w:val="22"/>
        </w:rPr>
        <w:t>), reprezentowana przez JM Rektora jako pracodawca.</w:t>
      </w:r>
    </w:p>
    <w:p w14:paraId="61D54A6E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7C3DFF">
        <w:rPr>
          <w:rFonts w:asciiTheme="majorHAnsi" w:hAnsiTheme="majorHAnsi" w:cstheme="majorHAnsi"/>
          <w:sz w:val="22"/>
          <w:szCs w:val="22"/>
        </w:rPr>
        <w:t xml:space="preserve">. Na Politechnice Łódzkiej mogą się Państwo kontaktować z inspektorem ochrony danych osobowych pod adresem: </w:t>
      </w:r>
      <w:hyperlink r:id="rId10" w:history="1">
        <w:r w:rsidRPr="007C3DFF">
          <w:rPr>
            <w:rStyle w:val="Hipercze"/>
            <w:rFonts w:asciiTheme="majorHAnsi" w:hAnsiTheme="majorHAnsi" w:cstheme="majorHAnsi"/>
            <w:sz w:val="22"/>
            <w:szCs w:val="22"/>
          </w:rPr>
          <w:t>iod@adm.p.lodz.pl</w:t>
        </w:r>
      </w:hyperlink>
      <w:r w:rsidRPr="007C3DFF">
        <w:rPr>
          <w:rFonts w:asciiTheme="majorHAnsi" w:hAnsiTheme="majorHAnsi" w:cstheme="majorHAnsi"/>
          <w:sz w:val="22"/>
          <w:szCs w:val="22"/>
        </w:rPr>
        <w:t>, tel. 42 631 20 39.</w:t>
      </w:r>
    </w:p>
    <w:p w14:paraId="4E9542E4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3.</w:t>
      </w:r>
      <w:r w:rsidRPr="007C3DFF">
        <w:rPr>
          <w:rFonts w:asciiTheme="majorHAnsi" w:hAnsiTheme="majorHAnsi" w:cstheme="majorHAnsi"/>
          <w:sz w:val="22"/>
          <w:szCs w:val="22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4F33F201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4.</w:t>
      </w:r>
      <w:r w:rsidRPr="007C3DFF">
        <w:rPr>
          <w:rFonts w:asciiTheme="majorHAnsi" w:hAnsiTheme="majorHAnsi" w:cstheme="majorHAnsi"/>
          <w:sz w:val="22"/>
          <w:szCs w:val="22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16D7EDA7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5.</w:t>
      </w:r>
      <w:r w:rsidRPr="007C3DFF">
        <w:rPr>
          <w:rFonts w:asciiTheme="majorHAnsi" w:hAnsiTheme="majorHAnsi" w:cstheme="majorHAnsi"/>
          <w:sz w:val="22"/>
          <w:szCs w:val="22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74C4D89C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6.</w:t>
      </w:r>
      <w:r w:rsidRPr="007C3DFF">
        <w:rPr>
          <w:rFonts w:asciiTheme="majorHAnsi" w:hAnsiTheme="majorHAnsi" w:cstheme="majorHAnsi"/>
          <w:sz w:val="22"/>
          <w:szCs w:val="22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3EB6DAAC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7.</w:t>
      </w:r>
      <w:r w:rsidRPr="007C3DFF">
        <w:rPr>
          <w:rFonts w:asciiTheme="majorHAnsi" w:hAnsiTheme="majorHAnsi" w:cstheme="majorHAnsi"/>
          <w:sz w:val="22"/>
          <w:szCs w:val="22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7EFD806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7C3DFF">
        <w:rPr>
          <w:rFonts w:asciiTheme="majorHAnsi" w:hAnsiTheme="majorHAnsi" w:cstheme="majorHAnsi"/>
          <w:sz w:val="22"/>
          <w:szCs w:val="22"/>
        </w:rPr>
        <w:t>. Mają Państwo prawo do:</w:t>
      </w:r>
    </w:p>
    <w:p w14:paraId="173F0200" w14:textId="77777777" w:rsidR="007C3DFF" w:rsidRPr="007C3DFF" w:rsidRDefault="007C3DFF" w:rsidP="007C3DFF">
      <w:pPr>
        <w:pStyle w:val="Standard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prawo dostępu do swoich danych oraz otrzymania ich kopii</w:t>
      </w:r>
    </w:p>
    <w:p w14:paraId="673C66BB" w14:textId="77777777" w:rsidR="007C3DFF" w:rsidRPr="007C3DFF" w:rsidRDefault="007C3DFF" w:rsidP="007C3DFF">
      <w:pPr>
        <w:pStyle w:val="Standard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prawo do sprostowania (poprawiania) swoich danych osobowych;</w:t>
      </w:r>
    </w:p>
    <w:p w14:paraId="133DFEA2" w14:textId="77777777" w:rsidR="007C3DFF" w:rsidRPr="007C3DFF" w:rsidRDefault="007C3DFF" w:rsidP="007C3DFF">
      <w:pPr>
        <w:pStyle w:val="Standard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prawo do ograniczenia przetwarzania danych osobowych;</w:t>
      </w:r>
    </w:p>
    <w:p w14:paraId="4C5E5981" w14:textId="77777777" w:rsidR="007C3DFF" w:rsidRPr="007C3DFF" w:rsidRDefault="007C3DFF" w:rsidP="007C3DFF">
      <w:pPr>
        <w:pStyle w:val="Standard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prawo do usunięcia danych osobowych;</w:t>
      </w:r>
    </w:p>
    <w:p w14:paraId="5A9C7CBC" w14:textId="77777777" w:rsidR="007C3DFF" w:rsidRPr="007C3DFF" w:rsidRDefault="007C3DFF" w:rsidP="007C3DFF">
      <w:pPr>
        <w:pStyle w:val="Standard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prawo do wniesienia skargi do Prezesa UODO (na adres Urzędu Ochrony Danych Osobowych, ul. Stawki 2, 00 - 193 Warszawa)</w:t>
      </w:r>
    </w:p>
    <w:p w14:paraId="406A0E17" w14:textId="77777777" w:rsidR="007C3DFF" w:rsidRPr="007C3DFF" w:rsidRDefault="007C3DFF" w:rsidP="007C3DFF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Informacja o wymogu podania danych: Podanie przez Państwa danych osobowych w zakresie wynikającym z art. 22</w:t>
      </w:r>
      <w:r w:rsidRPr="007C3DFF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7C3DFF">
        <w:rPr>
          <w:rFonts w:asciiTheme="majorHAnsi" w:hAnsiTheme="majorHAnsi" w:cstheme="majorHAnsi"/>
          <w:sz w:val="22"/>
          <w:szCs w:val="22"/>
        </w:rPr>
        <w:t xml:space="preserve"> Kodeksu pracy jest niezbędne, aby uczestniczyć w postępowaniu rekrutacyjnym. Podanie przez Państwa innych danych jest dobrowolne.</w:t>
      </w:r>
    </w:p>
    <w:p w14:paraId="3FAB615F" w14:textId="77777777" w:rsidR="007C3DFF" w:rsidRPr="007C3DFF" w:rsidRDefault="007C3DFF" w:rsidP="007C3DFF">
      <w:pPr>
        <w:pStyle w:val="Standard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 xml:space="preserve">      </w:t>
      </w:r>
    </w:p>
    <w:p w14:paraId="2CC34B43" w14:textId="77777777" w:rsidR="007C3DFF" w:rsidRPr="007C3DFF" w:rsidRDefault="007C3DFF" w:rsidP="007C3DFF">
      <w:pPr>
        <w:pStyle w:val="Standard"/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5B2B0355" w14:textId="77777777" w:rsidR="007C3DFF" w:rsidRPr="007C3DFF" w:rsidRDefault="007C3DFF" w:rsidP="007C3DFF">
      <w:pPr>
        <w:pStyle w:val="Standard"/>
        <w:ind w:left="4956" w:firstLine="708"/>
        <w:rPr>
          <w:rFonts w:asciiTheme="majorHAnsi" w:hAnsiTheme="majorHAnsi" w:cstheme="majorHAnsi"/>
          <w:sz w:val="22"/>
          <w:szCs w:val="22"/>
        </w:rPr>
      </w:pPr>
      <w:r w:rsidRPr="007C3DFF">
        <w:rPr>
          <w:rFonts w:asciiTheme="majorHAnsi" w:hAnsiTheme="majorHAnsi" w:cstheme="majorHAnsi"/>
          <w:sz w:val="22"/>
          <w:szCs w:val="22"/>
        </w:rPr>
        <w:t>……………..……………………………………………</w:t>
      </w:r>
    </w:p>
    <w:p w14:paraId="1C2BC459" w14:textId="77777777" w:rsidR="007C3DFF" w:rsidRPr="007C3DFF" w:rsidRDefault="007C3DFF" w:rsidP="007C3DFF">
      <w:pPr>
        <w:tabs>
          <w:tab w:val="left" w:pos="1276"/>
          <w:tab w:val="left" w:pos="5103"/>
        </w:tabs>
        <w:spacing w:after="120"/>
        <w:jc w:val="both"/>
        <w:rPr>
          <w:rFonts w:asciiTheme="majorHAnsi" w:hAnsiTheme="majorHAnsi" w:cstheme="majorHAnsi"/>
          <w:sz w:val="22"/>
        </w:rPr>
        <w:sectPr w:rsidR="007C3DFF" w:rsidRPr="007C3DFF" w:rsidSect="007C3DFF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7C3DFF">
        <w:rPr>
          <w:rFonts w:asciiTheme="majorHAnsi" w:hAnsiTheme="majorHAnsi" w:cstheme="majorHAnsi"/>
          <w:sz w:val="22"/>
        </w:rPr>
        <w:tab/>
      </w:r>
      <w:r w:rsidRPr="007C3DFF">
        <w:rPr>
          <w:rFonts w:asciiTheme="majorHAnsi" w:hAnsiTheme="majorHAnsi" w:cstheme="majorHAnsi"/>
          <w:sz w:val="22"/>
        </w:rPr>
        <w:tab/>
      </w:r>
      <w:r w:rsidRPr="007C3DFF">
        <w:rPr>
          <w:rFonts w:asciiTheme="majorHAnsi" w:hAnsiTheme="majorHAnsi" w:cstheme="majorHAnsi"/>
          <w:sz w:val="22"/>
        </w:rPr>
        <w:tab/>
        <w:t>(podpis osoby ubiegającej się o zatrudnienie</w:t>
      </w:r>
    </w:p>
    <w:p w14:paraId="56185675" w14:textId="77777777" w:rsidR="007C3DFF" w:rsidRPr="007C3DFF" w:rsidRDefault="007C3DFF" w:rsidP="007C3DFF">
      <w:pPr>
        <w:jc w:val="right"/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lastRenderedPageBreak/>
        <w:t>Załącznik nr 1.3</w:t>
      </w:r>
    </w:p>
    <w:p w14:paraId="7EB9B552" w14:textId="77777777" w:rsidR="007C3DFF" w:rsidRPr="007C3DFF" w:rsidRDefault="007C3DFF" w:rsidP="007C3DFF">
      <w:pPr>
        <w:jc w:val="right"/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t>do „POLITYKI OTM-R – OTWARTY PRZEJRZYSTY MERYTORYCZNY PROCES REKRUTACJI”</w:t>
      </w:r>
    </w:p>
    <w:p w14:paraId="356DFD6E" w14:textId="77777777" w:rsidR="007C3DFF" w:rsidRPr="007C3DFF" w:rsidRDefault="007C3DFF" w:rsidP="007C3DFF">
      <w:pPr>
        <w:jc w:val="right"/>
        <w:rPr>
          <w:rFonts w:asciiTheme="majorHAnsi" w:hAnsiTheme="majorHAnsi" w:cstheme="majorHAnsi"/>
          <w:sz w:val="22"/>
        </w:rPr>
      </w:pPr>
    </w:p>
    <w:p w14:paraId="57A03B81" w14:textId="77777777" w:rsidR="007C3DFF" w:rsidRPr="007C3DFF" w:rsidRDefault="007C3DFF" w:rsidP="007C3DFF">
      <w:pPr>
        <w:jc w:val="right"/>
        <w:rPr>
          <w:rFonts w:asciiTheme="majorHAnsi" w:hAnsiTheme="majorHAnsi" w:cstheme="majorHAnsi"/>
          <w:sz w:val="22"/>
        </w:rPr>
      </w:pPr>
    </w:p>
    <w:p w14:paraId="391795D6" w14:textId="77777777" w:rsidR="007C3DFF" w:rsidRPr="007C3DFF" w:rsidRDefault="007C3DFF" w:rsidP="007C3DFF">
      <w:pPr>
        <w:jc w:val="right"/>
        <w:rPr>
          <w:rFonts w:asciiTheme="majorHAnsi" w:hAnsiTheme="majorHAnsi" w:cstheme="majorHAnsi"/>
          <w:sz w:val="22"/>
        </w:rPr>
      </w:pPr>
    </w:p>
    <w:p w14:paraId="58DC01A4" w14:textId="77777777" w:rsidR="007C3DFF" w:rsidRPr="007C3DFF" w:rsidRDefault="007C3DFF" w:rsidP="007C3DFF">
      <w:pPr>
        <w:spacing w:before="120"/>
        <w:jc w:val="center"/>
        <w:rPr>
          <w:rFonts w:asciiTheme="majorHAnsi" w:hAnsiTheme="majorHAnsi" w:cstheme="majorHAnsi"/>
          <w:b/>
          <w:sz w:val="22"/>
        </w:rPr>
      </w:pPr>
      <w:r w:rsidRPr="007C3DFF">
        <w:rPr>
          <w:rFonts w:asciiTheme="majorHAnsi" w:hAnsiTheme="majorHAnsi" w:cstheme="majorHAnsi"/>
          <w:b/>
          <w:sz w:val="22"/>
        </w:rPr>
        <w:t xml:space="preserve">Zgoda Kandydata na przetwarzanie danych osobowych </w:t>
      </w:r>
      <w:r w:rsidRPr="007C3DFF">
        <w:rPr>
          <w:rFonts w:asciiTheme="majorHAnsi" w:hAnsiTheme="majorHAnsi" w:cstheme="majorHAnsi"/>
          <w:b/>
          <w:sz w:val="22"/>
        </w:rPr>
        <w:br/>
        <w:t>(zgodnie z art. 7 RODO)</w:t>
      </w:r>
    </w:p>
    <w:p w14:paraId="0B37D4B0" w14:textId="77777777" w:rsidR="007C3DFF" w:rsidRPr="007C3DFF" w:rsidRDefault="007C3DFF" w:rsidP="007C3DFF">
      <w:pPr>
        <w:spacing w:before="120"/>
        <w:jc w:val="center"/>
        <w:rPr>
          <w:rFonts w:asciiTheme="majorHAnsi" w:hAnsiTheme="majorHAnsi" w:cstheme="majorHAnsi"/>
          <w:b/>
          <w:sz w:val="22"/>
        </w:rPr>
      </w:pPr>
    </w:p>
    <w:p w14:paraId="77E70AD2" w14:textId="2D97D7AD" w:rsidR="007C3DFF" w:rsidRPr="007C3DFF" w:rsidRDefault="007C3DFF" w:rsidP="007C3DFF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 w:rsidRPr="007C3DFF">
        <w:rPr>
          <w:rFonts w:asciiTheme="majorHAnsi" w:hAnsiTheme="majorHAnsi" w:cstheme="majorHAnsi"/>
          <w:sz w:val="22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7C3DFF">
        <w:rPr>
          <w:rFonts w:asciiTheme="majorHAnsi" w:hAnsiTheme="majorHAnsi" w:cstheme="majorHAnsi"/>
          <w:sz w:val="22"/>
        </w:rPr>
        <w:t>publ</w:t>
      </w:r>
      <w:proofErr w:type="spellEnd"/>
      <w:r w:rsidRPr="007C3DFF">
        <w:rPr>
          <w:rFonts w:asciiTheme="majorHAnsi" w:hAnsiTheme="majorHAnsi" w:cstheme="majorHAnsi"/>
          <w:sz w:val="22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59724E7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426FB39E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524A9E6C" w14:textId="77777777" w:rsidR="007C3DFF" w:rsidRPr="007C3DFF" w:rsidRDefault="007C3DFF" w:rsidP="007C3DFF">
      <w:pPr>
        <w:spacing w:before="120"/>
        <w:jc w:val="right"/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t>.....................................................................</w:t>
      </w:r>
    </w:p>
    <w:p w14:paraId="13AC6FE7" w14:textId="77777777" w:rsidR="007C3DFF" w:rsidRPr="007C3DFF" w:rsidRDefault="007C3DFF" w:rsidP="007C3DFF">
      <w:pPr>
        <w:tabs>
          <w:tab w:val="left" w:pos="851"/>
        </w:tabs>
        <w:spacing w:after="120"/>
        <w:jc w:val="center"/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t xml:space="preserve">                                                                                             (data i podpis kandydata)</w:t>
      </w:r>
    </w:p>
    <w:p w14:paraId="594D9C26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116C5698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0442B135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0D94E346" w14:textId="77777777" w:rsidR="007C3DFF" w:rsidRPr="007C3DFF" w:rsidRDefault="007C3DFF" w:rsidP="007C3DFF">
      <w:pPr>
        <w:spacing w:before="120"/>
        <w:jc w:val="both"/>
        <w:rPr>
          <w:rFonts w:asciiTheme="majorHAnsi" w:hAnsiTheme="majorHAnsi" w:cstheme="majorHAnsi"/>
          <w:sz w:val="22"/>
        </w:rPr>
      </w:pPr>
    </w:p>
    <w:p w14:paraId="23DF9D91" w14:textId="77777777" w:rsidR="007C3DFF" w:rsidRPr="007C3DFF" w:rsidRDefault="007C3DFF" w:rsidP="007C3DFF">
      <w:pPr>
        <w:rPr>
          <w:rFonts w:asciiTheme="majorHAnsi" w:hAnsiTheme="majorHAnsi" w:cstheme="majorHAnsi"/>
          <w:sz w:val="22"/>
        </w:rPr>
      </w:pPr>
      <w:r w:rsidRPr="007C3DFF">
        <w:rPr>
          <w:rFonts w:asciiTheme="majorHAnsi" w:hAnsiTheme="majorHAnsi" w:cstheme="majorHAnsi"/>
          <w:sz w:val="22"/>
        </w:rPr>
        <w:t>* niepotrzebne skreślić</w:t>
      </w:r>
    </w:p>
    <w:p w14:paraId="54AC92CD" w14:textId="77777777" w:rsidR="007C3DFF" w:rsidRDefault="007C3DFF" w:rsidP="007C3DFF">
      <w:pPr>
        <w:pStyle w:val="Akapitzlist"/>
        <w:jc w:val="both"/>
        <w:rPr>
          <w:rFonts w:ascii="Arial" w:hAnsi="Arial" w:cs="Arial"/>
        </w:rPr>
      </w:pPr>
    </w:p>
    <w:p w14:paraId="6458DDDD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40445ECC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19F58716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7B4C1BB3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31CF9186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030E7FF3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5E4F3E94" w14:textId="77777777" w:rsidR="00723FBB" w:rsidRPr="003B3DE8" w:rsidRDefault="00723FBB" w:rsidP="00723FBB">
      <w:pPr>
        <w:rPr>
          <w:rFonts w:asciiTheme="majorHAnsi" w:hAnsiTheme="majorHAnsi" w:cstheme="majorHAnsi"/>
          <w:sz w:val="22"/>
        </w:rPr>
      </w:pPr>
    </w:p>
    <w:p w14:paraId="5CAA16EA" w14:textId="77777777" w:rsidR="00723FBB" w:rsidRPr="003B3DE8" w:rsidRDefault="00723FBB" w:rsidP="007C3DFF">
      <w:pPr>
        <w:spacing w:before="120"/>
        <w:contextualSpacing/>
        <w:jc w:val="both"/>
        <w:rPr>
          <w:rFonts w:asciiTheme="majorHAnsi" w:hAnsiTheme="majorHAnsi" w:cstheme="majorHAnsi"/>
          <w:sz w:val="22"/>
        </w:rPr>
      </w:pPr>
    </w:p>
    <w:sectPr w:rsidR="00723FBB" w:rsidRPr="003B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4DA" w14:textId="77777777" w:rsidR="00FB5A58" w:rsidRDefault="00FB5A58" w:rsidP="00270020">
      <w:r>
        <w:separator/>
      </w:r>
    </w:p>
  </w:endnote>
  <w:endnote w:type="continuationSeparator" w:id="0">
    <w:p w14:paraId="30A746B0" w14:textId="77777777" w:rsidR="00FB5A58" w:rsidRDefault="00FB5A58" w:rsidP="0027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EBF9" w14:textId="77777777" w:rsidR="007C3DFF" w:rsidRPr="0014177C" w:rsidRDefault="007C3DFF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63BE3360" wp14:editId="12C5D600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477852298" name="Obraz 1477852298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74D5D3E" w14:textId="77777777" w:rsidR="007C3DFF" w:rsidRPr="006719EE" w:rsidRDefault="007C3DFF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DFEC653" w14:textId="77777777" w:rsidR="007C3DFF" w:rsidRDefault="007C3DFF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20B3DD5" w14:textId="77777777" w:rsidR="007C3DFF" w:rsidRPr="00DC2663" w:rsidRDefault="007C3DFF" w:rsidP="00C973BC">
    <w:pPr>
      <w:rPr>
        <w:lang w:val="en-US"/>
      </w:rPr>
    </w:pPr>
  </w:p>
  <w:p w14:paraId="345012DC" w14:textId="77777777" w:rsidR="007C3DFF" w:rsidRPr="00373F94" w:rsidRDefault="007C3D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8781" w14:textId="77777777" w:rsidR="00FB5A58" w:rsidRDefault="00FB5A58" w:rsidP="00270020">
      <w:r>
        <w:separator/>
      </w:r>
    </w:p>
  </w:footnote>
  <w:footnote w:type="continuationSeparator" w:id="0">
    <w:p w14:paraId="6F3AD926" w14:textId="77777777" w:rsidR="00FB5A58" w:rsidRDefault="00FB5A58" w:rsidP="0027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951E" w14:textId="77777777" w:rsidR="007C3DFF" w:rsidRDefault="007C3DFF">
    <w:pPr>
      <w:pStyle w:val="Nagwek"/>
    </w:pPr>
    <w:r w:rsidRPr="00327A02">
      <w:rPr>
        <w:noProof/>
      </w:rPr>
      <w:drawing>
        <wp:anchor distT="0" distB="0" distL="114300" distR="114300" simplePos="0" relativeHeight="251658752" behindDoc="0" locked="0" layoutInCell="1" allowOverlap="1" wp14:anchorId="04C6A256" wp14:editId="534E757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47770490" name="Obraz 47770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03FC2C5F" wp14:editId="7C3EF473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420722938" name="Obraz 142072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BBE"/>
    <w:multiLevelType w:val="hybridMultilevel"/>
    <w:tmpl w:val="6966CF9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</w:abstractNum>
  <w:abstractNum w:abstractNumId="1" w15:restartNumberingAfterBreak="0">
    <w:nsid w:val="1050764A"/>
    <w:multiLevelType w:val="hybridMultilevel"/>
    <w:tmpl w:val="9424B4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2774"/>
    <w:multiLevelType w:val="hybridMultilevel"/>
    <w:tmpl w:val="8DA69F8A"/>
    <w:lvl w:ilvl="0" w:tplc="DB18E6EC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A98617A"/>
    <w:multiLevelType w:val="hybridMultilevel"/>
    <w:tmpl w:val="8A2426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730B"/>
    <w:multiLevelType w:val="hybridMultilevel"/>
    <w:tmpl w:val="6914A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86755"/>
    <w:multiLevelType w:val="hybridMultilevel"/>
    <w:tmpl w:val="56FA09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FC3B47"/>
    <w:multiLevelType w:val="hybridMultilevel"/>
    <w:tmpl w:val="BB86AFD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A32190"/>
    <w:multiLevelType w:val="multilevel"/>
    <w:tmpl w:val="97A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B700D"/>
    <w:multiLevelType w:val="hybridMultilevel"/>
    <w:tmpl w:val="3580CEB8"/>
    <w:lvl w:ilvl="0" w:tplc="FEA6B648">
      <w:start w:val="8"/>
      <w:numFmt w:val="decimal"/>
      <w:lvlText w:val="%1."/>
      <w:lvlJc w:val="left"/>
      <w:pPr>
        <w:ind w:left="3780" w:hanging="42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E289F"/>
    <w:multiLevelType w:val="hybridMultilevel"/>
    <w:tmpl w:val="13B42D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55E99"/>
    <w:multiLevelType w:val="hybridMultilevel"/>
    <w:tmpl w:val="9AB48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B104B"/>
    <w:multiLevelType w:val="hybridMultilevel"/>
    <w:tmpl w:val="61F4440E"/>
    <w:lvl w:ilvl="0" w:tplc="DD8E36A0">
      <w:start w:val="1"/>
      <w:numFmt w:val="decimal"/>
      <w:lvlText w:val="%1."/>
      <w:lvlJc w:val="left"/>
      <w:pPr>
        <w:ind w:left="378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5" w15:restartNumberingAfterBreak="0">
    <w:nsid w:val="68C21720"/>
    <w:multiLevelType w:val="hybridMultilevel"/>
    <w:tmpl w:val="BFE8E0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5EE0111"/>
    <w:multiLevelType w:val="hybridMultilevel"/>
    <w:tmpl w:val="4F722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D4A33"/>
    <w:multiLevelType w:val="hybridMultilevel"/>
    <w:tmpl w:val="75A4AE5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94C1B03"/>
    <w:multiLevelType w:val="hybridMultilevel"/>
    <w:tmpl w:val="8C1A3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3412">
    <w:abstractNumId w:val="14"/>
  </w:num>
  <w:num w:numId="2" w16cid:durableId="1241210766">
    <w:abstractNumId w:val="3"/>
  </w:num>
  <w:num w:numId="3" w16cid:durableId="11420897">
    <w:abstractNumId w:val="4"/>
  </w:num>
  <w:num w:numId="4" w16cid:durableId="4334721">
    <w:abstractNumId w:val="0"/>
  </w:num>
  <w:num w:numId="5" w16cid:durableId="2003242286">
    <w:abstractNumId w:val="17"/>
  </w:num>
  <w:num w:numId="6" w16cid:durableId="75514857">
    <w:abstractNumId w:val="16"/>
  </w:num>
  <w:num w:numId="7" w16cid:durableId="1756197228">
    <w:abstractNumId w:val="19"/>
  </w:num>
  <w:num w:numId="8" w16cid:durableId="1931545513">
    <w:abstractNumId w:val="8"/>
  </w:num>
  <w:num w:numId="9" w16cid:durableId="1463691622">
    <w:abstractNumId w:val="5"/>
  </w:num>
  <w:num w:numId="10" w16cid:durableId="186523504">
    <w:abstractNumId w:val="10"/>
  </w:num>
  <w:num w:numId="11" w16cid:durableId="942881618">
    <w:abstractNumId w:val="12"/>
  </w:num>
  <w:num w:numId="12" w16cid:durableId="1821926274">
    <w:abstractNumId w:val="6"/>
  </w:num>
  <w:num w:numId="13" w16cid:durableId="663162963">
    <w:abstractNumId w:val="13"/>
  </w:num>
  <w:num w:numId="14" w16cid:durableId="1135101934">
    <w:abstractNumId w:val="1"/>
  </w:num>
  <w:num w:numId="15" w16cid:durableId="2004505679">
    <w:abstractNumId w:val="15"/>
  </w:num>
  <w:num w:numId="16" w16cid:durableId="1408068095">
    <w:abstractNumId w:val="9"/>
  </w:num>
  <w:num w:numId="17" w16cid:durableId="734621029">
    <w:abstractNumId w:val="2"/>
  </w:num>
  <w:num w:numId="18" w16cid:durableId="1921526791">
    <w:abstractNumId w:val="18"/>
  </w:num>
  <w:num w:numId="19" w16cid:durableId="1161391211">
    <w:abstractNumId w:val="7"/>
  </w:num>
  <w:num w:numId="20" w16cid:durableId="1528835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0A"/>
    <w:rsid w:val="00076B53"/>
    <w:rsid w:val="00094D06"/>
    <w:rsid w:val="000C0B54"/>
    <w:rsid w:val="000D6E19"/>
    <w:rsid w:val="001154A7"/>
    <w:rsid w:val="00133C7F"/>
    <w:rsid w:val="001979EB"/>
    <w:rsid w:val="001E5AD2"/>
    <w:rsid w:val="00270020"/>
    <w:rsid w:val="00276316"/>
    <w:rsid w:val="00296A2D"/>
    <w:rsid w:val="002A2C55"/>
    <w:rsid w:val="003151B8"/>
    <w:rsid w:val="00323E9C"/>
    <w:rsid w:val="0036528C"/>
    <w:rsid w:val="00366BBC"/>
    <w:rsid w:val="00381E56"/>
    <w:rsid w:val="00382032"/>
    <w:rsid w:val="00396B97"/>
    <w:rsid w:val="00397E88"/>
    <w:rsid w:val="003B3DE8"/>
    <w:rsid w:val="004166A1"/>
    <w:rsid w:val="00444E91"/>
    <w:rsid w:val="004936BC"/>
    <w:rsid w:val="004A210B"/>
    <w:rsid w:val="004E4E21"/>
    <w:rsid w:val="004E63AF"/>
    <w:rsid w:val="00507AE0"/>
    <w:rsid w:val="00566B74"/>
    <w:rsid w:val="005A0C08"/>
    <w:rsid w:val="00633DED"/>
    <w:rsid w:val="00640572"/>
    <w:rsid w:val="00666AC4"/>
    <w:rsid w:val="006912FD"/>
    <w:rsid w:val="00694D5B"/>
    <w:rsid w:val="006A1F53"/>
    <w:rsid w:val="00723FBB"/>
    <w:rsid w:val="0077650C"/>
    <w:rsid w:val="007B2832"/>
    <w:rsid w:val="007C3DFF"/>
    <w:rsid w:val="007C41F8"/>
    <w:rsid w:val="007E1158"/>
    <w:rsid w:val="007F0642"/>
    <w:rsid w:val="007F27AA"/>
    <w:rsid w:val="007F586C"/>
    <w:rsid w:val="00826611"/>
    <w:rsid w:val="008666FC"/>
    <w:rsid w:val="008942D9"/>
    <w:rsid w:val="008A554F"/>
    <w:rsid w:val="008B2DB8"/>
    <w:rsid w:val="008D08BB"/>
    <w:rsid w:val="008F6923"/>
    <w:rsid w:val="00917C0A"/>
    <w:rsid w:val="00924198"/>
    <w:rsid w:val="0096366B"/>
    <w:rsid w:val="00964BB4"/>
    <w:rsid w:val="00973FE8"/>
    <w:rsid w:val="009844EC"/>
    <w:rsid w:val="009B5986"/>
    <w:rsid w:val="009C5047"/>
    <w:rsid w:val="009D0540"/>
    <w:rsid w:val="009E3CDE"/>
    <w:rsid w:val="009F7799"/>
    <w:rsid w:val="00A028FF"/>
    <w:rsid w:val="00A24643"/>
    <w:rsid w:val="00AA3057"/>
    <w:rsid w:val="00AD38EC"/>
    <w:rsid w:val="00B17F6F"/>
    <w:rsid w:val="00B2410D"/>
    <w:rsid w:val="00B54BE0"/>
    <w:rsid w:val="00B615EB"/>
    <w:rsid w:val="00B75319"/>
    <w:rsid w:val="00BE6B4F"/>
    <w:rsid w:val="00C163C5"/>
    <w:rsid w:val="00C16477"/>
    <w:rsid w:val="00C22F30"/>
    <w:rsid w:val="00C43BC9"/>
    <w:rsid w:val="00C57817"/>
    <w:rsid w:val="00C953F8"/>
    <w:rsid w:val="00CA6A9A"/>
    <w:rsid w:val="00CB4C80"/>
    <w:rsid w:val="00D337DF"/>
    <w:rsid w:val="00D37375"/>
    <w:rsid w:val="00D5197F"/>
    <w:rsid w:val="00DC551C"/>
    <w:rsid w:val="00E10BB6"/>
    <w:rsid w:val="00E15CE8"/>
    <w:rsid w:val="00E42AB7"/>
    <w:rsid w:val="00E636CB"/>
    <w:rsid w:val="00E6613C"/>
    <w:rsid w:val="00E71305"/>
    <w:rsid w:val="00E901F1"/>
    <w:rsid w:val="00EB5A6C"/>
    <w:rsid w:val="00EF3493"/>
    <w:rsid w:val="00F7530E"/>
    <w:rsid w:val="00F77B0B"/>
    <w:rsid w:val="00F84943"/>
    <w:rsid w:val="00F916E6"/>
    <w:rsid w:val="00FA12AF"/>
    <w:rsid w:val="00FB5A58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2A4E"/>
  <w15:docId w15:val="{706B46D8-C7EF-422F-9672-825B8EB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F8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9F779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ist Paragraph,BulletC,Numerowanie,Wyliczanie,Obiekt,normalny tekst,Akapit z listą31,Bullets,List Paragraph1,L1,lp1"/>
    <w:basedOn w:val="Normalny"/>
    <w:link w:val="AkapitzlistZnak"/>
    <w:uiPriority w:val="34"/>
    <w:qFormat/>
    <w:rsid w:val="00C953F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C953F8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C953F8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BulletC Znak,Numerowanie Znak,Wyliczanie Znak,Obiekt Znak"/>
    <w:link w:val="Akapitzlist"/>
    <w:uiPriority w:val="34"/>
    <w:qFormat/>
    <w:locked/>
    <w:rsid w:val="00C953F8"/>
  </w:style>
  <w:style w:type="paragraph" w:styleId="Nagwek">
    <w:name w:val="header"/>
    <w:basedOn w:val="Normalny"/>
    <w:link w:val="NagwekZnak"/>
    <w:uiPriority w:val="99"/>
    <w:unhideWhenUsed/>
    <w:rsid w:val="0027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0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7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020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F753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28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283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65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50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650C"/>
    <w:rPr>
      <w:vertAlign w:val="superscript"/>
    </w:rPr>
  </w:style>
  <w:style w:type="character" w:customStyle="1" w:styleId="Wyrnienie">
    <w:name w:val="Wyróżnienie"/>
    <w:qFormat/>
    <w:rsid w:val="00B54BE0"/>
    <w:rPr>
      <w:i/>
      <w:iCs/>
    </w:rPr>
  </w:style>
  <w:style w:type="character" w:styleId="Uwydatnienie">
    <w:name w:val="Emphasis"/>
    <w:basedOn w:val="Domylnaczcionkaakapitu"/>
    <w:uiPriority w:val="20"/>
    <w:qFormat/>
    <w:rsid w:val="00E42AB7"/>
    <w:rPr>
      <w:i/>
      <w:iCs/>
    </w:rPr>
  </w:style>
  <w:style w:type="paragraph" w:styleId="NormalnyWeb">
    <w:name w:val="Normal (Web)"/>
    <w:basedOn w:val="Normalny"/>
    <w:uiPriority w:val="99"/>
    <w:unhideWhenUsed/>
    <w:rsid w:val="009E3CD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77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D06"/>
    <w:rPr>
      <w:color w:val="605E5C"/>
      <w:shd w:val="clear" w:color="auto" w:fill="E1DFDD"/>
    </w:rPr>
  </w:style>
  <w:style w:type="paragraph" w:customStyle="1" w:styleId="Standard">
    <w:name w:val="Standard"/>
    <w:rsid w:val="007C3DF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1i11@adm.p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adm.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1i11@adm.p.lodz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3FC3-F745-4382-993C-D9B2E276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2417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 RCZKL</dc:creator>
  <cp:keywords/>
  <dc:description/>
  <cp:lastModifiedBy>Monika Lesiak-Mańka RCZKL</cp:lastModifiedBy>
  <cp:revision>4</cp:revision>
  <cp:lastPrinted>2025-10-09T11:31:00Z</cp:lastPrinted>
  <dcterms:created xsi:type="dcterms:W3CDTF">2025-10-08T12:40:00Z</dcterms:created>
  <dcterms:modified xsi:type="dcterms:W3CDTF">2025-10-31T08:31:00Z</dcterms:modified>
</cp:coreProperties>
</file>