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2F00" w14:textId="77777777" w:rsidR="00E42C06" w:rsidRPr="00E42C06" w:rsidRDefault="00E42C06" w:rsidP="00E42C06">
      <w:pPr>
        <w:spacing w:line="276" w:lineRule="auto"/>
        <w:jc w:val="right"/>
        <w:rPr>
          <w:rFonts w:ascii="Arial" w:hAnsi="Arial" w:cs="Arial"/>
          <w:sz w:val="16"/>
          <w:szCs w:val="16"/>
          <w:lang w:val="en-US"/>
        </w:rPr>
      </w:pPr>
      <w:r w:rsidRPr="00E42C06">
        <w:rPr>
          <w:rFonts w:ascii="Arial" w:hAnsi="Arial" w:cs="Arial"/>
          <w:sz w:val="16"/>
          <w:szCs w:val="16"/>
          <w:lang w:val="en-US"/>
        </w:rPr>
        <w:t>Annex no. 1</w:t>
      </w:r>
    </w:p>
    <w:p w14:paraId="6FD8D0D0" w14:textId="77777777" w:rsidR="00E42C06" w:rsidRPr="00E42C06" w:rsidRDefault="00E42C06" w:rsidP="00E42C06">
      <w:pPr>
        <w:spacing w:line="276" w:lineRule="auto"/>
        <w:jc w:val="right"/>
        <w:rPr>
          <w:rFonts w:ascii="Arial" w:hAnsi="Arial" w:cs="Arial"/>
          <w:sz w:val="16"/>
          <w:szCs w:val="16"/>
          <w:lang w:val="en-US"/>
        </w:rPr>
      </w:pPr>
      <w:bookmarkStart w:id="0" w:name="_Hlk89934707"/>
      <w:r w:rsidRPr="00E42C06">
        <w:rPr>
          <w:rFonts w:ascii="Arial" w:hAnsi="Arial" w:cs="Arial"/>
          <w:sz w:val="16"/>
          <w:szCs w:val="16"/>
          <w:lang w:val="en-US"/>
        </w:rPr>
        <w:t xml:space="preserve">to </w:t>
      </w:r>
      <w:bookmarkEnd w:id="0"/>
      <w:r w:rsidRPr="00E42C06">
        <w:rPr>
          <w:rFonts w:ascii="Arial" w:hAnsi="Arial" w:cs="Arial"/>
          <w:sz w:val="16"/>
          <w:szCs w:val="16"/>
          <w:lang w:val="en-US"/>
        </w:rPr>
        <w:t>The OTM-R POLICY - OPEN TRANSPARENT MERIT-BASED RECRUITMENT</w:t>
      </w:r>
    </w:p>
    <w:p w14:paraId="6BCFB625" w14:textId="77777777" w:rsidR="00E42C06" w:rsidRPr="00E42C06" w:rsidRDefault="00E42C06" w:rsidP="00E42C06">
      <w:pPr>
        <w:spacing w:line="276" w:lineRule="auto"/>
        <w:jc w:val="both"/>
        <w:rPr>
          <w:rFonts w:ascii="Arial" w:hAnsi="Arial" w:cs="Arial"/>
          <w:lang w:val="en-US"/>
        </w:rPr>
      </w:pPr>
    </w:p>
    <w:p w14:paraId="5EE06D4C" w14:textId="77777777" w:rsidR="00265A27" w:rsidRPr="00265A27" w:rsidRDefault="00265A27" w:rsidP="00265A27">
      <w:pPr>
        <w:pStyle w:val="NormalnyWeb"/>
        <w:spacing w:line="276" w:lineRule="auto"/>
        <w:jc w:val="both"/>
        <w:rPr>
          <w:rFonts w:asciiTheme="majorHAnsi" w:hAnsiTheme="majorHAnsi" w:cstheme="majorHAnsi"/>
          <w:b/>
          <w:bCs/>
          <w:sz w:val="22"/>
          <w:szCs w:val="22"/>
          <w:lang w:val="en-US"/>
        </w:rPr>
      </w:pPr>
      <w:r w:rsidRPr="00265A27">
        <w:rPr>
          <w:rFonts w:asciiTheme="majorHAnsi" w:hAnsiTheme="majorHAnsi" w:cstheme="majorHAnsi"/>
          <w:b/>
          <w:bCs/>
          <w:sz w:val="22"/>
          <w:szCs w:val="22"/>
          <w:lang w:val="en-US"/>
        </w:rPr>
        <w:t>The Institute of Materials Engineering is seeking a candidate for the position of Assistant Professor in the Department of Biomedical and Functional Materials Engineering, in the research and teaching staff group.</w:t>
      </w:r>
    </w:p>
    <w:p w14:paraId="62CDEC67" w14:textId="77777777" w:rsidR="00265A27" w:rsidRPr="00BA2902" w:rsidRDefault="00265A27" w:rsidP="00265A27">
      <w:pPr>
        <w:pStyle w:val="NormalnyWeb"/>
        <w:spacing w:line="276" w:lineRule="auto"/>
        <w:jc w:val="both"/>
        <w:rPr>
          <w:rFonts w:asciiTheme="majorHAnsi" w:hAnsiTheme="majorHAnsi" w:cstheme="majorHAnsi"/>
          <w:sz w:val="22"/>
          <w:szCs w:val="22"/>
          <w:lang w:val="en-US"/>
        </w:rPr>
      </w:pPr>
      <w:r w:rsidRPr="00BA2902">
        <w:rPr>
          <w:rFonts w:asciiTheme="majorHAnsi" w:hAnsiTheme="majorHAnsi" w:cstheme="majorHAnsi"/>
          <w:sz w:val="22"/>
          <w:szCs w:val="22"/>
          <w:lang w:val="en-US"/>
        </w:rPr>
        <w:t xml:space="preserve">Lodz University of Technology is one of the finest universities of technology in Poland. Its tradition and experience in training professionals and conducting research date back more than 75 years. It is an attractive partner for business. It cooperates with the largest national and international corporations. </w:t>
      </w:r>
      <w:r>
        <w:rPr>
          <w:rFonts w:asciiTheme="majorHAnsi" w:hAnsiTheme="majorHAnsi" w:cstheme="majorHAnsi"/>
          <w:sz w:val="22"/>
          <w:szCs w:val="22"/>
          <w:lang w:val="en-US"/>
        </w:rPr>
        <w:br/>
      </w:r>
      <w:r w:rsidRPr="00BA2902">
        <w:rPr>
          <w:rFonts w:asciiTheme="majorHAnsi" w:hAnsiTheme="majorHAnsi" w:cstheme="majorHAnsi"/>
          <w:sz w:val="22"/>
          <w:szCs w:val="22"/>
          <w:lang w:val="en-US"/>
        </w:rPr>
        <w:t xml:space="preserve">It conducts research of a European standard, develops new technologies and creates innovation in collaboration with the leading research </w:t>
      </w:r>
      <w:proofErr w:type="spellStart"/>
      <w:r w:rsidRPr="00BA2902">
        <w:rPr>
          <w:rFonts w:asciiTheme="majorHAnsi" w:hAnsiTheme="majorHAnsi" w:cstheme="majorHAnsi"/>
          <w:sz w:val="22"/>
          <w:szCs w:val="22"/>
          <w:lang w:val="en-US"/>
        </w:rPr>
        <w:t>centres</w:t>
      </w:r>
      <w:proofErr w:type="spellEnd"/>
      <w:r w:rsidRPr="00BA2902">
        <w:rPr>
          <w:rFonts w:asciiTheme="majorHAnsi" w:hAnsiTheme="majorHAnsi" w:cstheme="majorHAnsi"/>
          <w:sz w:val="22"/>
          <w:szCs w:val="22"/>
          <w:lang w:val="en-US"/>
        </w:rPr>
        <w:t xml:space="preserve"> all over the world. One of the pillars of Lodz University of Technology management is equal treatment of staff regardless of their gender, age, race or other demographic and social characteristics. In 2016, </w:t>
      </w:r>
      <w:proofErr w:type="spellStart"/>
      <w:r w:rsidRPr="00BA2902">
        <w:rPr>
          <w:rFonts w:asciiTheme="majorHAnsi" w:hAnsiTheme="majorHAnsi" w:cstheme="majorHAnsi"/>
          <w:sz w:val="22"/>
          <w:szCs w:val="22"/>
          <w:lang w:val="en-US"/>
        </w:rPr>
        <w:t>Techncal</w:t>
      </w:r>
      <w:proofErr w:type="spellEnd"/>
      <w:r w:rsidRPr="00BA2902">
        <w:rPr>
          <w:rFonts w:asciiTheme="majorHAnsi" w:hAnsiTheme="majorHAnsi" w:cstheme="majorHAnsi"/>
          <w:sz w:val="22"/>
          <w:szCs w:val="22"/>
          <w:lang w:val="en-US"/>
        </w:rPr>
        <w:t xml:space="preserve"> University of Lodz was the first technical university in Poland to receive the HR EXCELLENCE IN RESEARCH award certifying that the University adheres to the principles of the European Charter for Researchers and the Code of Conduct for the Recruitment of Researchers.</w:t>
      </w:r>
    </w:p>
    <w:p w14:paraId="10F3058F" w14:textId="77777777" w:rsidR="00265A27" w:rsidRPr="00BA2902" w:rsidRDefault="00265A27" w:rsidP="00265A27">
      <w:pPr>
        <w:pStyle w:val="NormalnyWeb"/>
        <w:spacing w:line="276" w:lineRule="auto"/>
        <w:rPr>
          <w:rFonts w:asciiTheme="majorHAnsi" w:hAnsiTheme="majorHAnsi" w:cstheme="majorHAnsi"/>
          <w:sz w:val="22"/>
          <w:szCs w:val="22"/>
        </w:rPr>
      </w:pPr>
      <w:r w:rsidRPr="00BA2902">
        <w:rPr>
          <w:rStyle w:val="Pogrubienie"/>
          <w:rFonts w:asciiTheme="majorHAnsi" w:hAnsiTheme="majorHAnsi" w:cstheme="majorHAnsi"/>
          <w:sz w:val="22"/>
          <w:szCs w:val="22"/>
        </w:rPr>
        <w:t xml:space="preserve">1. </w:t>
      </w:r>
      <w:proofErr w:type="spellStart"/>
      <w:r w:rsidRPr="00BA2902">
        <w:rPr>
          <w:rStyle w:val="Pogrubienie"/>
          <w:rFonts w:asciiTheme="majorHAnsi" w:hAnsiTheme="majorHAnsi" w:cstheme="majorHAnsi"/>
          <w:sz w:val="22"/>
          <w:szCs w:val="22"/>
        </w:rPr>
        <w:t>Candidate</w:t>
      </w:r>
      <w:proofErr w:type="spellEnd"/>
      <w:r w:rsidRPr="00BA2902">
        <w:rPr>
          <w:rStyle w:val="Pogrubienie"/>
          <w:rFonts w:asciiTheme="majorHAnsi" w:hAnsiTheme="majorHAnsi" w:cstheme="majorHAnsi"/>
          <w:sz w:val="22"/>
          <w:szCs w:val="22"/>
        </w:rPr>
        <w:t xml:space="preserve"> </w:t>
      </w:r>
      <w:proofErr w:type="spellStart"/>
      <w:r w:rsidRPr="00BA2902">
        <w:rPr>
          <w:rStyle w:val="Pogrubienie"/>
          <w:rFonts w:asciiTheme="majorHAnsi" w:hAnsiTheme="majorHAnsi" w:cstheme="majorHAnsi"/>
          <w:sz w:val="22"/>
          <w:szCs w:val="22"/>
        </w:rPr>
        <w:t>Requirements</w:t>
      </w:r>
      <w:proofErr w:type="spellEnd"/>
      <w:r w:rsidRPr="00BA2902">
        <w:rPr>
          <w:rStyle w:val="Pogrubienie"/>
          <w:rFonts w:asciiTheme="majorHAnsi" w:hAnsiTheme="majorHAnsi" w:cstheme="majorHAnsi"/>
          <w:sz w:val="22"/>
          <w:szCs w:val="22"/>
        </w:rPr>
        <w:t>:</w:t>
      </w:r>
    </w:p>
    <w:p w14:paraId="56290621" w14:textId="77777777" w:rsidR="00265A27" w:rsidRPr="00BA2902" w:rsidRDefault="00265A27" w:rsidP="00265A27">
      <w:pPr>
        <w:pStyle w:val="NormalnyWeb"/>
        <w:numPr>
          <w:ilvl w:val="0"/>
          <w:numId w:val="21"/>
        </w:numPr>
        <w:spacing w:line="276" w:lineRule="auto"/>
        <w:jc w:val="both"/>
        <w:rPr>
          <w:rFonts w:asciiTheme="majorHAnsi" w:hAnsiTheme="majorHAnsi" w:cstheme="majorHAnsi"/>
          <w:sz w:val="22"/>
          <w:szCs w:val="22"/>
          <w:lang w:val="en-US"/>
        </w:rPr>
      </w:pPr>
      <w:r w:rsidRPr="00BA2902">
        <w:rPr>
          <w:rFonts w:asciiTheme="majorHAnsi" w:hAnsiTheme="majorHAnsi" w:cstheme="majorHAnsi"/>
          <w:sz w:val="22"/>
          <w:szCs w:val="22"/>
          <w:lang w:val="en-US"/>
        </w:rPr>
        <w:t>Possession of a doctoral degree (PhD, Eng.) in the discipline of Materials Engineering.</w:t>
      </w:r>
    </w:p>
    <w:p w14:paraId="7EDD0F41" w14:textId="77777777" w:rsidR="00265A27" w:rsidRPr="00BA2902" w:rsidRDefault="00265A27" w:rsidP="00265A27">
      <w:pPr>
        <w:pStyle w:val="NormalnyWeb"/>
        <w:numPr>
          <w:ilvl w:val="0"/>
          <w:numId w:val="21"/>
        </w:numPr>
        <w:spacing w:line="276" w:lineRule="auto"/>
        <w:jc w:val="both"/>
        <w:rPr>
          <w:rFonts w:asciiTheme="majorHAnsi" w:hAnsiTheme="majorHAnsi" w:cstheme="majorHAnsi"/>
          <w:sz w:val="22"/>
          <w:szCs w:val="22"/>
          <w:lang w:val="en-US"/>
        </w:rPr>
      </w:pPr>
      <w:r w:rsidRPr="00BA2902">
        <w:rPr>
          <w:rFonts w:asciiTheme="majorHAnsi" w:hAnsiTheme="majorHAnsi" w:cstheme="majorHAnsi"/>
          <w:sz w:val="22"/>
          <w:szCs w:val="22"/>
          <w:lang w:val="en-US"/>
        </w:rPr>
        <w:t xml:space="preserve">Significant scientific achievements in the field of Materials Engineering, specifically in polymer materials and 3D printing/bioprinting. The scientific record must be confirmed by authorship or co-authorship of at least one patent, as well as at least one publication in each of the following topics: </w:t>
      </w:r>
      <w:r w:rsidRPr="00BA2902">
        <w:rPr>
          <w:rStyle w:val="Uwydatnienie"/>
          <w:rFonts w:asciiTheme="majorHAnsi" w:hAnsiTheme="majorHAnsi" w:cstheme="majorHAnsi"/>
          <w:sz w:val="22"/>
          <w:szCs w:val="22"/>
          <w:lang w:val="en-US"/>
        </w:rPr>
        <w:t>Bioprinting Advances in Hydrogel Tissue Constructs</w:t>
      </w:r>
      <w:r w:rsidRPr="00BA2902">
        <w:rPr>
          <w:rFonts w:asciiTheme="majorHAnsi" w:hAnsiTheme="majorHAnsi" w:cstheme="majorHAnsi"/>
          <w:sz w:val="22"/>
          <w:szCs w:val="22"/>
          <w:lang w:val="en-US"/>
        </w:rPr>
        <w:t xml:space="preserve"> and </w:t>
      </w:r>
      <w:r w:rsidRPr="00BA2902">
        <w:rPr>
          <w:rStyle w:val="Uwydatnienie"/>
          <w:rFonts w:asciiTheme="majorHAnsi" w:hAnsiTheme="majorHAnsi" w:cstheme="majorHAnsi"/>
          <w:sz w:val="22"/>
          <w:szCs w:val="22"/>
          <w:lang w:val="en-US"/>
        </w:rPr>
        <w:t>Polylactide Nanocomposites and Properties</w:t>
      </w:r>
      <w:r w:rsidRPr="00BA2902">
        <w:rPr>
          <w:rFonts w:asciiTheme="majorHAnsi" w:hAnsiTheme="majorHAnsi" w:cstheme="majorHAnsi"/>
          <w:sz w:val="22"/>
          <w:szCs w:val="22"/>
          <w:lang w:val="en-US"/>
        </w:rPr>
        <w:t>.</w:t>
      </w:r>
    </w:p>
    <w:p w14:paraId="019F26B4" w14:textId="77777777" w:rsidR="00265A27" w:rsidRPr="00BA2902" w:rsidRDefault="00265A27" w:rsidP="00265A27">
      <w:pPr>
        <w:pStyle w:val="NormalnyWeb"/>
        <w:numPr>
          <w:ilvl w:val="0"/>
          <w:numId w:val="21"/>
        </w:numPr>
        <w:spacing w:line="276" w:lineRule="auto"/>
        <w:jc w:val="both"/>
        <w:rPr>
          <w:rFonts w:asciiTheme="majorHAnsi" w:hAnsiTheme="majorHAnsi" w:cstheme="majorHAnsi"/>
          <w:sz w:val="22"/>
          <w:szCs w:val="22"/>
          <w:lang w:val="en-US"/>
        </w:rPr>
      </w:pPr>
      <w:r w:rsidRPr="00BA2902">
        <w:rPr>
          <w:rFonts w:asciiTheme="majorHAnsi" w:hAnsiTheme="majorHAnsi" w:cstheme="majorHAnsi"/>
          <w:sz w:val="22"/>
          <w:szCs w:val="22"/>
          <w:lang w:val="en-US"/>
        </w:rPr>
        <w:t>Hirsch index (according to Scopus database) of no less than 5.</w:t>
      </w:r>
    </w:p>
    <w:p w14:paraId="519C850E" w14:textId="77777777" w:rsidR="00265A27" w:rsidRPr="00BA2902" w:rsidRDefault="00265A27" w:rsidP="00265A27">
      <w:pPr>
        <w:pStyle w:val="NormalnyWeb"/>
        <w:numPr>
          <w:ilvl w:val="0"/>
          <w:numId w:val="21"/>
        </w:numPr>
        <w:spacing w:line="276" w:lineRule="auto"/>
        <w:jc w:val="both"/>
        <w:rPr>
          <w:rFonts w:asciiTheme="majorHAnsi" w:hAnsiTheme="majorHAnsi" w:cstheme="majorHAnsi"/>
          <w:sz w:val="22"/>
          <w:szCs w:val="22"/>
          <w:lang w:val="en-US"/>
        </w:rPr>
      </w:pPr>
      <w:r w:rsidRPr="00BA2902">
        <w:rPr>
          <w:rFonts w:asciiTheme="majorHAnsi" w:hAnsiTheme="majorHAnsi" w:cstheme="majorHAnsi"/>
          <w:sz w:val="22"/>
          <w:szCs w:val="22"/>
          <w:lang w:val="en-US"/>
        </w:rPr>
        <w:t>Active participation in organizations supporting scientific, research, and educational activities in Materials Engineering (e.g., Society for Biomaterials, etc.).</w:t>
      </w:r>
    </w:p>
    <w:p w14:paraId="7CA956BB" w14:textId="77777777" w:rsidR="00265A27" w:rsidRPr="00BA2902" w:rsidRDefault="00265A27" w:rsidP="00265A27">
      <w:pPr>
        <w:pStyle w:val="NormalnyWeb"/>
        <w:numPr>
          <w:ilvl w:val="0"/>
          <w:numId w:val="21"/>
        </w:numPr>
        <w:spacing w:line="276" w:lineRule="auto"/>
        <w:jc w:val="both"/>
        <w:rPr>
          <w:rFonts w:asciiTheme="majorHAnsi" w:hAnsiTheme="majorHAnsi" w:cstheme="majorHAnsi"/>
          <w:sz w:val="22"/>
          <w:szCs w:val="22"/>
          <w:lang w:val="en-US"/>
        </w:rPr>
      </w:pPr>
      <w:r w:rsidRPr="00BA2902">
        <w:rPr>
          <w:rFonts w:asciiTheme="majorHAnsi" w:hAnsiTheme="majorHAnsi" w:cstheme="majorHAnsi"/>
          <w:sz w:val="22"/>
          <w:szCs w:val="22"/>
          <w:lang w:val="en-US"/>
        </w:rPr>
        <w:t xml:space="preserve">Participation in at least two projects aimed at developing and implementing research results in practice (e.g., </w:t>
      </w:r>
      <w:proofErr w:type="spellStart"/>
      <w:r w:rsidRPr="00BA2902">
        <w:rPr>
          <w:rFonts w:asciiTheme="majorHAnsi" w:hAnsiTheme="majorHAnsi" w:cstheme="majorHAnsi"/>
          <w:sz w:val="22"/>
          <w:szCs w:val="22"/>
          <w:lang w:val="en-US"/>
        </w:rPr>
        <w:t>NCBiR</w:t>
      </w:r>
      <w:proofErr w:type="spellEnd"/>
      <w:r w:rsidRPr="00BA2902">
        <w:rPr>
          <w:rFonts w:asciiTheme="majorHAnsi" w:hAnsiTheme="majorHAnsi" w:cstheme="majorHAnsi"/>
          <w:sz w:val="22"/>
          <w:szCs w:val="22"/>
          <w:lang w:val="en-US"/>
        </w:rPr>
        <w:t xml:space="preserve"> projects).</w:t>
      </w:r>
    </w:p>
    <w:p w14:paraId="077137C7" w14:textId="77777777" w:rsidR="00265A27" w:rsidRPr="00BA2902" w:rsidRDefault="00265A27" w:rsidP="00265A27">
      <w:pPr>
        <w:pStyle w:val="NormalnyWeb"/>
        <w:numPr>
          <w:ilvl w:val="0"/>
          <w:numId w:val="21"/>
        </w:numPr>
        <w:spacing w:line="276" w:lineRule="auto"/>
        <w:jc w:val="both"/>
        <w:rPr>
          <w:rFonts w:asciiTheme="majorHAnsi" w:hAnsiTheme="majorHAnsi" w:cstheme="majorHAnsi"/>
          <w:sz w:val="22"/>
          <w:szCs w:val="22"/>
          <w:lang w:val="en-US"/>
        </w:rPr>
      </w:pPr>
      <w:r w:rsidRPr="00BA2902">
        <w:rPr>
          <w:rFonts w:asciiTheme="majorHAnsi" w:hAnsiTheme="majorHAnsi" w:cstheme="majorHAnsi"/>
          <w:sz w:val="22"/>
          <w:szCs w:val="22"/>
          <w:lang w:val="en-US"/>
        </w:rPr>
        <w:t>Knowledge of 3D printing technologies (e.g., SLA, FDM, SLS, BJ, etc.).</w:t>
      </w:r>
    </w:p>
    <w:p w14:paraId="1D7579E1" w14:textId="77777777" w:rsidR="00265A27" w:rsidRPr="00BA2902" w:rsidRDefault="00265A27" w:rsidP="00265A27">
      <w:pPr>
        <w:pStyle w:val="NormalnyWeb"/>
        <w:numPr>
          <w:ilvl w:val="0"/>
          <w:numId w:val="21"/>
        </w:numPr>
        <w:spacing w:line="276" w:lineRule="auto"/>
        <w:jc w:val="both"/>
        <w:rPr>
          <w:rFonts w:asciiTheme="majorHAnsi" w:hAnsiTheme="majorHAnsi" w:cstheme="majorHAnsi"/>
          <w:sz w:val="22"/>
          <w:szCs w:val="22"/>
          <w:lang w:val="en-US"/>
        </w:rPr>
      </w:pPr>
      <w:r w:rsidRPr="00BA2902">
        <w:rPr>
          <w:rFonts w:asciiTheme="majorHAnsi" w:hAnsiTheme="majorHAnsi" w:cstheme="majorHAnsi"/>
          <w:sz w:val="22"/>
          <w:szCs w:val="22"/>
          <w:lang w:val="en-US"/>
        </w:rPr>
        <w:t>Experience in 3D bioprinting with hydrogel materials (sample technologies: EMD, IBB, EBB, etc.).</w:t>
      </w:r>
    </w:p>
    <w:p w14:paraId="3ED16323" w14:textId="77777777" w:rsidR="00265A27" w:rsidRPr="00BA2902" w:rsidRDefault="00265A27" w:rsidP="00265A27">
      <w:pPr>
        <w:pStyle w:val="NormalnyWeb"/>
        <w:numPr>
          <w:ilvl w:val="0"/>
          <w:numId w:val="21"/>
        </w:numPr>
        <w:spacing w:line="276" w:lineRule="auto"/>
        <w:jc w:val="both"/>
        <w:rPr>
          <w:rFonts w:asciiTheme="majorHAnsi" w:hAnsiTheme="majorHAnsi" w:cstheme="majorHAnsi"/>
          <w:sz w:val="22"/>
          <w:szCs w:val="22"/>
          <w:lang w:val="en-US"/>
        </w:rPr>
      </w:pPr>
      <w:r w:rsidRPr="00BA2902">
        <w:rPr>
          <w:rFonts w:asciiTheme="majorHAnsi" w:hAnsiTheme="majorHAnsi" w:cstheme="majorHAnsi"/>
          <w:sz w:val="22"/>
          <w:szCs w:val="22"/>
          <w:lang w:val="en-US"/>
        </w:rPr>
        <w:t>Teaching experience at a higher education institution, especially in the areas of: materials science and biomaterials, biomedical engineering, and design techniques.</w:t>
      </w:r>
    </w:p>
    <w:p w14:paraId="01D50A9D" w14:textId="77777777" w:rsidR="00265A27" w:rsidRPr="00BA2902" w:rsidRDefault="00265A27" w:rsidP="00265A27">
      <w:pPr>
        <w:pStyle w:val="NormalnyWeb"/>
        <w:numPr>
          <w:ilvl w:val="0"/>
          <w:numId w:val="21"/>
        </w:numPr>
        <w:spacing w:line="276" w:lineRule="auto"/>
        <w:jc w:val="both"/>
        <w:rPr>
          <w:rFonts w:asciiTheme="majorHAnsi" w:hAnsiTheme="majorHAnsi" w:cstheme="majorHAnsi"/>
          <w:sz w:val="22"/>
          <w:szCs w:val="22"/>
          <w:lang w:val="en-US"/>
        </w:rPr>
      </w:pPr>
      <w:r w:rsidRPr="00BA2902">
        <w:rPr>
          <w:rFonts w:asciiTheme="majorHAnsi" w:hAnsiTheme="majorHAnsi" w:cstheme="majorHAnsi"/>
          <w:sz w:val="22"/>
          <w:szCs w:val="22"/>
          <w:lang w:val="en-US"/>
        </w:rPr>
        <w:t>Experience in teaching at a higher education institution – conducting classes in English.</w:t>
      </w:r>
    </w:p>
    <w:p w14:paraId="6504D4CB" w14:textId="77777777" w:rsidR="00265A27" w:rsidRPr="00BA2902" w:rsidRDefault="00265A27" w:rsidP="00265A27">
      <w:pPr>
        <w:pStyle w:val="NormalnyWeb"/>
        <w:numPr>
          <w:ilvl w:val="0"/>
          <w:numId w:val="21"/>
        </w:numPr>
        <w:spacing w:line="276" w:lineRule="auto"/>
        <w:jc w:val="both"/>
        <w:rPr>
          <w:rFonts w:asciiTheme="majorHAnsi" w:hAnsiTheme="majorHAnsi" w:cstheme="majorHAnsi"/>
          <w:sz w:val="22"/>
          <w:szCs w:val="22"/>
          <w:lang w:val="en-US"/>
        </w:rPr>
      </w:pPr>
      <w:r w:rsidRPr="00BA2902">
        <w:rPr>
          <w:rFonts w:asciiTheme="majorHAnsi" w:hAnsiTheme="majorHAnsi" w:cstheme="majorHAnsi"/>
          <w:sz w:val="22"/>
          <w:szCs w:val="22"/>
          <w:lang w:val="en-US"/>
        </w:rPr>
        <w:t>Proficiency in English (spoken and written) sufficient for teaching.</w:t>
      </w:r>
    </w:p>
    <w:p w14:paraId="05644C97" w14:textId="77777777" w:rsidR="00265A27" w:rsidRPr="00BA2902" w:rsidRDefault="00265A27" w:rsidP="00265A27">
      <w:pPr>
        <w:pStyle w:val="NormalnyWeb"/>
        <w:numPr>
          <w:ilvl w:val="0"/>
          <w:numId w:val="21"/>
        </w:numPr>
        <w:spacing w:line="276" w:lineRule="auto"/>
        <w:jc w:val="both"/>
        <w:rPr>
          <w:rFonts w:asciiTheme="majorHAnsi" w:hAnsiTheme="majorHAnsi" w:cstheme="majorHAnsi"/>
          <w:sz w:val="22"/>
          <w:szCs w:val="22"/>
          <w:lang w:val="en-US"/>
        </w:rPr>
      </w:pPr>
      <w:r w:rsidRPr="00BA2902">
        <w:rPr>
          <w:rFonts w:asciiTheme="majorHAnsi" w:hAnsiTheme="majorHAnsi" w:cstheme="majorHAnsi"/>
          <w:sz w:val="22"/>
          <w:szCs w:val="22"/>
          <w:lang w:val="en-US"/>
        </w:rPr>
        <w:t>Proficiency in Polish (spoken and written) due to the necessity of teaching and organizational/administrative work.</w:t>
      </w:r>
    </w:p>
    <w:p w14:paraId="73DAE2FE" w14:textId="77777777" w:rsidR="00265A27" w:rsidRPr="00BA2902" w:rsidRDefault="00265A27" w:rsidP="00265A27">
      <w:pPr>
        <w:pStyle w:val="Akapitzlist"/>
        <w:numPr>
          <w:ilvl w:val="0"/>
          <w:numId w:val="21"/>
        </w:numPr>
        <w:spacing w:before="100" w:beforeAutospacing="1" w:after="100" w:afterAutospacing="1" w:line="276" w:lineRule="auto"/>
        <w:jc w:val="both"/>
        <w:rPr>
          <w:rFonts w:asciiTheme="majorHAnsi" w:hAnsiTheme="majorHAnsi" w:cstheme="majorHAnsi"/>
          <w:lang w:val="en-US"/>
        </w:rPr>
      </w:pPr>
      <w:r w:rsidRPr="00BA2902">
        <w:rPr>
          <w:rFonts w:asciiTheme="majorHAnsi" w:hAnsiTheme="majorHAnsi" w:cstheme="majorHAnsi"/>
          <w:lang w:val="en-US"/>
        </w:rPr>
        <w:t>Fluent knowledge of Polish in speech and writing due to the need to conduct classes and organizational and administrative work at the university</w:t>
      </w:r>
    </w:p>
    <w:p w14:paraId="2F431592" w14:textId="77777777" w:rsidR="00265A27" w:rsidRPr="00BA2902" w:rsidRDefault="00265A27" w:rsidP="00265A27">
      <w:pPr>
        <w:spacing w:before="100" w:beforeAutospacing="1" w:after="100" w:afterAutospacing="1" w:line="276" w:lineRule="auto"/>
        <w:ind w:left="360"/>
        <w:rPr>
          <w:rFonts w:asciiTheme="majorHAnsi" w:hAnsiTheme="majorHAnsi" w:cstheme="majorHAnsi"/>
          <w:lang w:val="en-US"/>
        </w:rPr>
      </w:pPr>
    </w:p>
    <w:p w14:paraId="3B9F6013" w14:textId="77777777" w:rsidR="00265A27" w:rsidRPr="00BA2902" w:rsidRDefault="00265A27" w:rsidP="00265A27">
      <w:p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b/>
          <w:bCs/>
          <w:lang w:val="en-US"/>
        </w:rPr>
        <w:t>2. Working Conditions:</w:t>
      </w:r>
    </w:p>
    <w:p w14:paraId="6C35912A" w14:textId="77777777" w:rsidR="00265A27" w:rsidRPr="00BA2902" w:rsidRDefault="00265A27" w:rsidP="00265A27">
      <w:p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 xml:space="preserve">The job offer concerns the position of </w:t>
      </w:r>
      <w:r w:rsidRPr="00BA2902">
        <w:rPr>
          <w:rFonts w:asciiTheme="majorHAnsi" w:hAnsiTheme="majorHAnsi" w:cstheme="majorHAnsi"/>
          <w:i/>
          <w:iCs/>
          <w:lang w:val="en-US"/>
        </w:rPr>
        <w:t>Assistant Professor</w:t>
      </w:r>
      <w:r w:rsidRPr="00BA2902">
        <w:rPr>
          <w:rFonts w:asciiTheme="majorHAnsi" w:hAnsiTheme="majorHAnsi" w:cstheme="majorHAnsi"/>
          <w:lang w:val="en-US"/>
        </w:rPr>
        <w:t xml:space="preserve"> (</w:t>
      </w:r>
      <w:proofErr w:type="spellStart"/>
      <w:r w:rsidRPr="00BA2902">
        <w:rPr>
          <w:rFonts w:asciiTheme="majorHAnsi" w:hAnsiTheme="majorHAnsi" w:cstheme="majorHAnsi"/>
          <w:lang w:val="en-US"/>
        </w:rPr>
        <w:t>adiunkt</w:t>
      </w:r>
      <w:proofErr w:type="spellEnd"/>
      <w:r w:rsidRPr="00BA2902">
        <w:rPr>
          <w:rFonts w:asciiTheme="majorHAnsi" w:hAnsiTheme="majorHAnsi" w:cstheme="majorHAnsi"/>
          <w:lang w:val="en-US"/>
        </w:rPr>
        <w:t>) in the research and teaching staff group at the Institute of Materials Engineering, Faculty of Mechanical Engineering, Lodz University of Technology.</w:t>
      </w:r>
    </w:p>
    <w:p w14:paraId="5E0EF769" w14:textId="77777777" w:rsidR="00265A27" w:rsidRPr="00BA2902" w:rsidRDefault="00265A27" w:rsidP="00265A27">
      <w:pPr>
        <w:numPr>
          <w:ilvl w:val="0"/>
          <w:numId w:val="22"/>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We plan full-time employment under a permanent contract. Employment is expected to begin in December 2025.</w:t>
      </w:r>
    </w:p>
    <w:p w14:paraId="7F365A6C" w14:textId="77777777" w:rsidR="00265A27" w:rsidRPr="008B4FA5" w:rsidRDefault="00265A27" w:rsidP="00265A27">
      <w:pPr>
        <w:spacing w:before="100" w:beforeAutospacing="1" w:after="100" w:afterAutospacing="1" w:line="276" w:lineRule="auto"/>
        <w:rPr>
          <w:rFonts w:asciiTheme="majorHAnsi" w:hAnsiTheme="majorHAnsi" w:cstheme="majorHAnsi"/>
          <w:b/>
          <w:bCs/>
          <w:lang w:val="en-US"/>
        </w:rPr>
      </w:pPr>
    </w:p>
    <w:p w14:paraId="6337D4EC" w14:textId="77777777" w:rsidR="00265A27" w:rsidRPr="00BA2902" w:rsidRDefault="00265A27" w:rsidP="00265A27">
      <w:pPr>
        <w:spacing w:before="100" w:beforeAutospacing="1" w:after="100" w:afterAutospacing="1" w:line="276" w:lineRule="auto"/>
        <w:rPr>
          <w:rFonts w:asciiTheme="majorHAnsi" w:hAnsiTheme="majorHAnsi" w:cstheme="majorHAnsi"/>
        </w:rPr>
      </w:pPr>
      <w:r w:rsidRPr="00BA2902">
        <w:rPr>
          <w:rFonts w:asciiTheme="majorHAnsi" w:hAnsiTheme="majorHAnsi" w:cstheme="majorHAnsi"/>
          <w:b/>
          <w:bCs/>
        </w:rPr>
        <w:t xml:space="preserve">We </w:t>
      </w:r>
      <w:proofErr w:type="spellStart"/>
      <w:r w:rsidRPr="00BA2902">
        <w:rPr>
          <w:rFonts w:asciiTheme="majorHAnsi" w:hAnsiTheme="majorHAnsi" w:cstheme="majorHAnsi"/>
          <w:b/>
          <w:bCs/>
        </w:rPr>
        <w:t>offer</w:t>
      </w:r>
      <w:proofErr w:type="spellEnd"/>
      <w:r w:rsidRPr="00BA2902">
        <w:rPr>
          <w:rFonts w:asciiTheme="majorHAnsi" w:hAnsiTheme="majorHAnsi" w:cstheme="majorHAnsi"/>
          <w:b/>
          <w:bCs/>
        </w:rPr>
        <w:t>:</w:t>
      </w:r>
    </w:p>
    <w:p w14:paraId="6FF04CF4" w14:textId="77777777" w:rsidR="00265A27" w:rsidRPr="00BA2902" w:rsidRDefault="00265A27" w:rsidP="00265A27">
      <w:pPr>
        <w:numPr>
          <w:ilvl w:val="0"/>
          <w:numId w:val="23"/>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Opportunities for scientific career development.</w:t>
      </w:r>
    </w:p>
    <w:p w14:paraId="70C52A11" w14:textId="77777777" w:rsidR="00265A27" w:rsidRPr="00BA2902" w:rsidRDefault="00265A27" w:rsidP="00265A27">
      <w:pPr>
        <w:numPr>
          <w:ilvl w:val="0"/>
          <w:numId w:val="23"/>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International travel related to research in European research centers.</w:t>
      </w:r>
    </w:p>
    <w:p w14:paraId="56EBD113" w14:textId="77777777" w:rsidR="00265A27" w:rsidRPr="00BA2902" w:rsidRDefault="00265A27" w:rsidP="00265A27">
      <w:pPr>
        <w:numPr>
          <w:ilvl w:val="0"/>
          <w:numId w:val="23"/>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Participation in national and international conferences.</w:t>
      </w:r>
    </w:p>
    <w:p w14:paraId="2FC0AC55" w14:textId="77777777" w:rsidR="00265A27" w:rsidRPr="00BA2902" w:rsidRDefault="00265A27" w:rsidP="00265A27">
      <w:pPr>
        <w:numPr>
          <w:ilvl w:val="0"/>
          <w:numId w:val="23"/>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Publication of scientific articles in journals with high citation indices (Impact Factor).</w:t>
      </w:r>
    </w:p>
    <w:p w14:paraId="0D9FF7F9" w14:textId="77777777" w:rsidR="00265A27" w:rsidRPr="00BA2902" w:rsidRDefault="00265A27" w:rsidP="00265A27">
      <w:p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b/>
          <w:bCs/>
          <w:lang w:val="en-US"/>
        </w:rPr>
        <w:t>Expected scope of tasks and responsibilities:</w:t>
      </w:r>
    </w:p>
    <w:p w14:paraId="4CF8BCAF" w14:textId="77777777" w:rsidR="00265A27" w:rsidRPr="00BA2902" w:rsidRDefault="00265A27" w:rsidP="00265A27">
      <w:pPr>
        <w:numPr>
          <w:ilvl w:val="0"/>
          <w:numId w:val="24"/>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Conducting and documenting research activity and disseminating its results.</w:t>
      </w:r>
    </w:p>
    <w:p w14:paraId="7D6B6C5F" w14:textId="77777777" w:rsidR="00265A27" w:rsidRPr="00BA2902" w:rsidRDefault="00265A27" w:rsidP="00265A27">
      <w:pPr>
        <w:numPr>
          <w:ilvl w:val="0"/>
          <w:numId w:val="24"/>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Conducting theoretical and practical teaching classes (lectures, laboratories, and exercises).</w:t>
      </w:r>
    </w:p>
    <w:p w14:paraId="1D2980CF" w14:textId="77777777" w:rsidR="00265A27" w:rsidRPr="00BA2902" w:rsidRDefault="00265A27" w:rsidP="00265A27">
      <w:pPr>
        <w:numPr>
          <w:ilvl w:val="0"/>
          <w:numId w:val="24"/>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Participation in organizational work for the University and the Institute.</w:t>
      </w:r>
    </w:p>
    <w:p w14:paraId="5C3F4842" w14:textId="77777777" w:rsidR="00265A27" w:rsidRPr="00BA2902" w:rsidRDefault="00265A27" w:rsidP="00265A27">
      <w:pPr>
        <w:spacing w:before="100" w:beforeAutospacing="1" w:after="100" w:afterAutospacing="1" w:line="276" w:lineRule="auto"/>
        <w:ind w:left="709"/>
        <w:rPr>
          <w:rFonts w:asciiTheme="majorHAnsi" w:hAnsiTheme="majorHAnsi" w:cstheme="majorHAnsi"/>
          <w:lang w:val="en-US"/>
        </w:rPr>
      </w:pPr>
      <w:r>
        <w:rPr>
          <w:rFonts w:asciiTheme="majorHAnsi" w:hAnsiTheme="majorHAnsi" w:cstheme="majorHAnsi"/>
          <w:b/>
          <w:bCs/>
          <w:lang w:val="en-US"/>
        </w:rPr>
        <w:t xml:space="preserve">3. </w:t>
      </w:r>
      <w:r w:rsidRPr="00BA2902">
        <w:rPr>
          <w:rFonts w:asciiTheme="majorHAnsi" w:hAnsiTheme="majorHAnsi" w:cstheme="majorHAnsi"/>
          <w:b/>
          <w:bCs/>
          <w:lang w:val="en-US"/>
        </w:rPr>
        <w:t>To perform the above responsibilities, the following are required:</w:t>
      </w:r>
    </w:p>
    <w:p w14:paraId="02C3FBA0" w14:textId="77777777" w:rsidR="00265A27" w:rsidRPr="00BA2902" w:rsidRDefault="00265A27" w:rsidP="00265A27">
      <w:pPr>
        <w:numPr>
          <w:ilvl w:val="0"/>
          <w:numId w:val="25"/>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Motivation and very good organizational skills.</w:t>
      </w:r>
    </w:p>
    <w:p w14:paraId="3398CEF7" w14:textId="77777777" w:rsidR="00265A27" w:rsidRPr="00BA2902" w:rsidRDefault="00265A27" w:rsidP="00265A27">
      <w:pPr>
        <w:numPr>
          <w:ilvl w:val="0"/>
          <w:numId w:val="25"/>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Independence in action combined with readiness to work in a team.</w:t>
      </w:r>
    </w:p>
    <w:p w14:paraId="0848A929" w14:textId="77777777" w:rsidR="00265A27" w:rsidRPr="00BA2902" w:rsidRDefault="00265A27" w:rsidP="00265A27">
      <w:pPr>
        <w:numPr>
          <w:ilvl w:val="0"/>
          <w:numId w:val="25"/>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Ability to convey knowledge and build relationships with students in the teaching process.</w:t>
      </w:r>
    </w:p>
    <w:p w14:paraId="668E42B0" w14:textId="77777777" w:rsidR="00265A27" w:rsidRPr="00BA2902" w:rsidRDefault="00265A27" w:rsidP="00265A27">
      <w:pPr>
        <w:numPr>
          <w:ilvl w:val="0"/>
          <w:numId w:val="25"/>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Ability to present results and prepare ongoing reports from conducted work.</w:t>
      </w:r>
    </w:p>
    <w:p w14:paraId="7AA14E00" w14:textId="77777777" w:rsidR="00265A27" w:rsidRPr="00BA2902" w:rsidRDefault="00265A27" w:rsidP="00265A27">
      <w:pPr>
        <w:numPr>
          <w:ilvl w:val="0"/>
          <w:numId w:val="25"/>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Openness to new challenges and changes.</w:t>
      </w:r>
    </w:p>
    <w:p w14:paraId="193A3DB4" w14:textId="77777777" w:rsidR="00265A27" w:rsidRPr="00BA2902" w:rsidRDefault="00265A27" w:rsidP="00265A27">
      <w:pPr>
        <w:numPr>
          <w:ilvl w:val="0"/>
          <w:numId w:val="25"/>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High personal culture and interpersonal skills.</w:t>
      </w:r>
    </w:p>
    <w:p w14:paraId="6A5DE4DA" w14:textId="77777777" w:rsidR="00265A27" w:rsidRPr="00BA2902" w:rsidRDefault="00265A27" w:rsidP="00265A27">
      <w:pPr>
        <w:numPr>
          <w:ilvl w:val="0"/>
          <w:numId w:val="25"/>
        </w:numPr>
        <w:spacing w:before="100" w:beforeAutospacing="1" w:after="100" w:afterAutospacing="1" w:line="276" w:lineRule="auto"/>
        <w:rPr>
          <w:rFonts w:asciiTheme="majorHAnsi" w:hAnsiTheme="majorHAnsi" w:cstheme="majorHAnsi"/>
          <w:lang w:val="en-US"/>
        </w:rPr>
      </w:pPr>
      <w:r w:rsidRPr="00BA2902">
        <w:rPr>
          <w:rFonts w:asciiTheme="majorHAnsi" w:hAnsiTheme="majorHAnsi" w:cstheme="majorHAnsi"/>
          <w:lang w:val="en-US"/>
        </w:rPr>
        <w:t>Accuracy in performing assigned tasks and ability to comply with procedures.</w:t>
      </w:r>
    </w:p>
    <w:p w14:paraId="2F215D75" w14:textId="77777777" w:rsidR="00265A27" w:rsidRPr="00BA2902" w:rsidRDefault="00265A27" w:rsidP="00265A27">
      <w:pPr>
        <w:pStyle w:val="NormalnyWeb"/>
        <w:spacing w:line="276" w:lineRule="auto"/>
        <w:ind w:left="720"/>
        <w:rPr>
          <w:rFonts w:asciiTheme="majorHAnsi" w:hAnsiTheme="majorHAnsi" w:cstheme="majorHAnsi"/>
          <w:sz w:val="22"/>
          <w:szCs w:val="22"/>
        </w:rPr>
      </w:pPr>
      <w:r w:rsidRPr="00BA2902">
        <w:rPr>
          <w:rFonts w:asciiTheme="majorHAnsi" w:hAnsiTheme="majorHAnsi" w:cstheme="majorHAnsi"/>
          <w:b/>
          <w:bCs/>
          <w:sz w:val="22"/>
          <w:szCs w:val="22"/>
        </w:rPr>
        <w:t xml:space="preserve">4. List of </w:t>
      </w:r>
      <w:proofErr w:type="spellStart"/>
      <w:r w:rsidRPr="00BA2902">
        <w:rPr>
          <w:rFonts w:asciiTheme="majorHAnsi" w:hAnsiTheme="majorHAnsi" w:cstheme="majorHAnsi"/>
          <w:b/>
          <w:bCs/>
          <w:sz w:val="22"/>
          <w:szCs w:val="22"/>
        </w:rPr>
        <w:t>Required</w:t>
      </w:r>
      <w:proofErr w:type="spellEnd"/>
      <w:r w:rsidRPr="00BA2902">
        <w:rPr>
          <w:rFonts w:asciiTheme="majorHAnsi" w:hAnsiTheme="majorHAnsi" w:cstheme="majorHAnsi"/>
          <w:b/>
          <w:bCs/>
          <w:sz w:val="22"/>
          <w:szCs w:val="22"/>
        </w:rPr>
        <w:t xml:space="preserve"> </w:t>
      </w:r>
      <w:proofErr w:type="spellStart"/>
      <w:r w:rsidRPr="00BA2902">
        <w:rPr>
          <w:rFonts w:asciiTheme="majorHAnsi" w:hAnsiTheme="majorHAnsi" w:cstheme="majorHAnsi"/>
          <w:b/>
          <w:bCs/>
          <w:sz w:val="22"/>
          <w:szCs w:val="22"/>
        </w:rPr>
        <w:t>Documents</w:t>
      </w:r>
      <w:proofErr w:type="spellEnd"/>
      <w:r w:rsidRPr="00BA2902">
        <w:rPr>
          <w:rFonts w:asciiTheme="majorHAnsi" w:hAnsiTheme="majorHAnsi" w:cstheme="majorHAnsi"/>
          <w:b/>
          <w:bCs/>
          <w:sz w:val="22"/>
          <w:szCs w:val="22"/>
        </w:rPr>
        <w:t>:</w:t>
      </w:r>
    </w:p>
    <w:p w14:paraId="2E0B1850" w14:textId="77777777" w:rsidR="00265A27" w:rsidRPr="00BA2902" w:rsidRDefault="00265A27" w:rsidP="00265A27">
      <w:pPr>
        <w:pStyle w:val="NormalnyWeb"/>
        <w:numPr>
          <w:ilvl w:val="0"/>
          <w:numId w:val="26"/>
        </w:numPr>
        <w:spacing w:line="276" w:lineRule="auto"/>
        <w:rPr>
          <w:rFonts w:asciiTheme="majorHAnsi" w:hAnsiTheme="majorHAnsi" w:cstheme="majorHAnsi"/>
          <w:sz w:val="22"/>
          <w:szCs w:val="22"/>
          <w:lang w:val="en-US"/>
        </w:rPr>
      </w:pPr>
      <w:r w:rsidRPr="00BA2902">
        <w:rPr>
          <w:rFonts w:asciiTheme="majorHAnsi" w:hAnsiTheme="majorHAnsi" w:cstheme="majorHAnsi"/>
          <w:sz w:val="22"/>
          <w:szCs w:val="22"/>
          <w:lang w:val="en-US"/>
        </w:rPr>
        <w:t>Application for employment addressed to the Rector of Lodz University of Technology.</w:t>
      </w:r>
    </w:p>
    <w:p w14:paraId="7AB0817C" w14:textId="77777777" w:rsidR="00265A27" w:rsidRPr="00BA2902" w:rsidRDefault="00265A27" w:rsidP="00265A27">
      <w:pPr>
        <w:pStyle w:val="NormalnyWeb"/>
        <w:numPr>
          <w:ilvl w:val="0"/>
          <w:numId w:val="26"/>
        </w:numPr>
        <w:spacing w:line="276" w:lineRule="auto"/>
        <w:rPr>
          <w:rFonts w:asciiTheme="majorHAnsi" w:hAnsiTheme="majorHAnsi" w:cstheme="majorHAnsi"/>
          <w:sz w:val="22"/>
          <w:szCs w:val="22"/>
          <w:lang w:val="en-US"/>
        </w:rPr>
      </w:pPr>
      <w:r w:rsidRPr="00BA2902">
        <w:rPr>
          <w:rFonts w:asciiTheme="majorHAnsi" w:hAnsiTheme="majorHAnsi" w:cstheme="majorHAnsi"/>
          <w:sz w:val="22"/>
          <w:szCs w:val="22"/>
          <w:lang w:val="en-US"/>
        </w:rPr>
        <w:t>Personal questionnaire for candidates applying for employment at Lodz University of Technology, constituting Annex 1.1 to the “OTM-R Policy – Open Transparent Merit-Based Recruitment Process.”</w:t>
      </w:r>
    </w:p>
    <w:p w14:paraId="60647CBD" w14:textId="77777777" w:rsidR="00265A27" w:rsidRPr="00BA2902" w:rsidRDefault="00265A27" w:rsidP="00265A27">
      <w:pPr>
        <w:pStyle w:val="NormalnyWeb"/>
        <w:numPr>
          <w:ilvl w:val="0"/>
          <w:numId w:val="26"/>
        </w:numPr>
        <w:spacing w:line="276" w:lineRule="auto"/>
        <w:rPr>
          <w:rFonts w:asciiTheme="majorHAnsi" w:hAnsiTheme="majorHAnsi" w:cstheme="majorHAnsi"/>
          <w:sz w:val="22"/>
          <w:szCs w:val="22"/>
          <w:lang w:val="en-US"/>
        </w:rPr>
      </w:pPr>
      <w:r w:rsidRPr="00BA2902">
        <w:rPr>
          <w:rFonts w:asciiTheme="majorHAnsi" w:hAnsiTheme="majorHAnsi" w:cstheme="majorHAnsi"/>
          <w:sz w:val="22"/>
          <w:szCs w:val="22"/>
          <w:lang w:val="en-US"/>
        </w:rPr>
        <w:t>Data protection clause, constituting Annex 1.2 to the “OTM-R Policy – Open Transparent Merit-Based Recruitment Process.”</w:t>
      </w:r>
    </w:p>
    <w:p w14:paraId="0A1240E5" w14:textId="77777777" w:rsidR="00265A27" w:rsidRPr="00BA2902" w:rsidRDefault="00265A27" w:rsidP="00265A27">
      <w:pPr>
        <w:pStyle w:val="NormalnyWeb"/>
        <w:numPr>
          <w:ilvl w:val="0"/>
          <w:numId w:val="26"/>
        </w:numPr>
        <w:spacing w:line="276" w:lineRule="auto"/>
        <w:rPr>
          <w:rFonts w:asciiTheme="majorHAnsi" w:hAnsiTheme="majorHAnsi" w:cstheme="majorHAnsi"/>
          <w:sz w:val="22"/>
          <w:szCs w:val="22"/>
          <w:lang w:val="en-US"/>
        </w:rPr>
      </w:pPr>
      <w:r w:rsidRPr="00BA2902">
        <w:rPr>
          <w:rFonts w:asciiTheme="majorHAnsi" w:hAnsiTheme="majorHAnsi" w:cstheme="majorHAnsi"/>
          <w:sz w:val="22"/>
          <w:szCs w:val="22"/>
          <w:lang w:val="en-US"/>
        </w:rPr>
        <w:lastRenderedPageBreak/>
        <w:t>Consent for personal data processing, constituting Annex 1.3 to the “OTM-R Policy – Open Transparent Merit-Based Recruitment Process.”</w:t>
      </w:r>
    </w:p>
    <w:p w14:paraId="795049AF" w14:textId="77777777" w:rsidR="00265A27" w:rsidRPr="00BA2902" w:rsidRDefault="00265A27" w:rsidP="00265A27">
      <w:pPr>
        <w:pStyle w:val="NormalnyWeb"/>
        <w:numPr>
          <w:ilvl w:val="0"/>
          <w:numId w:val="26"/>
        </w:numPr>
        <w:spacing w:line="276" w:lineRule="auto"/>
        <w:rPr>
          <w:rFonts w:asciiTheme="majorHAnsi" w:hAnsiTheme="majorHAnsi" w:cstheme="majorHAnsi"/>
          <w:sz w:val="22"/>
          <w:szCs w:val="22"/>
        </w:rPr>
      </w:pPr>
      <w:proofErr w:type="spellStart"/>
      <w:r w:rsidRPr="00BA2902">
        <w:rPr>
          <w:rFonts w:asciiTheme="majorHAnsi" w:hAnsiTheme="majorHAnsi" w:cstheme="majorHAnsi"/>
          <w:sz w:val="22"/>
          <w:szCs w:val="22"/>
        </w:rPr>
        <w:t>Copies</w:t>
      </w:r>
      <w:proofErr w:type="spellEnd"/>
      <w:r w:rsidRPr="00BA2902">
        <w:rPr>
          <w:rFonts w:asciiTheme="majorHAnsi" w:hAnsiTheme="majorHAnsi" w:cstheme="majorHAnsi"/>
          <w:sz w:val="22"/>
          <w:szCs w:val="22"/>
        </w:rPr>
        <w:t xml:space="preserve"> of </w:t>
      </w:r>
      <w:proofErr w:type="spellStart"/>
      <w:r w:rsidRPr="00BA2902">
        <w:rPr>
          <w:rFonts w:asciiTheme="majorHAnsi" w:hAnsiTheme="majorHAnsi" w:cstheme="majorHAnsi"/>
          <w:sz w:val="22"/>
          <w:szCs w:val="22"/>
        </w:rPr>
        <w:t>diplomas</w:t>
      </w:r>
      <w:proofErr w:type="spellEnd"/>
      <w:r w:rsidRPr="00BA2902">
        <w:rPr>
          <w:rFonts w:asciiTheme="majorHAnsi" w:hAnsiTheme="majorHAnsi" w:cstheme="majorHAnsi"/>
          <w:sz w:val="22"/>
          <w:szCs w:val="22"/>
        </w:rPr>
        <w:t>.</w:t>
      </w:r>
    </w:p>
    <w:p w14:paraId="1827BD22" w14:textId="77777777" w:rsidR="00265A27" w:rsidRPr="00BA2902" w:rsidRDefault="00265A27" w:rsidP="00265A27">
      <w:pPr>
        <w:pStyle w:val="NormalnyWeb"/>
        <w:numPr>
          <w:ilvl w:val="0"/>
          <w:numId w:val="26"/>
        </w:numPr>
        <w:spacing w:line="276" w:lineRule="auto"/>
        <w:rPr>
          <w:rFonts w:asciiTheme="majorHAnsi" w:hAnsiTheme="majorHAnsi" w:cstheme="majorHAnsi"/>
          <w:sz w:val="22"/>
          <w:szCs w:val="22"/>
        </w:rPr>
      </w:pPr>
      <w:proofErr w:type="spellStart"/>
      <w:r w:rsidRPr="00BA2902">
        <w:rPr>
          <w:rFonts w:asciiTheme="majorHAnsi" w:hAnsiTheme="majorHAnsi" w:cstheme="majorHAnsi"/>
          <w:sz w:val="22"/>
          <w:szCs w:val="22"/>
        </w:rPr>
        <w:t>Other</w:t>
      </w:r>
      <w:proofErr w:type="spellEnd"/>
      <w:r w:rsidRPr="00BA2902">
        <w:rPr>
          <w:rFonts w:asciiTheme="majorHAnsi" w:hAnsiTheme="majorHAnsi" w:cstheme="majorHAnsi"/>
          <w:sz w:val="22"/>
          <w:szCs w:val="22"/>
        </w:rPr>
        <w:t xml:space="preserve"> </w:t>
      </w:r>
      <w:proofErr w:type="spellStart"/>
      <w:r w:rsidRPr="00BA2902">
        <w:rPr>
          <w:rFonts w:asciiTheme="majorHAnsi" w:hAnsiTheme="majorHAnsi" w:cstheme="majorHAnsi"/>
          <w:sz w:val="22"/>
          <w:szCs w:val="22"/>
        </w:rPr>
        <w:t>documents</w:t>
      </w:r>
      <w:proofErr w:type="spellEnd"/>
      <w:r w:rsidRPr="00BA2902">
        <w:rPr>
          <w:rFonts w:asciiTheme="majorHAnsi" w:hAnsiTheme="majorHAnsi" w:cstheme="majorHAnsi"/>
          <w:sz w:val="22"/>
          <w:szCs w:val="22"/>
        </w:rPr>
        <w:t xml:space="preserve"> </w:t>
      </w:r>
      <w:proofErr w:type="spellStart"/>
      <w:r w:rsidRPr="00BA2902">
        <w:rPr>
          <w:rFonts w:asciiTheme="majorHAnsi" w:hAnsiTheme="majorHAnsi" w:cstheme="majorHAnsi"/>
          <w:sz w:val="22"/>
          <w:szCs w:val="22"/>
        </w:rPr>
        <w:t>confirming</w:t>
      </w:r>
      <w:proofErr w:type="spellEnd"/>
      <w:r w:rsidRPr="00BA2902">
        <w:rPr>
          <w:rFonts w:asciiTheme="majorHAnsi" w:hAnsiTheme="majorHAnsi" w:cstheme="majorHAnsi"/>
          <w:sz w:val="22"/>
          <w:szCs w:val="22"/>
        </w:rPr>
        <w:t xml:space="preserve"> </w:t>
      </w:r>
      <w:proofErr w:type="spellStart"/>
      <w:r w:rsidRPr="00BA2902">
        <w:rPr>
          <w:rFonts w:asciiTheme="majorHAnsi" w:hAnsiTheme="majorHAnsi" w:cstheme="majorHAnsi"/>
          <w:sz w:val="22"/>
          <w:szCs w:val="22"/>
        </w:rPr>
        <w:t>qualifications</w:t>
      </w:r>
      <w:proofErr w:type="spellEnd"/>
      <w:r w:rsidRPr="00BA2902">
        <w:rPr>
          <w:rFonts w:asciiTheme="majorHAnsi" w:hAnsiTheme="majorHAnsi" w:cstheme="majorHAnsi"/>
          <w:sz w:val="22"/>
          <w:szCs w:val="22"/>
        </w:rPr>
        <w:t>.</w:t>
      </w:r>
    </w:p>
    <w:p w14:paraId="478F6CE3" w14:textId="77777777" w:rsidR="00265A27" w:rsidRPr="00BA2902" w:rsidRDefault="00265A27" w:rsidP="00265A27">
      <w:pPr>
        <w:pStyle w:val="NormalnyWeb"/>
        <w:spacing w:line="276" w:lineRule="auto"/>
        <w:ind w:left="720"/>
        <w:rPr>
          <w:rFonts w:asciiTheme="majorHAnsi" w:hAnsiTheme="majorHAnsi" w:cstheme="majorHAnsi"/>
          <w:sz w:val="22"/>
          <w:szCs w:val="22"/>
          <w:lang w:val="en-US"/>
        </w:rPr>
      </w:pPr>
      <w:r w:rsidRPr="00BA2902">
        <w:rPr>
          <w:rFonts w:asciiTheme="majorHAnsi" w:hAnsiTheme="majorHAnsi" w:cstheme="majorHAnsi"/>
          <w:b/>
          <w:bCs/>
          <w:sz w:val="22"/>
          <w:szCs w:val="22"/>
          <w:lang w:val="en-US"/>
        </w:rPr>
        <w:t>5. Place, Form, and Deadline for Submitting Documents:</w:t>
      </w:r>
    </w:p>
    <w:p w14:paraId="64510865" w14:textId="77777777" w:rsidR="00265A27" w:rsidRPr="00F205D7" w:rsidRDefault="00265A27" w:rsidP="00265A27">
      <w:pPr>
        <w:pStyle w:val="NormalnyWeb"/>
        <w:numPr>
          <w:ilvl w:val="0"/>
          <w:numId w:val="27"/>
        </w:numPr>
        <w:spacing w:line="276" w:lineRule="auto"/>
        <w:rPr>
          <w:rFonts w:asciiTheme="majorHAnsi" w:hAnsiTheme="majorHAnsi" w:cstheme="majorHAnsi"/>
          <w:sz w:val="22"/>
          <w:szCs w:val="22"/>
          <w:lang w:val="en-US"/>
        </w:rPr>
      </w:pPr>
      <w:r w:rsidRPr="00BA2902">
        <w:rPr>
          <w:rFonts w:asciiTheme="majorHAnsi" w:hAnsiTheme="majorHAnsi" w:cstheme="majorHAnsi"/>
          <w:sz w:val="22"/>
          <w:szCs w:val="22"/>
          <w:lang w:val="en-US"/>
        </w:rPr>
        <w:t xml:space="preserve">Application documents will be accepted until </w:t>
      </w:r>
      <w:r w:rsidRPr="00BA2902">
        <w:rPr>
          <w:rFonts w:asciiTheme="majorHAnsi" w:hAnsiTheme="majorHAnsi" w:cstheme="majorHAnsi"/>
          <w:b/>
          <w:bCs/>
          <w:sz w:val="22"/>
          <w:szCs w:val="22"/>
          <w:lang w:val="en-US"/>
        </w:rPr>
        <w:t>10 November of this year</w:t>
      </w:r>
      <w:r w:rsidRPr="00BA2902">
        <w:rPr>
          <w:rFonts w:asciiTheme="majorHAnsi" w:hAnsiTheme="majorHAnsi" w:cstheme="majorHAnsi"/>
          <w:sz w:val="22"/>
          <w:szCs w:val="22"/>
          <w:lang w:val="en-US"/>
        </w:rPr>
        <w:t xml:space="preserve"> at the Secretariat of the Institute of Materials Engineering, ul. </w:t>
      </w:r>
      <w:proofErr w:type="spellStart"/>
      <w:r w:rsidRPr="00BA2902">
        <w:rPr>
          <w:rFonts w:asciiTheme="majorHAnsi" w:hAnsiTheme="majorHAnsi" w:cstheme="majorHAnsi"/>
          <w:sz w:val="22"/>
          <w:szCs w:val="22"/>
          <w:lang w:val="en-US"/>
        </w:rPr>
        <w:t>Stefanowskiego</w:t>
      </w:r>
      <w:proofErr w:type="spellEnd"/>
      <w:r w:rsidRPr="00BA2902">
        <w:rPr>
          <w:rFonts w:asciiTheme="majorHAnsi" w:hAnsiTheme="majorHAnsi" w:cstheme="majorHAnsi"/>
          <w:sz w:val="22"/>
          <w:szCs w:val="22"/>
          <w:lang w:val="en-US"/>
        </w:rPr>
        <w:t xml:space="preserve"> 1/15, 90-530 </w:t>
      </w:r>
      <w:proofErr w:type="spellStart"/>
      <w:r w:rsidRPr="00BA2902">
        <w:rPr>
          <w:rFonts w:asciiTheme="majorHAnsi" w:hAnsiTheme="majorHAnsi" w:cstheme="majorHAnsi"/>
          <w:sz w:val="22"/>
          <w:szCs w:val="22"/>
          <w:lang w:val="en-US"/>
        </w:rPr>
        <w:t>Łódź</w:t>
      </w:r>
      <w:proofErr w:type="spellEnd"/>
      <w:r w:rsidRPr="00BA2902">
        <w:rPr>
          <w:rFonts w:asciiTheme="majorHAnsi" w:hAnsiTheme="majorHAnsi" w:cstheme="majorHAnsi"/>
          <w:sz w:val="22"/>
          <w:szCs w:val="22"/>
          <w:lang w:val="en-US"/>
        </w:rPr>
        <w:t xml:space="preserve"> (building A18, 4th floor, room 444), as well as by e-mail to: </w:t>
      </w:r>
      <w:hyperlink r:id="rId11" w:history="1">
        <w:r w:rsidRPr="00BA2902">
          <w:rPr>
            <w:rStyle w:val="Hipercze"/>
            <w:rFonts w:asciiTheme="majorHAnsi" w:hAnsiTheme="majorHAnsi" w:cstheme="majorHAnsi"/>
            <w:b/>
            <w:bCs/>
            <w:sz w:val="22"/>
            <w:szCs w:val="22"/>
            <w:lang w:val="en-US"/>
          </w:rPr>
          <w:t>w1i11@adm.p.lodz.pl</w:t>
        </w:r>
      </w:hyperlink>
    </w:p>
    <w:p w14:paraId="13BBF2EB" w14:textId="77777777" w:rsidR="00265A27" w:rsidRPr="00BA2902" w:rsidRDefault="00265A27" w:rsidP="00265A27">
      <w:pPr>
        <w:pStyle w:val="NormalnyWeb"/>
        <w:spacing w:line="276" w:lineRule="auto"/>
        <w:rPr>
          <w:rFonts w:asciiTheme="majorHAnsi" w:hAnsiTheme="majorHAnsi" w:cstheme="majorHAnsi"/>
          <w:sz w:val="22"/>
          <w:szCs w:val="22"/>
          <w:lang w:val="en-US"/>
        </w:rPr>
      </w:pPr>
    </w:p>
    <w:p w14:paraId="2C62EE40" w14:textId="77777777" w:rsidR="00265A27" w:rsidRPr="00BA2902" w:rsidRDefault="00265A27" w:rsidP="00265A27">
      <w:pPr>
        <w:pStyle w:val="Akapitzlist"/>
        <w:spacing w:line="276" w:lineRule="auto"/>
        <w:rPr>
          <w:rFonts w:asciiTheme="majorHAnsi" w:hAnsiTheme="majorHAnsi" w:cstheme="majorHAnsi"/>
          <w:lang w:val="en-US"/>
        </w:rPr>
      </w:pPr>
      <w:r w:rsidRPr="00BA2902">
        <w:rPr>
          <w:rFonts w:asciiTheme="majorHAnsi" w:hAnsiTheme="majorHAnsi" w:cstheme="majorHAnsi"/>
          <w:b/>
          <w:bCs/>
          <w:lang w:val="en-US"/>
        </w:rPr>
        <w:t>6. Contact Information (postal and electronic address for submitting documents and scans):</w:t>
      </w:r>
      <w:r w:rsidRPr="00BA2902">
        <w:rPr>
          <w:rFonts w:asciiTheme="majorHAnsi" w:hAnsiTheme="majorHAnsi" w:cstheme="majorHAnsi"/>
          <w:lang w:val="en-US"/>
        </w:rPr>
        <w:br/>
        <w:t>For matters related to the competition, please contact the Secretariat of the Institute of Materials Engineering:</w:t>
      </w:r>
      <w:r w:rsidRPr="00BA2902">
        <w:rPr>
          <w:rFonts w:asciiTheme="majorHAnsi" w:hAnsiTheme="majorHAnsi" w:cstheme="majorHAnsi"/>
          <w:lang w:val="en-US"/>
        </w:rPr>
        <w:br/>
        <w:t>tel. +48 42 631 30 30</w:t>
      </w:r>
      <w:r w:rsidRPr="00BA2902">
        <w:rPr>
          <w:rFonts w:asciiTheme="majorHAnsi" w:hAnsiTheme="majorHAnsi" w:cstheme="majorHAnsi"/>
          <w:lang w:val="en-US"/>
        </w:rPr>
        <w:br/>
        <w:t xml:space="preserve">e-mail: </w:t>
      </w:r>
      <w:r w:rsidRPr="00BA2902">
        <w:rPr>
          <w:rFonts w:asciiTheme="majorHAnsi" w:hAnsiTheme="majorHAnsi" w:cstheme="majorHAnsi"/>
          <w:b/>
          <w:bCs/>
          <w:lang w:val="en-US"/>
        </w:rPr>
        <w:t>w1i11@adm.p.lodz.pl</w:t>
      </w:r>
      <w:r w:rsidRPr="00BA2902">
        <w:rPr>
          <w:rFonts w:asciiTheme="majorHAnsi" w:hAnsiTheme="majorHAnsi" w:cstheme="majorHAnsi"/>
          <w:lang w:val="en-US"/>
        </w:rPr>
        <w:t xml:space="preserve"> </w:t>
      </w:r>
    </w:p>
    <w:p w14:paraId="6A5ACEA9" w14:textId="77777777" w:rsidR="00265A27" w:rsidRDefault="00265A27" w:rsidP="00265A27">
      <w:pPr>
        <w:spacing w:line="276" w:lineRule="auto"/>
        <w:ind w:left="709"/>
        <w:rPr>
          <w:rFonts w:asciiTheme="majorHAnsi" w:hAnsiTheme="majorHAnsi" w:cstheme="majorHAnsi"/>
          <w:lang w:val="en-US"/>
        </w:rPr>
      </w:pPr>
      <w:r w:rsidRPr="00BA2902">
        <w:rPr>
          <w:rFonts w:asciiTheme="majorHAnsi" w:hAnsiTheme="majorHAnsi" w:cstheme="majorHAnsi"/>
          <w:b/>
          <w:bCs/>
          <w:lang w:val="en-US"/>
        </w:rPr>
        <w:t>7. Expected Competition Resolution Date:</w:t>
      </w:r>
      <w:r w:rsidRPr="00BA2902">
        <w:rPr>
          <w:rFonts w:asciiTheme="majorHAnsi" w:hAnsiTheme="majorHAnsi" w:cstheme="majorHAnsi"/>
          <w:lang w:val="en-US"/>
        </w:rPr>
        <w:br/>
        <w:t>14 November 2025.</w:t>
      </w:r>
    </w:p>
    <w:p w14:paraId="2D735827" w14:textId="77777777" w:rsidR="00DC59BB" w:rsidRPr="00DC59BB" w:rsidRDefault="00DC59BB" w:rsidP="00DC59BB">
      <w:pPr>
        <w:pStyle w:val="Akapitzlist"/>
        <w:numPr>
          <w:ilvl w:val="0"/>
          <w:numId w:val="28"/>
        </w:numPr>
        <w:tabs>
          <w:tab w:val="num" w:pos="993"/>
        </w:tabs>
        <w:spacing w:before="120" w:after="160" w:line="259" w:lineRule="auto"/>
        <w:jc w:val="both"/>
        <w:rPr>
          <w:rFonts w:asciiTheme="majorHAnsi" w:eastAsiaTheme="minorHAnsi" w:hAnsiTheme="majorHAnsi" w:cstheme="majorHAnsi"/>
          <w:lang w:val="en-US" w:eastAsia="en-US"/>
        </w:rPr>
      </w:pPr>
      <w:r w:rsidRPr="00DC59BB">
        <w:rPr>
          <w:rFonts w:asciiTheme="majorHAnsi" w:eastAsiaTheme="minorHAnsi" w:hAnsiTheme="majorHAnsi" w:cstheme="majorHAnsi"/>
          <w:b/>
          <w:bCs/>
          <w:lang w:val="en-US" w:eastAsia="en-US"/>
        </w:rPr>
        <w:t xml:space="preserve">Additional information: </w:t>
      </w:r>
      <w:r w:rsidRPr="00DC59BB">
        <w:rPr>
          <w:rFonts w:asciiTheme="majorHAnsi" w:hAnsiTheme="majorHAnsi" w:cstheme="majorHAnsi"/>
          <w:i/>
          <w:iCs/>
          <w:lang w:val="en-US"/>
        </w:rPr>
        <w:t>We have an internal procedure for reporting violations of the law and taking follow-up actions at the Lodz University of Technology.</w:t>
      </w:r>
    </w:p>
    <w:p w14:paraId="618CBD0E" w14:textId="77777777" w:rsidR="00DC59BB" w:rsidRPr="00BA2902" w:rsidRDefault="00DC59BB" w:rsidP="00265A27">
      <w:pPr>
        <w:spacing w:line="276" w:lineRule="auto"/>
        <w:ind w:left="709"/>
        <w:rPr>
          <w:rFonts w:asciiTheme="majorHAnsi" w:hAnsiTheme="majorHAnsi" w:cstheme="majorHAnsi"/>
          <w:lang w:val="en-US"/>
        </w:rPr>
      </w:pPr>
    </w:p>
    <w:p w14:paraId="38B71930" w14:textId="77777777" w:rsidR="00265A27" w:rsidRPr="00BA2902" w:rsidRDefault="00265A27" w:rsidP="00265A27">
      <w:pPr>
        <w:spacing w:line="276" w:lineRule="auto"/>
        <w:rPr>
          <w:rFonts w:asciiTheme="majorHAnsi" w:hAnsiTheme="majorHAnsi" w:cstheme="majorHAnsi"/>
          <w:lang w:val="en-US"/>
        </w:rPr>
      </w:pPr>
    </w:p>
    <w:p w14:paraId="634E2093" w14:textId="77777777" w:rsidR="00265A27" w:rsidRPr="00BA2902" w:rsidRDefault="00265A27" w:rsidP="00265A27">
      <w:pPr>
        <w:pStyle w:val="Akapitzlist"/>
        <w:spacing w:line="276" w:lineRule="auto"/>
        <w:rPr>
          <w:rFonts w:asciiTheme="majorHAnsi" w:hAnsiTheme="majorHAnsi" w:cstheme="majorHAnsi"/>
          <w:lang w:val="en-US"/>
        </w:rPr>
      </w:pPr>
      <w:r w:rsidRPr="00BA2902">
        <w:rPr>
          <w:rFonts w:asciiTheme="majorHAnsi" w:hAnsiTheme="majorHAnsi" w:cstheme="majorHAnsi"/>
          <w:lang w:val="en-US"/>
        </w:rPr>
        <w:t>The Institute of Materials Science and Engineering consists of 7 departments:</w:t>
      </w:r>
    </w:p>
    <w:p w14:paraId="474494F3" w14:textId="77777777" w:rsidR="00265A27" w:rsidRPr="00BA2902" w:rsidRDefault="00265A27" w:rsidP="00265A27">
      <w:pPr>
        <w:spacing w:line="276" w:lineRule="auto"/>
        <w:jc w:val="both"/>
        <w:rPr>
          <w:rFonts w:asciiTheme="majorHAnsi" w:hAnsiTheme="majorHAnsi" w:cstheme="majorHAnsi"/>
          <w:lang w:val="en-US"/>
        </w:rPr>
      </w:pPr>
      <w:r w:rsidRPr="00BA2902">
        <w:rPr>
          <w:rFonts w:asciiTheme="majorHAnsi" w:hAnsiTheme="majorHAnsi" w:cstheme="majorHAnsi"/>
          <w:lang w:val="en-US"/>
        </w:rPr>
        <w:t>- Division of Numerical Methods in Materials Engineering: the scientific and research activity of the Division is related to the use of advanced mathematical and physical, numerical and statistical methods, data mining methods as well as the design and construction of simulation and database systems.</w:t>
      </w:r>
    </w:p>
    <w:p w14:paraId="2D12F72F" w14:textId="77777777" w:rsidR="00265A27" w:rsidRPr="00BA2902" w:rsidRDefault="00265A27" w:rsidP="00265A27">
      <w:pPr>
        <w:spacing w:line="276" w:lineRule="auto"/>
        <w:jc w:val="both"/>
        <w:rPr>
          <w:rFonts w:asciiTheme="majorHAnsi" w:hAnsiTheme="majorHAnsi" w:cstheme="majorHAnsi"/>
          <w:lang w:val="en-US"/>
        </w:rPr>
      </w:pPr>
      <w:r w:rsidRPr="00BA2902">
        <w:rPr>
          <w:rFonts w:asciiTheme="majorHAnsi" w:hAnsiTheme="majorHAnsi" w:cstheme="majorHAnsi"/>
          <w:lang w:val="en-US"/>
        </w:rPr>
        <w:t>- Department of Surface Engineering and Heat Treatment: the research activity of the Department covers mainly research in the field of heat treatment of metal alloys, including thermo-chemical treatment. The second area of ​​scientific activity carried out in the department is the area of ​​nanotechnology.</w:t>
      </w:r>
    </w:p>
    <w:p w14:paraId="4BA195CC" w14:textId="77777777" w:rsidR="00265A27" w:rsidRPr="00BA2902" w:rsidRDefault="00265A27" w:rsidP="00265A27">
      <w:pPr>
        <w:spacing w:line="276" w:lineRule="auto"/>
        <w:jc w:val="both"/>
        <w:rPr>
          <w:rFonts w:asciiTheme="majorHAnsi" w:hAnsiTheme="majorHAnsi" w:cstheme="majorHAnsi"/>
          <w:lang w:val="en-US"/>
        </w:rPr>
      </w:pPr>
      <w:r w:rsidRPr="00BA2902">
        <w:rPr>
          <w:rFonts w:asciiTheme="majorHAnsi" w:hAnsiTheme="majorHAnsi" w:cstheme="majorHAnsi"/>
          <w:lang w:val="en-US"/>
        </w:rPr>
        <w:t>- Department of Advanced Materials and Composites: the main area of ​​scientific activity of the Department concerns the use of light, functional gradient materials based on aluminum, magnesium and titanium alloys, works are being developed in the area of ​​​​production of light composites reinforced with glass and carbon fibers with the addition of 2D materials, including graphene . The Department creates composite materials with quasi2D properties as reversible hydrogen storage materials, as filtering materials, sensors or lithium-ion battery electrodes.</w:t>
      </w:r>
    </w:p>
    <w:p w14:paraId="10FC9724" w14:textId="77777777" w:rsidR="00265A27" w:rsidRPr="00BA2902" w:rsidRDefault="00265A27" w:rsidP="00265A27">
      <w:pPr>
        <w:spacing w:line="276" w:lineRule="auto"/>
        <w:jc w:val="both"/>
        <w:rPr>
          <w:rFonts w:asciiTheme="majorHAnsi" w:hAnsiTheme="majorHAnsi" w:cstheme="majorHAnsi"/>
          <w:lang w:val="en-US"/>
        </w:rPr>
      </w:pPr>
      <w:r w:rsidRPr="00BA2902">
        <w:rPr>
          <w:rFonts w:asciiTheme="majorHAnsi" w:hAnsiTheme="majorHAnsi" w:cstheme="majorHAnsi"/>
          <w:lang w:val="en-US"/>
        </w:rPr>
        <w:t>Department of Biomedical Engineering and Functional Materials: the profile of scientific activity covers many areas in the field of materials engineering, with particular emphasis on surface engineering and biomaterials. The widest range of research is focused on technologies for surface modification of metallic and polymeric materials.</w:t>
      </w:r>
    </w:p>
    <w:p w14:paraId="453F065C" w14:textId="77777777" w:rsidR="00265A27" w:rsidRPr="00BA2902" w:rsidRDefault="00265A27" w:rsidP="00265A27">
      <w:pPr>
        <w:spacing w:line="276" w:lineRule="auto"/>
        <w:jc w:val="both"/>
        <w:rPr>
          <w:rFonts w:asciiTheme="majorHAnsi" w:hAnsiTheme="majorHAnsi" w:cstheme="majorHAnsi"/>
          <w:lang w:val="en-US"/>
        </w:rPr>
      </w:pPr>
      <w:r w:rsidRPr="00BA2902">
        <w:rPr>
          <w:rFonts w:asciiTheme="majorHAnsi" w:hAnsiTheme="majorHAnsi" w:cstheme="majorHAnsi"/>
          <w:lang w:val="en-US"/>
        </w:rPr>
        <w:t xml:space="preserve">- Department of Biophysics: which deals with research on the contact of artificial implant surfaces with human body fluids using the SPR biosensor technique, detection of macromolecules and cells using non-standard methods, cell adhesion under flow conditions, biophysics of cells and the blood coagulation system, interaction of body fluids with </w:t>
      </w:r>
      <w:r w:rsidRPr="00BA2902">
        <w:rPr>
          <w:rFonts w:asciiTheme="majorHAnsi" w:hAnsiTheme="majorHAnsi" w:cstheme="majorHAnsi"/>
          <w:lang w:val="en-US"/>
        </w:rPr>
        <w:lastRenderedPageBreak/>
        <w:t>implant surfaces , study of mechanisms related to the adhesion of cells to the surface of biomaterials, characteristics of processes related to the formation of biofilms.</w:t>
      </w:r>
    </w:p>
    <w:p w14:paraId="1DE3DFCD" w14:textId="77777777" w:rsidR="00265A27" w:rsidRPr="00BA2902" w:rsidRDefault="00265A27" w:rsidP="00265A27">
      <w:pPr>
        <w:spacing w:line="276" w:lineRule="auto"/>
        <w:jc w:val="both"/>
        <w:rPr>
          <w:rFonts w:asciiTheme="majorHAnsi" w:hAnsiTheme="majorHAnsi" w:cstheme="majorHAnsi"/>
          <w:lang w:val="en-US"/>
        </w:rPr>
      </w:pPr>
      <w:r w:rsidRPr="00BA2902">
        <w:rPr>
          <w:rFonts w:asciiTheme="majorHAnsi" w:hAnsiTheme="majorHAnsi" w:cstheme="majorHAnsi"/>
          <w:lang w:val="en-US"/>
        </w:rPr>
        <w:t>Department of Coating Engineering, Polymers and Non-Metallic Materials: the subject of research conducted in the Department covers several areas. The first of them concerns the technology of thin layers related to the research of protective, optical and decorative coatings produced by methods known in the scientific literature under the acronyms CVD and PVD.</w:t>
      </w:r>
    </w:p>
    <w:p w14:paraId="4A0D6FEC" w14:textId="77777777" w:rsidR="00265A27" w:rsidRPr="00BA2902" w:rsidRDefault="00265A27" w:rsidP="00265A27">
      <w:pPr>
        <w:spacing w:line="276" w:lineRule="auto"/>
        <w:jc w:val="both"/>
        <w:rPr>
          <w:rFonts w:asciiTheme="majorHAnsi" w:hAnsiTheme="majorHAnsi" w:cstheme="majorHAnsi"/>
          <w:lang w:val="en-US"/>
        </w:rPr>
      </w:pPr>
      <w:r w:rsidRPr="00BA2902">
        <w:rPr>
          <w:rFonts w:asciiTheme="majorHAnsi" w:hAnsiTheme="majorHAnsi" w:cstheme="majorHAnsi"/>
          <w:lang w:val="en-US"/>
        </w:rPr>
        <w:t>- Department of Nanomaterials Engineering: the main areas of scientific interest of the Department are the study of mechanical and tribological properties of materials in the micro- and nanoscale, the characterization of materials using SPM techniques, including the study of friction, electrical and magnetic properties, and the production and testing of conversion coatings such as nanotubular and porous coatings TiO2.</w:t>
      </w:r>
    </w:p>
    <w:p w14:paraId="58704DAD" w14:textId="5079773E" w:rsidR="00E42C06" w:rsidRPr="004B6101" w:rsidRDefault="00E42C06" w:rsidP="00E42C06">
      <w:pPr>
        <w:spacing w:line="276" w:lineRule="auto"/>
        <w:ind w:left="425" w:hanging="425"/>
        <w:jc w:val="both"/>
        <w:rPr>
          <w:rFonts w:ascii="Arial" w:hAnsi="Arial" w:cs="Arial"/>
          <w:lang w:val="en-US"/>
        </w:rPr>
      </w:pPr>
    </w:p>
    <w:p w14:paraId="6760D9C2" w14:textId="77777777" w:rsidR="00E42C06" w:rsidRPr="004B6101" w:rsidRDefault="00E42C06" w:rsidP="00E42C06">
      <w:pPr>
        <w:spacing w:line="276" w:lineRule="auto"/>
        <w:jc w:val="right"/>
        <w:rPr>
          <w:rFonts w:ascii="Arial" w:hAnsi="Arial" w:cs="Arial"/>
          <w:sz w:val="16"/>
          <w:szCs w:val="16"/>
          <w:lang w:val="en-US"/>
        </w:rPr>
      </w:pPr>
    </w:p>
    <w:p w14:paraId="77EDE50A" w14:textId="3311936A" w:rsidR="00E42C06" w:rsidRPr="004B6101" w:rsidRDefault="00E42C06" w:rsidP="00E42C06">
      <w:pPr>
        <w:spacing w:line="276" w:lineRule="auto"/>
        <w:rPr>
          <w:rFonts w:ascii="Arial" w:hAnsi="Arial" w:cs="Arial"/>
          <w:sz w:val="16"/>
          <w:szCs w:val="16"/>
          <w:lang w:val="en-US"/>
        </w:rPr>
      </w:pPr>
      <w:r w:rsidRPr="004B6101">
        <w:rPr>
          <w:rFonts w:ascii="Arial" w:hAnsi="Arial" w:cs="Arial"/>
          <w:sz w:val="16"/>
          <w:szCs w:val="16"/>
          <w:lang w:val="en-US"/>
        </w:rPr>
        <w:br w:type="page"/>
      </w:r>
    </w:p>
    <w:p w14:paraId="54F247FD" w14:textId="62B9408A"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1"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1"/>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2"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3"/>
          <w:footerReference w:type="default" r:id="rId14"/>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A607" w14:textId="77777777" w:rsidR="002465CF" w:rsidRDefault="002465CF">
      <w:r>
        <w:separator/>
      </w:r>
    </w:p>
  </w:endnote>
  <w:endnote w:type="continuationSeparator" w:id="0">
    <w:p w14:paraId="25F0EAE9" w14:textId="77777777" w:rsidR="002465CF" w:rsidRDefault="0024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9B46" w14:textId="77777777" w:rsidR="002465CF" w:rsidRDefault="002465CF">
      <w:r>
        <w:separator/>
      </w:r>
    </w:p>
  </w:footnote>
  <w:footnote w:type="continuationSeparator" w:id="0">
    <w:p w14:paraId="66A3B09E" w14:textId="77777777" w:rsidR="002465CF" w:rsidRDefault="00246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2" w15:restartNumberingAfterBreak="0">
    <w:nsid w:val="196B57A8"/>
    <w:multiLevelType w:val="hybridMultilevel"/>
    <w:tmpl w:val="EE96B1E2"/>
    <w:lvl w:ilvl="0" w:tplc="CB7E35F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0F4724"/>
    <w:multiLevelType w:val="multilevel"/>
    <w:tmpl w:val="F29C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A7E56A5"/>
    <w:multiLevelType w:val="multilevel"/>
    <w:tmpl w:val="7BE4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046BB"/>
    <w:multiLevelType w:val="multilevel"/>
    <w:tmpl w:val="581A390A"/>
    <w:lvl w:ilvl="0">
      <w:start w:val="8"/>
      <w:numFmt w:val="decimal"/>
      <w:lvlText w:val="%1."/>
      <w:lvlJc w:val="left"/>
      <w:pPr>
        <w:tabs>
          <w:tab w:val="num" w:pos="1068"/>
        </w:tabs>
        <w:ind w:left="1068" w:hanging="360"/>
      </w:pPr>
      <w:rPr>
        <w:rFonts w:hint="default"/>
        <w:b/>
        <w:bCs/>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1" w15:restartNumberingAfterBreak="0">
    <w:nsid w:val="4D2A0CB8"/>
    <w:multiLevelType w:val="multilevel"/>
    <w:tmpl w:val="63EC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7C00B0"/>
    <w:multiLevelType w:val="multilevel"/>
    <w:tmpl w:val="140C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413606"/>
    <w:multiLevelType w:val="multilevel"/>
    <w:tmpl w:val="A86A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9DC4B59"/>
    <w:multiLevelType w:val="multilevel"/>
    <w:tmpl w:val="CF60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134470">
    <w:abstractNumId w:val="8"/>
  </w:num>
  <w:num w:numId="2" w16cid:durableId="1991864514">
    <w:abstractNumId w:val="3"/>
  </w:num>
  <w:num w:numId="3" w16cid:durableId="68506892">
    <w:abstractNumId w:val="2"/>
  </w:num>
  <w:num w:numId="4" w16cid:durableId="1894656361">
    <w:abstractNumId w:val="1"/>
  </w:num>
  <w:num w:numId="5" w16cid:durableId="1653681194">
    <w:abstractNumId w:val="0"/>
  </w:num>
  <w:num w:numId="6" w16cid:durableId="1616667887">
    <w:abstractNumId w:val="9"/>
  </w:num>
  <w:num w:numId="7" w16cid:durableId="593515729">
    <w:abstractNumId w:val="7"/>
  </w:num>
  <w:num w:numId="8" w16cid:durableId="1301227657">
    <w:abstractNumId w:val="6"/>
  </w:num>
  <w:num w:numId="9" w16cid:durableId="634650704">
    <w:abstractNumId w:val="5"/>
  </w:num>
  <w:num w:numId="10" w16cid:durableId="190731283">
    <w:abstractNumId w:val="4"/>
  </w:num>
  <w:num w:numId="11" w16cid:durableId="1638145575">
    <w:abstractNumId w:val="17"/>
  </w:num>
  <w:num w:numId="12" w16cid:durableId="284507718">
    <w:abstractNumId w:val="26"/>
  </w:num>
  <w:num w:numId="13" w16cid:durableId="465005637">
    <w:abstractNumId w:val="25"/>
  </w:num>
  <w:num w:numId="14" w16cid:durableId="440615242">
    <w:abstractNumId w:val="10"/>
  </w:num>
  <w:num w:numId="15" w16cid:durableId="364451450">
    <w:abstractNumId w:val="14"/>
  </w:num>
  <w:num w:numId="16" w16cid:durableId="1299845578">
    <w:abstractNumId w:val="19"/>
  </w:num>
  <w:num w:numId="17" w16cid:durableId="404189385">
    <w:abstractNumId w:val="18"/>
  </w:num>
  <w:num w:numId="18" w16cid:durableId="526530225">
    <w:abstractNumId w:val="22"/>
  </w:num>
  <w:num w:numId="19" w16cid:durableId="154879789">
    <w:abstractNumId w:val="20"/>
  </w:num>
  <w:num w:numId="20" w16cid:durableId="751203591">
    <w:abstractNumId w:val="11"/>
  </w:num>
  <w:num w:numId="21" w16cid:durableId="1265381149">
    <w:abstractNumId w:val="12"/>
  </w:num>
  <w:num w:numId="22" w16cid:durableId="1304122289">
    <w:abstractNumId w:val="13"/>
  </w:num>
  <w:num w:numId="23" w16cid:durableId="952787135">
    <w:abstractNumId w:val="27"/>
  </w:num>
  <w:num w:numId="24" w16cid:durableId="293946561">
    <w:abstractNumId w:val="21"/>
  </w:num>
  <w:num w:numId="25" w16cid:durableId="972901783">
    <w:abstractNumId w:val="24"/>
  </w:num>
  <w:num w:numId="26" w16cid:durableId="870728869">
    <w:abstractNumId w:val="23"/>
  </w:num>
  <w:num w:numId="27" w16cid:durableId="1495956427">
    <w:abstractNumId w:val="15"/>
  </w:num>
  <w:num w:numId="28" w16cid:durableId="9264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65CF"/>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A27"/>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3E9C"/>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BA0"/>
    <w:rsid w:val="00A41294"/>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428B"/>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59BB"/>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 w:type="paragraph" w:styleId="NormalnyWeb">
    <w:name w:val="Normal (Web)"/>
    <w:basedOn w:val="Normalny"/>
    <w:uiPriority w:val="99"/>
    <w:unhideWhenUsed/>
    <w:rsid w:val="00265A27"/>
    <w:pPr>
      <w:spacing w:before="100" w:beforeAutospacing="1" w:after="100" w:afterAutospacing="1"/>
    </w:pPr>
    <w:rPr>
      <w:rFonts w:ascii="Times New Roman" w:hAnsi="Times New Roman" w:cs="Times New Roman"/>
      <w:sz w:val="24"/>
      <w:szCs w:val="24"/>
    </w:rPr>
  </w:style>
  <w:style w:type="character" w:styleId="Pogrubienie">
    <w:name w:val="Strong"/>
    <w:basedOn w:val="Domylnaczcionkaakapitu"/>
    <w:uiPriority w:val="22"/>
    <w:qFormat/>
    <w:rsid w:val="00265A27"/>
    <w:rPr>
      <w:b/>
      <w:bCs/>
    </w:rPr>
  </w:style>
  <w:style w:type="character" w:styleId="Uwydatnienie">
    <w:name w:val="Emphasis"/>
    <w:basedOn w:val="Domylnaczcionkaakapitu"/>
    <w:uiPriority w:val="20"/>
    <w:qFormat/>
    <w:rsid w:val="00265A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1i11@adm.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90090-4C82-437A-9E99-C89F8B4F05BE}">
  <ds:schemaRefs>
    <ds:schemaRef ds:uri="http://schemas.openxmlformats.org/officeDocument/2006/bibliography"/>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1998</Words>
  <Characters>11989</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2</cp:revision>
  <cp:lastPrinted>2025-03-20T13:54:00Z</cp:lastPrinted>
  <dcterms:created xsi:type="dcterms:W3CDTF">2025-10-31T08:33:00Z</dcterms:created>
  <dcterms:modified xsi:type="dcterms:W3CDTF">2025-10-31T08:33:00Z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