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400C" w14:textId="4BDCC6CB" w:rsidR="00453E0A" w:rsidRDefault="00616614" w:rsidP="00616614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1DEB356" wp14:editId="6F41E90D">
            <wp:simplePos x="0" y="0"/>
            <wp:positionH relativeFrom="column">
              <wp:posOffset>590550</wp:posOffset>
            </wp:positionH>
            <wp:positionV relativeFrom="paragraph">
              <wp:posOffset>238125</wp:posOffset>
            </wp:positionV>
            <wp:extent cx="799465" cy="1254760"/>
            <wp:effectExtent l="0" t="0" r="0" b="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E56B" w14:textId="77777777" w:rsidR="00616614" w:rsidRDefault="00616614" w:rsidP="00616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A56AA" w14:textId="77777777" w:rsidR="00616614" w:rsidRPr="00616614" w:rsidRDefault="00616614" w:rsidP="006166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614">
        <w:rPr>
          <w:rFonts w:ascii="Times New Roman" w:hAnsi="Times New Roman" w:cs="Times New Roman"/>
          <w:b/>
          <w:bCs/>
          <w:sz w:val="32"/>
          <w:szCs w:val="32"/>
        </w:rPr>
        <w:t xml:space="preserve">Regulamin dofinansowań publikacji </w:t>
      </w:r>
    </w:p>
    <w:p w14:paraId="66B5F05F" w14:textId="3D15315D" w:rsidR="00616614" w:rsidRPr="00616614" w:rsidRDefault="00616614" w:rsidP="006166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614">
        <w:rPr>
          <w:rFonts w:ascii="Times New Roman" w:hAnsi="Times New Roman" w:cs="Times New Roman"/>
          <w:b/>
          <w:bCs/>
          <w:sz w:val="32"/>
          <w:szCs w:val="32"/>
        </w:rPr>
        <w:t>OPEN ACCESS 202</w:t>
      </w:r>
      <w:r w:rsidR="00F36AD2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2FBE9C2" w14:textId="77777777" w:rsidR="00616614" w:rsidRDefault="00616614" w:rsidP="006166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B98BFD" w14:textId="77777777" w:rsidR="00616614" w:rsidRDefault="00616614" w:rsidP="0061661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570AA0" w14:textId="77777777" w:rsidR="00616614" w:rsidRPr="00616614" w:rsidRDefault="00616614" w:rsidP="0061661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Dofinansowanie publikacji Open Access ma na celu zwiększenie zainteresowania pracowników, doktorantów i studentów PŁ publikowaniem w czasopismach typu Open Access, a co za tym idzie aktywizację działalności badawczej, poprawę jakości publikacji oraz rozpoznawalności Politechniki Łódzkiej na arenie krajowej i międzynarodowej. </w:t>
      </w:r>
    </w:p>
    <w:p w14:paraId="533F4AA8" w14:textId="77777777" w:rsidR="00616614" w:rsidRPr="00616614" w:rsidRDefault="00616614" w:rsidP="0061661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>Środki na dofinansowania publikacji pochodzą z rezerwy Rektora.</w:t>
      </w:r>
    </w:p>
    <w:p w14:paraId="3E1FE127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Dysponentem środków finansowych jest Rektor lub wskazany przez niego prorektor.</w:t>
      </w:r>
    </w:p>
    <w:p w14:paraId="680D7201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Aby uzyskać dofinansowanie publikacji Open Access należy dostarczyć następujące dokumenty:</w:t>
      </w:r>
    </w:p>
    <w:p w14:paraId="66DB6C39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podanie do prorektora ds. nauki – wzór w załączniku,</w:t>
      </w:r>
    </w:p>
    <w:p w14:paraId="0AD3BB13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kopię artykułu lub adres strony internetowej, na której opublikowano artykuł,</w:t>
      </w:r>
    </w:p>
    <w:p w14:paraId="77BC7EBF" w14:textId="77777777" w:rsidR="00616614" w:rsidRPr="00616614" w:rsidRDefault="00616614" w:rsidP="00616614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kopię korespondencji email z Biblioteką PŁ, o której mowa w punkcie 12.</w:t>
      </w:r>
    </w:p>
    <w:p w14:paraId="15576418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Podanie, o którym mowa w punkcie 4 podpunkt a) należy złożyć dopiero po opłaceniu, opisaniu, ujęciu w koszty i zaakceptowaniu przez kierownika jednostki faktury za publikację. Kierownik jednostki akceptuje podanie w EZD.</w:t>
      </w:r>
    </w:p>
    <w:p w14:paraId="54A7A630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opisie faktury należy wskazać konto ewidencyjne według następującej struktury:</w:t>
      </w:r>
    </w:p>
    <w:p w14:paraId="3E9F657E" w14:textId="77777777" w:rsidR="00616614" w:rsidRPr="00616614" w:rsidRDefault="00616614" w:rsidP="00616614">
      <w:pPr>
        <w:pStyle w:val="Akapitzlist"/>
        <w:spacing w:before="120" w:after="0" w:line="36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Rodzaj działalności: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501 </w:t>
      </w:r>
    </w:p>
    <w:p w14:paraId="04055564" w14:textId="77777777" w:rsidR="00616614" w:rsidRPr="00616614" w:rsidRDefault="00616614" w:rsidP="00616614">
      <w:pPr>
        <w:pStyle w:val="Akapitzlist"/>
        <w:spacing w:before="120" w:after="0" w:line="360" w:lineRule="auto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Konto analityczne: Wydział – Jednostka – </w:t>
      </w:r>
      <w:r w:rsidRPr="00616614">
        <w:rPr>
          <w:rStyle w:val="Pogrubienie"/>
          <w:rFonts w:ascii="Times New Roman" w:hAnsi="Times New Roman" w:cs="Times New Roman"/>
          <w:sz w:val="24"/>
          <w:szCs w:val="24"/>
        </w:rPr>
        <w:t>1-211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np. (1-10-1-211) </w:t>
      </w:r>
    </w:p>
    <w:p w14:paraId="5BA97CC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Dokumenty, o których mowa w punkcie 4, należy dostarczyć za pomocą </w:t>
      </w:r>
      <w:r w:rsidRPr="006166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EZD na adres: Korespondencja RNCWN – Centrum Wspierania Nauki. </w:t>
      </w:r>
    </w:p>
    <w:p w14:paraId="1025830B" w14:textId="1BDB1ED3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W danym roku kalendarzowym pracownik Politechniki Łódzkiej może otrzymać dofinansowanie maksymalnie </w:t>
      </w:r>
      <w:r w:rsidR="00630BFC">
        <w:rPr>
          <w:rFonts w:ascii="Times New Roman" w:hAnsi="Times New Roman" w:cs="Times New Roman"/>
          <w:sz w:val="24"/>
          <w:szCs w:val="24"/>
        </w:rPr>
        <w:t>dwóch</w:t>
      </w:r>
      <w:r w:rsidRPr="00616614">
        <w:rPr>
          <w:rFonts w:ascii="Times New Roman" w:hAnsi="Times New Roman" w:cs="Times New Roman"/>
          <w:sz w:val="24"/>
          <w:szCs w:val="24"/>
        </w:rPr>
        <w:t xml:space="preserve"> udziałów w publikacjach w czasopismach Open Access, które posiadają co najmniej </w:t>
      </w:r>
      <w:r w:rsidR="00B754AF" w:rsidRPr="00B754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19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754AF" w:rsidRPr="00B754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754AF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  <w:r w:rsidRPr="00616614">
        <w:rPr>
          <w:rFonts w:ascii="Times New Roman" w:hAnsi="Times New Roman" w:cs="Times New Roman"/>
          <w:sz w:val="24"/>
          <w:szCs w:val="24"/>
        </w:rPr>
        <w:t xml:space="preserve">. według aktualnego, w chwili opublikowania publikacji, ministerialnego wykazu czasopism naukowych i recenzowanych materiałów z konferencji międzynarodowych. Maksymalnie </w:t>
      </w:r>
      <w:r w:rsidR="009C7DBC">
        <w:rPr>
          <w:rFonts w:ascii="Times New Roman" w:hAnsi="Times New Roman" w:cs="Times New Roman"/>
          <w:sz w:val="24"/>
          <w:szCs w:val="24"/>
        </w:rPr>
        <w:t>jeden udział</w:t>
      </w:r>
      <w:r w:rsidRPr="00616614">
        <w:rPr>
          <w:rFonts w:ascii="Times New Roman" w:hAnsi="Times New Roman" w:cs="Times New Roman"/>
          <w:sz w:val="24"/>
          <w:szCs w:val="24"/>
        </w:rPr>
        <w:t xml:space="preserve"> mo</w:t>
      </w:r>
      <w:r w:rsidR="009C7DBC">
        <w:rPr>
          <w:rFonts w:ascii="Times New Roman" w:hAnsi="Times New Roman" w:cs="Times New Roman"/>
          <w:sz w:val="24"/>
          <w:szCs w:val="24"/>
        </w:rPr>
        <w:t>że</w:t>
      </w:r>
      <w:r w:rsidRPr="00616614">
        <w:rPr>
          <w:rFonts w:ascii="Times New Roman" w:hAnsi="Times New Roman" w:cs="Times New Roman"/>
          <w:sz w:val="24"/>
          <w:szCs w:val="24"/>
        </w:rPr>
        <w:t xml:space="preserve"> zostać wykorzystan</w:t>
      </w:r>
      <w:r w:rsidR="009C7DBC">
        <w:rPr>
          <w:rFonts w:ascii="Times New Roman" w:hAnsi="Times New Roman" w:cs="Times New Roman"/>
          <w:sz w:val="24"/>
          <w:szCs w:val="24"/>
        </w:rPr>
        <w:t>y</w:t>
      </w:r>
      <w:r w:rsidRPr="00616614">
        <w:rPr>
          <w:rFonts w:ascii="Times New Roman" w:hAnsi="Times New Roman" w:cs="Times New Roman"/>
          <w:sz w:val="24"/>
          <w:szCs w:val="24"/>
        </w:rPr>
        <w:t xml:space="preserve"> na dofinansowanie publikacji w czasopismach Open Access wydawnictw MDPI oraz </w:t>
      </w:r>
      <w:proofErr w:type="spellStart"/>
      <w:r w:rsidRPr="00616614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616614">
        <w:rPr>
          <w:rFonts w:ascii="Times New Roman" w:hAnsi="Times New Roman" w:cs="Times New Roman"/>
          <w:sz w:val="24"/>
          <w:szCs w:val="24"/>
        </w:rPr>
        <w:t xml:space="preserve"> Media SA. </w:t>
      </w:r>
      <w:r w:rsidR="00AA2DAE" w:rsidRPr="001B611F">
        <w:rPr>
          <w:rFonts w:ascii="Times New Roman" w:hAnsi="Times New Roman"/>
          <w:sz w:val="24"/>
        </w:rPr>
        <w:t xml:space="preserve">W przypadku czasopism tych dwóch wydawnictw obowiązuje minimalny próg </w:t>
      </w:r>
      <w:r w:rsidR="00AA2DAE" w:rsidRPr="00AA2DAE">
        <w:rPr>
          <w:rFonts w:ascii="Times New Roman" w:hAnsi="Times New Roman"/>
          <w:b/>
          <w:bCs/>
          <w:sz w:val="24"/>
          <w:szCs w:val="24"/>
        </w:rPr>
        <w:t xml:space="preserve">140 pkt. </w:t>
      </w:r>
      <w:r w:rsidR="00AA2DAE" w:rsidRPr="001B611F">
        <w:rPr>
          <w:rFonts w:ascii="Times New Roman" w:hAnsi="Times New Roman"/>
          <w:sz w:val="24"/>
          <w:szCs w:val="24"/>
        </w:rPr>
        <w:t>według aktualnego, w chwili opublikowania publikacji, ministerialnego wykazu czasopism naukowych i recenzowanych materiałów z konferencji międzynarodowych</w:t>
      </w:r>
      <w:r w:rsidR="00AA2DAE" w:rsidRPr="001B611F">
        <w:rPr>
          <w:rFonts w:ascii="Times New Roman" w:hAnsi="Times New Roman"/>
          <w:sz w:val="24"/>
        </w:rPr>
        <w:t>.</w:t>
      </w:r>
    </w:p>
    <w:p w14:paraId="0A20E3D0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Przy przyznawaniu dofinansowania udział danego pracownika w publikacji (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6614">
        <w:rPr>
          <w:rFonts w:ascii="Times New Roman" w:hAnsi="Times New Roman" w:cs="Times New Roman"/>
          <w:sz w:val="24"/>
          <w:szCs w:val="24"/>
        </w:rPr>
        <w:t xml:space="preserve">) liczony jest zgodnie ze wzorem: </w:t>
      </w:r>
    </w:p>
    <w:p w14:paraId="1A86AE30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7B258147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13F290AA" w14:textId="77777777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eastAsiaTheme="minorEastAsia" w:hAnsi="Times New Roman" w:cs="Times New Roman"/>
          <w:iCs/>
          <w:color w:val="000000"/>
          <w:sz w:val="24"/>
          <w:szCs w:val="24"/>
        </w:rPr>
      </w:pPr>
    </w:p>
    <w:p w14:paraId="2AD0597D" w14:textId="68DD7C33" w:rsidR="00616614" w:rsidRPr="00616614" w:rsidRDefault="00616614" w:rsidP="00616614">
      <w:pPr>
        <w:pStyle w:val="Akapitzlist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4CE9E" wp14:editId="70C95E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285" cy="357505"/>
                <wp:effectExtent l="0" t="0" r="0" b="0"/>
                <wp:wrapNone/>
                <wp:docPr id="19476267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BB162" w14:textId="77777777" w:rsidR="00616614" w:rsidRPr="00C26155" w:rsidRDefault="00616614" w:rsidP="00616614">
                            <w:pPr>
                              <w:ind w:firstLine="708"/>
                              <w:jc w:val="center"/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4CE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49.55pt;height:28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" filled="f" stroked="f">
                <v:textbox style="mso-fit-shape-to-text:t" inset="0,0,0,0">
                  <w:txbxContent>
                    <w:p w14:paraId="259BB162" w14:textId="77777777" w:rsidR="00616614" w:rsidRPr="00C26155" w:rsidRDefault="00616614" w:rsidP="00616614">
                      <w:pPr>
                        <w:ind w:firstLine="708"/>
                        <w:jc w:val="center"/>
                        <w:rPr>
                          <w:rFonts w:ascii="Cambria Math" w:hAnsi="Cambria Math"/>
                          <w:i/>
                          <w:iCs/>
                          <w:color w:val="0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Times New Roman"/>
            <w:color w:val="000000"/>
            <w:sz w:val="52"/>
            <w:szCs w:val="52"/>
          </w:rPr>
          <m:t>u=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52"/>
                <w:szCs w:val="5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52"/>
                <w:szCs w:val="52"/>
              </w:rPr>
              <m:t>n</m:t>
            </m:r>
          </m:den>
        </m:f>
      </m:oMath>
    </w:p>
    <w:p w14:paraId="1605C95C" w14:textId="77777777" w:rsidR="00616614" w:rsidRPr="00616614" w:rsidRDefault="00616614" w:rsidP="0061661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0A83B1" w14:textId="77777777" w:rsidR="00616614" w:rsidRDefault="00616614" w:rsidP="00616614">
      <w:pPr>
        <w:pStyle w:val="Akapitzlist"/>
        <w:spacing w:before="120" w:after="0" w:line="360" w:lineRule="auto"/>
        <w:ind w:left="2120" w:firstLine="4"/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gdzie 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16614">
        <w:rPr>
          <w:rFonts w:ascii="Times New Roman" w:hAnsi="Times New Roman" w:cs="Times New Roman"/>
          <w:sz w:val="24"/>
          <w:szCs w:val="24"/>
        </w:rPr>
        <w:t xml:space="preserve"> – liczba pracowników PŁ w danej publikacji</w:t>
      </w:r>
    </w:p>
    <w:p w14:paraId="50A7557E" w14:textId="77777777" w:rsidR="00616614" w:rsidRPr="00616614" w:rsidRDefault="00616614" w:rsidP="00616614">
      <w:pPr>
        <w:pStyle w:val="Akapitzlist"/>
        <w:spacing w:before="120" w:after="0" w:line="360" w:lineRule="auto"/>
        <w:ind w:left="2120" w:firstLine="4"/>
        <w:jc w:val="center"/>
        <w:rPr>
          <w:rFonts w:ascii="Times New Roman" w:hAnsi="Times New Roman" w:cs="Times New Roman"/>
          <w:sz w:val="24"/>
          <w:szCs w:val="24"/>
        </w:rPr>
      </w:pPr>
    </w:p>
    <w:p w14:paraId="696B231F" w14:textId="743943CA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 xml:space="preserve">W </w:t>
      </w:r>
      <w:r w:rsidR="00957042" w:rsidRPr="00616614">
        <w:rPr>
          <w:rFonts w:ascii="Times New Roman" w:hAnsi="Times New Roman" w:cs="Times New Roman"/>
          <w:sz w:val="24"/>
          <w:szCs w:val="24"/>
        </w:rPr>
        <w:t>sytuacji,</w:t>
      </w:r>
      <w:r w:rsidRPr="00616614">
        <w:rPr>
          <w:rFonts w:ascii="Times New Roman" w:hAnsi="Times New Roman" w:cs="Times New Roman"/>
          <w:sz w:val="24"/>
          <w:szCs w:val="24"/>
        </w:rPr>
        <w:t xml:space="preserve"> gdy sumaryczny parametr (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16614">
        <w:rPr>
          <w:rFonts w:ascii="Times New Roman" w:hAnsi="Times New Roman" w:cs="Times New Roman"/>
          <w:sz w:val="24"/>
          <w:szCs w:val="24"/>
        </w:rPr>
        <w:t xml:space="preserve">) dla danego pracownika osiągnie wartość 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 xml:space="preserve">u ≥ </w:t>
      </w:r>
      <w:r w:rsidR="00B754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6614">
        <w:rPr>
          <w:rFonts w:ascii="Times New Roman" w:hAnsi="Times New Roman" w:cs="Times New Roman"/>
          <w:sz w:val="24"/>
          <w:szCs w:val="24"/>
        </w:rPr>
        <w:t>,</w:t>
      </w:r>
      <w:r w:rsidRPr="00616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614">
        <w:rPr>
          <w:rFonts w:ascii="Times New Roman" w:hAnsi="Times New Roman" w:cs="Times New Roman"/>
          <w:sz w:val="24"/>
          <w:szCs w:val="24"/>
        </w:rPr>
        <w:t>dofinansowanie publikacji w kwocie odpowiadającej udziałowi danego pracownika (wyliczonej z uwzględnieniem parametru u) nie zostanie przyznane, a kwota ta obciąży konto działalności badawczej jednostki, w której dany pracownik jest zatrudniony.</w:t>
      </w:r>
    </w:p>
    <w:p w14:paraId="4E2F45F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Dysponent środków zastrzega sobie prawo do dofinansowania publikacji kwotą mniejszą niż 100% kosztów w przypadku prac, których współautorzy posiadają afiliacje inne niż Politechniki Łódzkiej. </w:t>
      </w:r>
    </w:p>
    <w:p w14:paraId="069CB9B4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Dysponent środków zastrzega sobie prawo do odmowy dofinansowania, jeśli osoba wnioskująca nie sprawdziła możliwości dofinansowania publikacji w danym wydawnictwie w ramach licencji krajowych i </w:t>
      </w:r>
      <w:proofErr w:type="spellStart"/>
      <w:r w:rsidRPr="00616614">
        <w:rPr>
          <w:rFonts w:ascii="Times New Roman" w:hAnsi="Times New Roman" w:cs="Times New Roman"/>
          <w:color w:val="000000"/>
          <w:sz w:val="24"/>
          <w:szCs w:val="24"/>
        </w:rPr>
        <w:t>konsorcyjnych</w:t>
      </w:r>
      <w:proofErr w:type="spellEnd"/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 oferowanych przez Bibliotekę PŁ (dowodem weryfikacji możliwości jest korespondencja email z Biblioteką poprzez adres: </w:t>
      </w:r>
      <w:hyperlink r:id="rId6" w:history="1">
        <w:r w:rsidRPr="00616614">
          <w:rPr>
            <w:rStyle w:val="Hipercze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oze@lib.p.lodz.pl</w:t>
        </w:r>
      </w:hyperlink>
      <w:r w:rsidRPr="0061661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458CEA1C" w14:textId="77777777" w:rsidR="00616614" w:rsidRP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Koszty publikacji zostaną przeksięgowane na konto działalności badawczej danej jednostki </w:t>
      </w: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br/>
        <w:t>w przypadku, gdy:</w:t>
      </w:r>
    </w:p>
    <w:p w14:paraId="49FE0518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dokumentacja, o której mowa w punkcie 4 nie zostanie dostarczona;</w:t>
      </w:r>
    </w:p>
    <w:p w14:paraId="31164A27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dysponent środków podejmie decyzję o dofinansowaniu kwotą mniejszą niż 100% kosztów publikacji (na konto jednostki przeksięgowana zostanie kwota, której dysponent środków zdecydował się nie przyznawać);</w:t>
      </w:r>
    </w:p>
    <w:p w14:paraId="3F278B3E" w14:textId="77777777" w:rsidR="00616614" w:rsidRPr="00616614" w:rsidRDefault="00616614" w:rsidP="00616614">
      <w:pPr>
        <w:pStyle w:val="Akapitzlist"/>
        <w:numPr>
          <w:ilvl w:val="0"/>
          <w:numId w:val="1"/>
        </w:numPr>
        <w:suppressAutoHyphens/>
        <w:spacing w:before="120"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dysponent środków podejmie decyzję o odmowie dofinansowania publikacji.</w:t>
      </w:r>
    </w:p>
    <w:p w14:paraId="6B159187" w14:textId="77777777" w:rsidR="00616614" w:rsidRDefault="00616614" w:rsidP="00616614">
      <w:pPr>
        <w:pStyle w:val="Akapitzlist"/>
        <w:numPr>
          <w:ilvl w:val="0"/>
          <w:numId w:val="3"/>
        </w:num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W przypadku publikacji realizowanych w ramach współpracy krajowej lub międzynarodowej pracownik ubiegający się o dofinansowanie zobowiązany jest posiadać dowody rzeczywistej współpracy badawczej (m. in. surowe dane badawcze, korespondencja mailowa, wyniki przeprowadzonych obliczeń, kolejne iteracje przygotowanego manuskryptu, korespondencja z edytorem) i przechowywać je przez okres 5 lat. Pracownik jest zobowiązanych do ich bezzwłocznego udostępnienia na prośbę władz uczelni.</w:t>
      </w:r>
    </w:p>
    <w:p w14:paraId="542DF2BC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4E9BE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21E3C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A59F" w14:textId="77777777" w:rsidR="00616614" w:rsidRDefault="00616614" w:rsidP="00616614">
      <w:pPr>
        <w:suppressAutoHyphens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45AB0" w14:textId="70157F97" w:rsidR="00616614" w:rsidRDefault="00616614" w:rsidP="00616614">
      <w:pPr>
        <w:pStyle w:val="Akapitzlist"/>
        <w:spacing w:before="120"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5B2B18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1</w:t>
      </w:r>
    </w:p>
    <w:p w14:paraId="0D67E5B6" w14:textId="77777777" w:rsidR="00616614" w:rsidRDefault="00616614" w:rsidP="00616614">
      <w:pPr>
        <w:pStyle w:val="Akapitzlist"/>
        <w:spacing w:before="120" w:after="0" w:line="360" w:lineRule="auto"/>
        <w:ind w:left="0"/>
      </w:pPr>
      <w:r>
        <w:rPr>
          <w:rFonts w:ascii="Times New Roman" w:hAnsi="Times New Roman"/>
          <w:sz w:val="24"/>
          <w:szCs w:val="24"/>
        </w:rPr>
        <w:t>Łódź, dnia …….…….</w:t>
      </w:r>
      <w:r>
        <w:rPr>
          <w:rFonts w:ascii="Times New Roman" w:hAnsi="Times New Roman"/>
          <w:sz w:val="24"/>
          <w:szCs w:val="24"/>
        </w:rPr>
        <w:tab/>
      </w:r>
    </w:p>
    <w:p w14:paraId="65E42D70" w14:textId="77777777" w:rsidR="00616614" w:rsidRDefault="00616614" w:rsidP="0061661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DB015F9" w14:textId="77777777" w:rsidR="00616614" w:rsidRDefault="00616614" w:rsidP="00616614">
      <w:pPr>
        <w:pStyle w:val="Akapitzlist"/>
        <w:spacing w:before="120" w:after="0" w:line="240" w:lineRule="auto"/>
        <w:ind w:left="4956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47EE10" w14:textId="623998B4" w:rsidR="00616614" w:rsidRDefault="00616614" w:rsidP="00616614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616614">
        <w:rPr>
          <w:rFonts w:ascii="Times New Roman" w:hAnsi="Times New Roman"/>
          <w:b/>
          <w:bCs/>
          <w:sz w:val="24"/>
          <w:szCs w:val="24"/>
        </w:rPr>
        <w:t>Prorektor ds. nauki</w:t>
      </w:r>
    </w:p>
    <w:p w14:paraId="4D84B859" w14:textId="7B978A5F" w:rsidR="00616614" w:rsidRDefault="00616614" w:rsidP="00616614">
      <w:pPr>
        <w:pStyle w:val="Akapitzlist"/>
        <w:spacing w:after="0" w:line="240" w:lineRule="auto"/>
        <w:ind w:left="4956" w:firstLine="708"/>
      </w:pPr>
      <w:r>
        <w:rPr>
          <w:rFonts w:ascii="Times New Roman" w:hAnsi="Times New Roman"/>
          <w:b/>
          <w:bCs/>
          <w:sz w:val="24"/>
          <w:szCs w:val="24"/>
        </w:rPr>
        <w:t xml:space="preserve">          Politechniki Łódzkiej</w:t>
      </w:r>
    </w:p>
    <w:p w14:paraId="77A114AE" w14:textId="212D9492" w:rsidR="00616614" w:rsidRDefault="00616614" w:rsidP="00616614">
      <w:pPr>
        <w:pStyle w:val="Akapitzlist"/>
        <w:spacing w:after="0" w:line="240" w:lineRule="auto"/>
        <w:ind w:left="4956" w:firstLine="696"/>
        <w:jc w:val="center"/>
      </w:pPr>
      <w:r>
        <w:rPr>
          <w:rFonts w:ascii="Times New Roman" w:hAnsi="Times New Roman"/>
          <w:b/>
          <w:bCs/>
          <w:sz w:val="24"/>
          <w:szCs w:val="24"/>
        </w:rPr>
        <w:t>prof. dr hab. inż. Łukasz Albrecht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79A35C0E" w14:textId="77777777" w:rsidR="00616614" w:rsidRDefault="00616614" w:rsidP="00616614">
      <w:pPr>
        <w:pStyle w:val="Akapitzlist"/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0F873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Szanowny Panie Rektorze,</w:t>
      </w:r>
    </w:p>
    <w:p w14:paraId="6DC3F644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7702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Zwracam się z prośbą o dofinansowanie kosztów publikacji OPEN ACCESS </w:t>
      </w:r>
    </w:p>
    <w:p w14:paraId="45A13535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5573" w14:textId="1226A313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Tytuł artykułu:</w:t>
      </w:r>
    </w:p>
    <w:p w14:paraId="260442A2" w14:textId="6F4AD6B5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Autor/autorzy:</w:t>
      </w:r>
    </w:p>
    <w:p w14:paraId="343403F8" w14:textId="251BD08C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Czasopismo:</w:t>
      </w:r>
    </w:p>
    <w:p w14:paraId="0671104E" w14:textId="371C48D3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Liczba punktów w aktualnym ministerialnym wykazie czasopism naukowych i recenzowanych materiałów </w:t>
      </w: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  <w:t>z konferencji międzynarodowych:</w:t>
      </w:r>
    </w:p>
    <w:p w14:paraId="3A8B3709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Symbol Jednostki PŁ:</w:t>
      </w:r>
    </w:p>
    <w:p w14:paraId="09CB1EA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4947C" w14:textId="77777777" w:rsidR="00616614" w:rsidRPr="00616614" w:rsidRDefault="00616614" w:rsidP="00616614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Poniesiony koszt publikacji: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92"/>
        <w:gridCol w:w="2091"/>
        <w:gridCol w:w="2090"/>
        <w:gridCol w:w="2092"/>
      </w:tblGrid>
      <w:tr w:rsidR="00616614" w:rsidRPr="00616614" w14:paraId="6C81BD4D" w14:textId="77777777" w:rsidTr="00A61C5C">
        <w:trPr>
          <w:jc w:val="center"/>
        </w:trPr>
        <w:tc>
          <w:tcPr>
            <w:tcW w:w="2121" w:type="dxa"/>
            <w:vAlign w:val="center"/>
          </w:tcPr>
          <w:p w14:paraId="3DA13762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Numer faktury</w:t>
            </w:r>
          </w:p>
        </w:tc>
        <w:tc>
          <w:tcPr>
            <w:tcW w:w="2121" w:type="dxa"/>
          </w:tcPr>
          <w:p w14:paraId="6CD67860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walucie obcej</w:t>
            </w:r>
          </w:p>
        </w:tc>
        <w:tc>
          <w:tcPr>
            <w:tcW w:w="2121" w:type="dxa"/>
          </w:tcPr>
          <w:p w14:paraId="7AD4E98A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złotych netto</w:t>
            </w:r>
          </w:p>
        </w:tc>
        <w:tc>
          <w:tcPr>
            <w:tcW w:w="2121" w:type="dxa"/>
            <w:vAlign w:val="center"/>
          </w:tcPr>
          <w:p w14:paraId="55105E46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2122" w:type="dxa"/>
          </w:tcPr>
          <w:p w14:paraId="6FFD891B" w14:textId="77777777" w:rsidR="00616614" w:rsidRPr="00616614" w:rsidRDefault="00616614" w:rsidP="00A6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14">
              <w:rPr>
                <w:rFonts w:ascii="Times New Roman" w:hAnsi="Times New Roman" w:cs="Times New Roman"/>
                <w:sz w:val="24"/>
                <w:szCs w:val="24"/>
              </w:rPr>
              <w:t>Kwota w złotych brutto</w:t>
            </w:r>
          </w:p>
        </w:tc>
      </w:tr>
      <w:tr w:rsidR="00616614" w:rsidRPr="00616614" w14:paraId="4D315049" w14:textId="77777777" w:rsidTr="00A61C5C">
        <w:trPr>
          <w:jc w:val="center"/>
        </w:trPr>
        <w:tc>
          <w:tcPr>
            <w:tcW w:w="2121" w:type="dxa"/>
          </w:tcPr>
          <w:p w14:paraId="484833C6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4F71610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6162333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A514EFD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C503C98" w14:textId="77777777" w:rsidR="00616614" w:rsidRPr="00616614" w:rsidRDefault="00616614" w:rsidP="00A6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96AA3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CC71C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Krótki opis zasad współpracy i zakresy obowiązków (w przypadku prac powstałych we współpracy krajowej bądź międzynarodowej):</w:t>
      </w:r>
    </w:p>
    <w:p w14:paraId="28AF331F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8FDB5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33588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699366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  <w:r w:rsidRPr="00616614">
        <w:rPr>
          <w:rFonts w:ascii="Times New Roman" w:hAnsi="Times New Roman" w:cs="Times New Roman"/>
          <w:sz w:val="24"/>
          <w:szCs w:val="24"/>
        </w:rPr>
        <w:t>Akceptacja kierownika Jednostki PŁ</w:t>
      </w:r>
    </w:p>
    <w:p w14:paraId="68606D8D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7AF7C" w14:textId="77777777" w:rsidR="00616614" w:rsidRPr="00616614" w:rsidRDefault="00616614" w:rsidP="006166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F40C26" w14:textId="77777777" w:rsidR="00616614" w:rsidRPr="00616614" w:rsidRDefault="00616614" w:rsidP="00616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614"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                                                            Z wyrazami szacunku</w:t>
      </w:r>
    </w:p>
    <w:p w14:paraId="3983016B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A4A33" w14:textId="77777777" w:rsidR="00616614" w:rsidRPr="00616614" w:rsidRDefault="00616614" w:rsidP="006166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05830" w14:textId="77777777" w:rsidR="00616614" w:rsidRPr="00616614" w:rsidRDefault="00616614" w:rsidP="00616614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16614" w:rsidRPr="00616614" w:rsidSect="00616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7C3468B0"/>
    <w:name w:val="WW8Num4"/>
    <w:lvl w:ilvl="0">
      <w:start w:val="1"/>
      <w:numFmt w:val="decimal"/>
      <w:lvlText w:val="%1."/>
      <w:lvlJc w:val="left"/>
      <w:pPr>
        <w:tabs>
          <w:tab w:val="num" w:pos="141"/>
        </w:tabs>
        <w:ind w:left="845" w:hanging="420"/>
      </w:pPr>
      <w:rPr>
        <w:rFonts w:ascii="Times New Roman" w:hAnsi="Times New Roman" w:cs="Times New Roman" w:hint="default"/>
        <w:b w:val="0"/>
        <w:bCs w:val="0"/>
        <w:strike w:val="0"/>
        <w:color w:val="000000"/>
        <w:sz w:val="24"/>
        <w:szCs w:val="24"/>
      </w:rPr>
    </w:lvl>
  </w:abstractNum>
  <w:num w:numId="1" w16cid:durableId="416443188">
    <w:abstractNumId w:val="0"/>
  </w:num>
  <w:num w:numId="2" w16cid:durableId="1904562528">
    <w:abstractNumId w:val="1"/>
  </w:num>
  <w:num w:numId="3" w16cid:durableId="22545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4"/>
    <w:rsid w:val="00127ED5"/>
    <w:rsid w:val="00177F41"/>
    <w:rsid w:val="003F0546"/>
    <w:rsid w:val="00453E0A"/>
    <w:rsid w:val="0049193C"/>
    <w:rsid w:val="005B38A5"/>
    <w:rsid w:val="00616614"/>
    <w:rsid w:val="00630BFC"/>
    <w:rsid w:val="00957042"/>
    <w:rsid w:val="009C7DBC"/>
    <w:rsid w:val="00A53A85"/>
    <w:rsid w:val="00A716A7"/>
    <w:rsid w:val="00AA2DAE"/>
    <w:rsid w:val="00B754AF"/>
    <w:rsid w:val="00BD7A8B"/>
    <w:rsid w:val="00E31F01"/>
    <w:rsid w:val="00F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290"/>
  <w15:chartTrackingRefBased/>
  <w15:docId w15:val="{97646095-7DF7-4BBF-ADA7-82D5DFB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6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6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61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16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6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6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61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616614"/>
    <w:rPr>
      <w:b/>
      <w:bCs/>
    </w:rPr>
  </w:style>
  <w:style w:type="character" w:styleId="Uwydatnienie">
    <w:name w:val="Emphasis"/>
    <w:qFormat/>
    <w:rsid w:val="00616614"/>
    <w:rPr>
      <w:i/>
      <w:iCs/>
    </w:rPr>
  </w:style>
  <w:style w:type="character" w:styleId="Hipercze">
    <w:name w:val="Hyperlink"/>
    <w:rsid w:val="006166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e@lib.p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Wasiak RNCWN</dc:creator>
  <cp:keywords/>
  <dc:description/>
  <cp:lastModifiedBy>Tomasz Wasiak RNCWN</cp:lastModifiedBy>
  <cp:revision>8</cp:revision>
  <dcterms:created xsi:type="dcterms:W3CDTF">2026-01-12T14:34:00Z</dcterms:created>
  <dcterms:modified xsi:type="dcterms:W3CDTF">2026-01-20T08:44:00Z</dcterms:modified>
</cp:coreProperties>
</file>