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4A338" w14:textId="731640F2" w:rsidR="00426666" w:rsidRPr="000A722C" w:rsidRDefault="00000000">
      <w:pPr>
        <w:pStyle w:val="P68B1DB1-Normalny1"/>
        <w:jc w:val="center"/>
        <w:rPr>
          <w:lang w:val="en-GB"/>
        </w:rPr>
      </w:pPr>
      <w:r w:rsidRPr="000A722C">
        <w:rPr>
          <w:strike/>
          <w:noProof/>
          <w:lang w:val="en-GB"/>
        </w:rPr>
        <w:drawing>
          <wp:anchor distT="0" distB="0" distL="114300" distR="114300" simplePos="0" relativeHeight="251657728" behindDoc="0" locked="0" layoutInCell="1" allowOverlap="1" wp14:anchorId="67AD347B" wp14:editId="37C681B8">
            <wp:simplePos x="0" y="0"/>
            <wp:positionH relativeFrom="column">
              <wp:posOffset>0</wp:posOffset>
            </wp:positionH>
            <wp:positionV relativeFrom="page">
              <wp:posOffset>313055</wp:posOffset>
            </wp:positionV>
            <wp:extent cx="799200" cy="1256400"/>
            <wp:effectExtent l="0" t="0" r="1270" b="1270"/>
            <wp:wrapSquare wrapText="bothSides"/>
            <wp:docPr id="3" name="Obraz 4" descr="logo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2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9200" cy="125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722C">
        <w:rPr>
          <w:lang w:val="en-GB"/>
        </w:rPr>
        <w:t>Ordinance No. 21/2022</w:t>
      </w:r>
    </w:p>
    <w:p w14:paraId="5CB9FE79" w14:textId="1E9F15A7" w:rsidR="00426666" w:rsidRPr="000A722C" w:rsidRDefault="00000000">
      <w:pPr>
        <w:pStyle w:val="P68B1DB1-Normalny1"/>
        <w:jc w:val="center"/>
        <w:rPr>
          <w:lang w:val="en-GB"/>
        </w:rPr>
      </w:pPr>
      <w:r w:rsidRPr="000A722C">
        <w:rPr>
          <w:lang w:val="en-GB"/>
        </w:rPr>
        <w:t>of the Rector of Lodz University of Technology</w:t>
      </w:r>
    </w:p>
    <w:p w14:paraId="1EE25F27" w14:textId="54163A9C" w:rsidR="00426666" w:rsidRPr="000A722C" w:rsidRDefault="00000000">
      <w:pPr>
        <w:pStyle w:val="P68B1DB1-Normalny1"/>
        <w:jc w:val="center"/>
        <w:rPr>
          <w:lang w:val="en-GB"/>
        </w:rPr>
      </w:pPr>
      <w:r w:rsidRPr="000A722C">
        <w:rPr>
          <w:lang w:val="en-GB"/>
        </w:rPr>
        <w:t>of 30 March 2022</w:t>
      </w:r>
    </w:p>
    <w:p w14:paraId="06519CC8" w14:textId="1C65CFFF" w:rsidR="00426666" w:rsidRPr="000A722C" w:rsidRDefault="00000000">
      <w:pPr>
        <w:pStyle w:val="P68B1DB1-Normalny2"/>
        <w:spacing w:before="120"/>
        <w:jc w:val="center"/>
        <w:rPr>
          <w:color w:val="000000" w:themeColor="text1"/>
          <w:lang w:val="en-GB"/>
        </w:rPr>
      </w:pPr>
      <w:r w:rsidRPr="000A722C">
        <w:rPr>
          <w:color w:val="000000" w:themeColor="text1"/>
          <w:lang w:val="en-GB"/>
        </w:rPr>
        <w:t xml:space="preserve">on the </w:t>
      </w:r>
      <w:r w:rsidRPr="000A722C">
        <w:rPr>
          <w:lang w:val="en-GB"/>
        </w:rPr>
        <w:t xml:space="preserve">Internal </w:t>
      </w:r>
      <w:r w:rsidRPr="000A722C">
        <w:rPr>
          <w:color w:val="000000" w:themeColor="text1"/>
          <w:lang w:val="en-GB"/>
        </w:rPr>
        <w:t>Quality Assurance System for Education at Lodz University of Technology</w:t>
      </w:r>
    </w:p>
    <w:p w14:paraId="215DB56D" w14:textId="7B36A24C" w:rsidR="00426666" w:rsidRPr="000A722C" w:rsidRDefault="00426666">
      <w:pPr>
        <w:rPr>
          <w:rFonts w:asciiTheme="minorHAnsi" w:hAnsiTheme="minorHAnsi" w:cstheme="minorHAnsi"/>
          <w:strike/>
          <w:color w:val="000000" w:themeColor="text1"/>
          <w:lang w:val="en-GB"/>
        </w:rPr>
      </w:pPr>
    </w:p>
    <w:p w14:paraId="79FD4620" w14:textId="77777777" w:rsidR="00426666" w:rsidRPr="000A722C" w:rsidRDefault="00426666">
      <w:pPr>
        <w:rPr>
          <w:rFonts w:asciiTheme="minorHAnsi" w:hAnsiTheme="minorHAnsi" w:cstheme="minorHAnsi"/>
          <w:strike/>
          <w:color w:val="000000" w:themeColor="text1"/>
          <w:lang w:val="en-GB"/>
        </w:rPr>
      </w:pPr>
    </w:p>
    <w:p w14:paraId="13EB766E" w14:textId="0868423A" w:rsidR="00426666" w:rsidRPr="000A722C" w:rsidRDefault="00000000">
      <w:pPr>
        <w:jc w:val="both"/>
        <w:rPr>
          <w:color w:val="000000" w:themeColor="text1"/>
          <w:lang w:val="en-GB"/>
        </w:rPr>
      </w:pPr>
      <w:r w:rsidRPr="000A722C">
        <w:rPr>
          <w:color w:val="000000" w:themeColor="text1"/>
          <w:lang w:val="en-GB"/>
        </w:rPr>
        <w:t xml:space="preserve">Pursuant to Article 23 and (2) of the Act of 20 July 2018 - Law on Higher Education and Science (Journal of Law of 2022, item 574, </w:t>
      </w:r>
      <w:r w:rsidRPr="000A722C">
        <w:rPr>
          <w:lang w:val="en-GB"/>
        </w:rPr>
        <w:t xml:space="preserve">as amended), </w:t>
      </w:r>
      <w:r w:rsidRPr="000A722C">
        <w:rPr>
          <w:color w:val="000000" w:themeColor="text1"/>
          <w:lang w:val="en-GB"/>
        </w:rPr>
        <w:t>§ 14 (1) and (2) of the Statute of Lodz University of Technology – Resolution No. 88/2019 of the Senate of Lodz University of Technology of July 10, 2019, I order the following:</w:t>
      </w:r>
    </w:p>
    <w:p w14:paraId="7C8FE8D5" w14:textId="6E1DB033" w:rsidR="00426666" w:rsidRPr="000A722C" w:rsidRDefault="00000000">
      <w:pPr>
        <w:pStyle w:val="P68B1DB1-Normalny3"/>
        <w:autoSpaceDE w:val="0"/>
        <w:autoSpaceDN w:val="0"/>
        <w:adjustRightInd w:val="0"/>
        <w:spacing w:before="120"/>
        <w:jc w:val="center"/>
        <w:rPr>
          <w:lang w:val="en-GB"/>
        </w:rPr>
      </w:pPr>
      <w:r w:rsidRPr="000A722C">
        <w:rPr>
          <w:lang w:val="en-GB"/>
        </w:rPr>
        <w:t>§ 1</w:t>
      </w:r>
    </w:p>
    <w:p w14:paraId="03FD8FDD" w14:textId="50A301FF" w:rsidR="00426666" w:rsidRPr="000A722C" w:rsidRDefault="00000000">
      <w:pPr>
        <w:pStyle w:val="P68B1DB1-Normalny4"/>
        <w:autoSpaceDE w:val="0"/>
        <w:autoSpaceDN w:val="0"/>
        <w:adjustRightInd w:val="0"/>
        <w:spacing w:before="120" w:after="120"/>
        <w:jc w:val="center"/>
        <w:rPr>
          <w:lang w:val="en-GB"/>
        </w:rPr>
      </w:pPr>
      <w:r w:rsidRPr="000A722C">
        <w:rPr>
          <w:lang w:val="en-GB"/>
        </w:rPr>
        <w:t>The aims of the system are:</w:t>
      </w:r>
    </w:p>
    <w:p w14:paraId="4C46A32A" w14:textId="213307B9" w:rsidR="00426666" w:rsidRPr="000A722C" w:rsidRDefault="00000000">
      <w:pPr>
        <w:jc w:val="both"/>
        <w:rPr>
          <w:lang w:val="en-GB"/>
        </w:rPr>
      </w:pPr>
      <w:r w:rsidRPr="000A722C">
        <w:rPr>
          <w:lang w:val="en-GB"/>
        </w:rPr>
        <w:t>In order to ensure high quality of education and the implementation of education processes and to promote a culture of quality of education, Lodz University of Technology operates an Internal Quality Assurance System for Education, hereinafter referred to as the "System", the overriding objective of which is to ensure and improve the quality of education and work organization in all areas of the University's functioning relevant for didactic activities, in particular in the scope of:</w:t>
      </w:r>
    </w:p>
    <w:p w14:paraId="150A3563" w14:textId="22DE4B22" w:rsidR="00426666" w:rsidRPr="000A722C" w:rsidRDefault="00000000">
      <w:pPr>
        <w:pStyle w:val="P68B1DB1-Normalny3"/>
        <w:spacing w:before="120"/>
        <w:ind w:left="567" w:hanging="283"/>
        <w:jc w:val="both"/>
        <w:rPr>
          <w:lang w:val="en-GB"/>
        </w:rPr>
      </w:pPr>
      <w:r w:rsidRPr="000A722C">
        <w:rPr>
          <w:lang w:val="en-GB"/>
        </w:rPr>
        <w:t>1)</w:t>
      </w:r>
      <w:r w:rsidRPr="000A722C">
        <w:rPr>
          <w:lang w:val="en-GB"/>
        </w:rPr>
        <w:tab/>
        <w:t>continuous monitoring and improvement of the quality of education at all levels and forms of education;</w:t>
      </w:r>
    </w:p>
    <w:p w14:paraId="3681F8D0" w14:textId="11F32629" w:rsidR="00426666" w:rsidRPr="000A722C" w:rsidRDefault="00000000">
      <w:pPr>
        <w:pStyle w:val="P68B1DB1-Normalny3"/>
        <w:spacing w:before="120"/>
        <w:ind w:left="567" w:hanging="283"/>
        <w:jc w:val="both"/>
        <w:rPr>
          <w:lang w:val="en-GB"/>
        </w:rPr>
      </w:pPr>
      <w:r w:rsidRPr="000A722C">
        <w:rPr>
          <w:lang w:val="en-GB"/>
        </w:rPr>
        <w:t>2)</w:t>
      </w:r>
      <w:r w:rsidRPr="000A722C">
        <w:rPr>
          <w:lang w:val="en-GB"/>
        </w:rPr>
        <w:tab/>
        <w:t>shaping and promoting pro-quality attitudes in the University's environment;</w:t>
      </w:r>
    </w:p>
    <w:p w14:paraId="3333092C" w14:textId="765A16E8" w:rsidR="00426666" w:rsidRPr="000A722C" w:rsidRDefault="00000000">
      <w:pPr>
        <w:pStyle w:val="P68B1DB1-Normalny3"/>
        <w:spacing w:before="120"/>
        <w:ind w:left="567" w:hanging="283"/>
        <w:jc w:val="both"/>
        <w:rPr>
          <w:lang w:val="en-GB"/>
        </w:rPr>
      </w:pPr>
      <w:r w:rsidRPr="000A722C">
        <w:rPr>
          <w:lang w:val="en-GB"/>
        </w:rPr>
        <w:t>3)</w:t>
      </w:r>
      <w:r w:rsidRPr="000A722C">
        <w:rPr>
          <w:lang w:val="en-GB"/>
        </w:rPr>
        <w:tab/>
        <w:t>building relationships with the socio-economic environment in order to adapt the educational offer to the current and future needs of the labour market;</w:t>
      </w:r>
    </w:p>
    <w:p w14:paraId="6A40FF43" w14:textId="27E41682" w:rsidR="00426666" w:rsidRPr="000A722C" w:rsidRDefault="00000000">
      <w:pPr>
        <w:pStyle w:val="P68B1DB1-Normalny3"/>
        <w:spacing w:before="120"/>
        <w:ind w:left="567" w:hanging="283"/>
        <w:jc w:val="both"/>
        <w:rPr>
          <w:lang w:val="en-GB"/>
        </w:rPr>
      </w:pPr>
      <w:r w:rsidRPr="000A722C">
        <w:rPr>
          <w:lang w:val="en-GB"/>
        </w:rPr>
        <w:t>4)</w:t>
      </w:r>
      <w:r w:rsidRPr="000A722C">
        <w:rPr>
          <w:lang w:val="en-GB"/>
        </w:rPr>
        <w:tab/>
        <w:t>increasing the attractiveness and competitiveness of the University on the national and international arena.</w:t>
      </w:r>
    </w:p>
    <w:p w14:paraId="5A8DAFDD" w14:textId="6093561F" w:rsidR="00426666" w:rsidRPr="000A722C" w:rsidRDefault="00000000">
      <w:pPr>
        <w:pStyle w:val="P68B1DB1-Normalny3"/>
        <w:autoSpaceDE w:val="0"/>
        <w:autoSpaceDN w:val="0"/>
        <w:adjustRightInd w:val="0"/>
        <w:spacing w:before="120"/>
        <w:jc w:val="center"/>
        <w:rPr>
          <w:lang w:val="en-GB"/>
        </w:rPr>
      </w:pPr>
      <w:r w:rsidRPr="000A722C">
        <w:rPr>
          <w:lang w:val="en-GB"/>
        </w:rPr>
        <w:t>§ 2</w:t>
      </w:r>
    </w:p>
    <w:p w14:paraId="0F5BD2AF" w14:textId="33767E25" w:rsidR="00426666" w:rsidRPr="000A722C" w:rsidRDefault="00000000">
      <w:pPr>
        <w:pStyle w:val="P68B1DB1-Normalny4"/>
        <w:autoSpaceDE w:val="0"/>
        <w:autoSpaceDN w:val="0"/>
        <w:adjustRightInd w:val="0"/>
        <w:spacing w:before="120" w:after="120"/>
        <w:jc w:val="center"/>
        <w:rPr>
          <w:lang w:val="en-GB"/>
        </w:rPr>
      </w:pPr>
      <w:r w:rsidRPr="000A722C">
        <w:rPr>
          <w:lang w:val="en-GB"/>
        </w:rPr>
        <w:t>The scope of the System's activities is:</w:t>
      </w:r>
    </w:p>
    <w:p w14:paraId="08A09B2A" w14:textId="23A08213" w:rsidR="00426666" w:rsidRPr="000A722C" w:rsidRDefault="00000000">
      <w:pPr>
        <w:autoSpaceDE w:val="0"/>
        <w:autoSpaceDN w:val="0"/>
        <w:adjustRightInd w:val="0"/>
        <w:jc w:val="both"/>
        <w:rPr>
          <w:color w:val="000000" w:themeColor="text1"/>
          <w:lang w:val="en-GB"/>
        </w:rPr>
      </w:pPr>
      <w:r w:rsidRPr="000A722C">
        <w:rPr>
          <w:color w:val="000000" w:themeColor="text1"/>
          <w:lang w:val="en-GB"/>
        </w:rPr>
        <w:t xml:space="preserve">As part </w:t>
      </w:r>
      <w:r w:rsidRPr="000A722C">
        <w:rPr>
          <w:lang w:val="en-GB"/>
        </w:rPr>
        <w:t xml:space="preserve">of </w:t>
      </w:r>
      <w:r w:rsidRPr="000A722C">
        <w:rPr>
          <w:color w:val="000000" w:themeColor="text1"/>
          <w:lang w:val="en-GB"/>
        </w:rPr>
        <w:t xml:space="preserve">the </w:t>
      </w:r>
      <w:r w:rsidR="000A722C" w:rsidRPr="000A722C">
        <w:rPr>
          <w:color w:val="000000" w:themeColor="text1"/>
          <w:lang w:val="en-GB"/>
        </w:rPr>
        <w:t>Internal Quality</w:t>
      </w:r>
      <w:r w:rsidRPr="000A722C">
        <w:rPr>
          <w:color w:val="000000" w:themeColor="text1"/>
          <w:lang w:val="en-GB"/>
        </w:rPr>
        <w:t xml:space="preserve"> Assurance System for Education, </w:t>
      </w:r>
      <w:r w:rsidR="000A722C" w:rsidRPr="000A722C">
        <w:rPr>
          <w:color w:val="000000" w:themeColor="text1"/>
          <w:lang w:val="en-GB"/>
        </w:rPr>
        <w:t>the following</w:t>
      </w:r>
      <w:r w:rsidRPr="000A722C">
        <w:rPr>
          <w:color w:val="000000" w:themeColor="text1"/>
          <w:lang w:val="en-GB"/>
        </w:rPr>
        <w:t xml:space="preserve"> tasks</w:t>
      </w:r>
      <w:r w:rsidRPr="000A722C">
        <w:rPr>
          <w:rFonts w:eastAsia="TimesNewRoman"/>
          <w:color w:val="000000" w:themeColor="text1"/>
          <w:lang w:val="en-GB"/>
        </w:rPr>
        <w:t xml:space="preserve"> are</w:t>
      </w:r>
      <w:r w:rsidRPr="000A722C">
        <w:rPr>
          <w:color w:val="000000" w:themeColor="text1"/>
          <w:lang w:val="en-GB"/>
        </w:rPr>
        <w:t xml:space="preserve"> carried out:</w:t>
      </w:r>
    </w:p>
    <w:p w14:paraId="146D40A0" w14:textId="3A2573EE" w:rsidR="00426666" w:rsidRPr="000A722C" w:rsidRDefault="00000000">
      <w:pPr>
        <w:pStyle w:val="P68B1DB1-Normalny3"/>
        <w:spacing w:before="120"/>
        <w:ind w:left="568" w:hanging="284"/>
        <w:jc w:val="both"/>
        <w:rPr>
          <w:lang w:val="en-GB"/>
        </w:rPr>
      </w:pPr>
      <w:r w:rsidRPr="000A722C">
        <w:rPr>
          <w:lang w:val="en-GB"/>
        </w:rPr>
        <w:t>1)</w:t>
      </w:r>
      <w:r w:rsidRPr="000A722C">
        <w:rPr>
          <w:lang w:val="en-GB"/>
        </w:rPr>
        <w:tab/>
        <w:t>improving the quality of education at the University, by developing and implementing guidelines, procedures and tools for quality assurance and improvement, in particular in the scope of:</w:t>
      </w:r>
    </w:p>
    <w:p w14:paraId="3E54ED9A" w14:textId="0D61C74B" w:rsidR="00426666" w:rsidRPr="000A722C" w:rsidRDefault="00000000">
      <w:pPr>
        <w:pStyle w:val="P68B1DB1-Normalny3"/>
        <w:spacing w:before="60"/>
        <w:ind w:left="851" w:hanging="284"/>
        <w:jc w:val="both"/>
        <w:rPr>
          <w:lang w:val="en-GB"/>
        </w:rPr>
      </w:pPr>
      <w:r w:rsidRPr="000A722C">
        <w:rPr>
          <w:lang w:val="en-GB"/>
        </w:rPr>
        <w:t>a)</w:t>
      </w:r>
      <w:r w:rsidRPr="000A722C">
        <w:rPr>
          <w:lang w:val="en-GB"/>
        </w:rPr>
        <w:tab/>
        <w:t>designing and setting new study programmes, including postgraduate studies, corresponding to the needs of the socio-economic environment, taking into account the opinions of external and internal stakeholders,</w:t>
      </w:r>
    </w:p>
    <w:p w14:paraId="5B2BFE9E" w14:textId="293C9020" w:rsidR="00426666" w:rsidRPr="000A722C" w:rsidRDefault="00000000">
      <w:pPr>
        <w:pStyle w:val="P68B1DB1-Normalny3"/>
        <w:spacing w:before="60"/>
        <w:ind w:left="851" w:hanging="284"/>
        <w:jc w:val="both"/>
        <w:rPr>
          <w:lang w:val="en-GB"/>
        </w:rPr>
      </w:pPr>
      <w:r w:rsidRPr="000A722C">
        <w:rPr>
          <w:lang w:val="en-GB"/>
        </w:rPr>
        <w:t>b)</w:t>
      </w:r>
      <w:r w:rsidRPr="000A722C">
        <w:rPr>
          <w:lang w:val="en-GB"/>
        </w:rPr>
        <w:tab/>
        <w:t>constant monitoring, cyclical updating and improvement of study programmes, including postgraduate studies,</w:t>
      </w:r>
    </w:p>
    <w:p w14:paraId="41D3CCCA" w14:textId="0CA3BDB2" w:rsidR="00426666" w:rsidRPr="000A722C" w:rsidRDefault="00000000">
      <w:pPr>
        <w:pStyle w:val="P68B1DB1-Normalny3"/>
        <w:spacing w:before="60"/>
        <w:ind w:left="851" w:hanging="284"/>
        <w:jc w:val="both"/>
        <w:rPr>
          <w:lang w:val="en-GB"/>
        </w:rPr>
      </w:pPr>
      <w:r w:rsidRPr="000A722C">
        <w:rPr>
          <w:lang w:val="en-GB"/>
        </w:rPr>
        <w:t>c)</w:t>
      </w:r>
      <w:r w:rsidRPr="000A722C">
        <w:rPr>
          <w:lang w:val="en-GB"/>
        </w:rPr>
        <w:tab/>
        <w:t>assessing the learning outcomes achieved by students and others benefiting from the educational offer,</w:t>
      </w:r>
    </w:p>
    <w:p w14:paraId="75642F9B" w14:textId="3ECE9738" w:rsidR="00426666" w:rsidRPr="000A722C" w:rsidRDefault="00000000">
      <w:pPr>
        <w:spacing w:before="60"/>
        <w:ind w:left="851" w:hanging="284"/>
        <w:jc w:val="both"/>
        <w:rPr>
          <w:color w:val="000000" w:themeColor="text1"/>
          <w:lang w:val="en-GB"/>
        </w:rPr>
      </w:pPr>
      <w:r w:rsidRPr="000A722C">
        <w:rPr>
          <w:color w:val="000000" w:themeColor="text1"/>
          <w:lang w:val="en-GB"/>
        </w:rPr>
        <w:t>d)</w:t>
      </w:r>
      <w:r w:rsidRPr="000A722C">
        <w:rPr>
          <w:lang w:val="en-GB"/>
        </w:rPr>
        <w:tab/>
      </w:r>
      <w:r w:rsidRPr="000A722C">
        <w:rPr>
          <w:color w:val="000000" w:themeColor="text1"/>
          <w:lang w:val="en-GB"/>
        </w:rPr>
        <w:t>continuous improvement of the competences of the teaching staff, especially in the field of active and innovative methods and techniques of education, including distance learning;</w:t>
      </w:r>
    </w:p>
    <w:p w14:paraId="1F833F6D" w14:textId="70FB162E" w:rsidR="00426666" w:rsidRPr="000A722C" w:rsidRDefault="00000000">
      <w:pPr>
        <w:pStyle w:val="P68B1DB1-Normalny3"/>
        <w:spacing w:before="120"/>
        <w:ind w:left="567" w:hanging="283"/>
        <w:jc w:val="both"/>
        <w:rPr>
          <w:lang w:val="en-GB"/>
        </w:rPr>
      </w:pPr>
      <w:r w:rsidRPr="000A722C">
        <w:rPr>
          <w:lang w:val="en-GB"/>
        </w:rPr>
        <w:t>2)</w:t>
      </w:r>
      <w:r w:rsidRPr="000A722C">
        <w:rPr>
          <w:lang w:val="en-GB"/>
        </w:rPr>
        <w:tab/>
        <w:t>evaluation of the learning process and its effects, including analysis of data on:</w:t>
      </w:r>
    </w:p>
    <w:p w14:paraId="092504A7" w14:textId="77777777" w:rsidR="00426666" w:rsidRPr="000A722C" w:rsidRDefault="00000000">
      <w:pPr>
        <w:pStyle w:val="P68B1DB1-Normalny3"/>
        <w:spacing w:before="60"/>
        <w:ind w:left="851" w:hanging="284"/>
        <w:jc w:val="both"/>
        <w:rPr>
          <w:lang w:val="en-GB"/>
        </w:rPr>
      </w:pPr>
      <w:r w:rsidRPr="000A722C">
        <w:rPr>
          <w:lang w:val="en-GB"/>
        </w:rPr>
        <w:t>a)</w:t>
      </w:r>
      <w:r w:rsidRPr="000A722C">
        <w:rPr>
          <w:lang w:val="en-GB"/>
        </w:rPr>
        <w:tab/>
        <w:t>labour market expectations and trends in the economy and science,</w:t>
      </w:r>
    </w:p>
    <w:p w14:paraId="6C303C27" w14:textId="3F7BB1A6" w:rsidR="00426666" w:rsidRPr="000A722C" w:rsidRDefault="00000000">
      <w:pPr>
        <w:pStyle w:val="P68B1DB1-Normalny3"/>
        <w:spacing w:before="60"/>
        <w:ind w:left="851" w:hanging="284"/>
        <w:jc w:val="both"/>
        <w:rPr>
          <w:lang w:val="en-GB"/>
        </w:rPr>
      </w:pPr>
      <w:r w:rsidRPr="000A722C">
        <w:rPr>
          <w:lang w:val="en-GB"/>
        </w:rPr>
        <w:t>b)</w:t>
      </w:r>
      <w:r w:rsidRPr="000A722C">
        <w:rPr>
          <w:lang w:val="en-GB"/>
        </w:rPr>
        <w:tab/>
        <w:t>educational offer and trends in this area on the domestic and international market in the field of higher education,</w:t>
      </w:r>
    </w:p>
    <w:p w14:paraId="11809AEF" w14:textId="77777777" w:rsidR="00426666" w:rsidRPr="000A722C" w:rsidRDefault="00000000">
      <w:pPr>
        <w:pStyle w:val="P68B1DB1-Normalny3"/>
        <w:spacing w:before="60"/>
        <w:ind w:left="851" w:hanging="284"/>
        <w:jc w:val="both"/>
        <w:rPr>
          <w:lang w:val="en-GB"/>
        </w:rPr>
      </w:pPr>
      <w:r w:rsidRPr="000A722C">
        <w:rPr>
          <w:lang w:val="en-GB"/>
        </w:rPr>
        <w:t>c)</w:t>
      </w:r>
      <w:r w:rsidRPr="000A722C">
        <w:rPr>
          <w:lang w:val="en-GB"/>
        </w:rPr>
        <w:tab/>
        <w:t>profile of candidates for studies,</w:t>
      </w:r>
    </w:p>
    <w:p w14:paraId="0DC4728F" w14:textId="77777777" w:rsidR="00426666" w:rsidRPr="000A722C" w:rsidRDefault="00000000">
      <w:pPr>
        <w:pStyle w:val="P68B1DB1-Normalny3"/>
        <w:spacing w:before="60"/>
        <w:ind w:left="851" w:hanging="284"/>
        <w:jc w:val="both"/>
        <w:rPr>
          <w:lang w:val="en-GB"/>
        </w:rPr>
      </w:pPr>
      <w:r w:rsidRPr="000A722C">
        <w:rPr>
          <w:lang w:val="en-GB"/>
        </w:rPr>
        <w:t>d)</w:t>
      </w:r>
      <w:r w:rsidRPr="000A722C">
        <w:rPr>
          <w:lang w:val="en-GB"/>
        </w:rPr>
        <w:tab/>
        <w:t>student profile</w:t>
      </w:r>
    </w:p>
    <w:p w14:paraId="446B801C" w14:textId="04FCBC8B" w:rsidR="00426666" w:rsidRPr="000A722C" w:rsidRDefault="00000000">
      <w:pPr>
        <w:pStyle w:val="P68B1DB1-Normalny3"/>
        <w:spacing w:before="60"/>
        <w:ind w:left="851" w:hanging="284"/>
        <w:jc w:val="both"/>
        <w:rPr>
          <w:lang w:val="en-GB"/>
        </w:rPr>
      </w:pPr>
      <w:r w:rsidRPr="000A722C">
        <w:rPr>
          <w:lang w:val="en-GB"/>
        </w:rPr>
        <w:lastRenderedPageBreak/>
        <w:t>e)</w:t>
      </w:r>
      <w:r w:rsidRPr="000A722C">
        <w:rPr>
          <w:lang w:val="en-GB"/>
        </w:rPr>
        <w:tab/>
        <w:t>compliance of the assumed learning outcomes achieved by students and others benefiting from the educational offer of Lodz University of Technology with the external regulations, mission and development strategy of the university, as well as substantive compliance with the programme content,</w:t>
      </w:r>
    </w:p>
    <w:p w14:paraId="0FFF08F8" w14:textId="6E6CA9D4" w:rsidR="00426666" w:rsidRPr="000A722C" w:rsidRDefault="00000000">
      <w:pPr>
        <w:pStyle w:val="P68B1DB1-Normalny3"/>
        <w:spacing w:before="60"/>
        <w:ind w:left="851" w:hanging="284"/>
        <w:jc w:val="both"/>
        <w:rPr>
          <w:lang w:val="en-GB"/>
        </w:rPr>
      </w:pPr>
      <w:r w:rsidRPr="000A722C">
        <w:rPr>
          <w:lang w:val="en-GB"/>
        </w:rPr>
        <w:t>f)</w:t>
      </w:r>
      <w:r w:rsidRPr="000A722C">
        <w:rPr>
          <w:lang w:val="en-GB"/>
        </w:rPr>
        <w:tab/>
        <w:t>organization of the education process (including the effectiveness of the use of didactic and scientific infrastructure, IT services, class schedules, the size of student groups on individual forms of classes, etc.),</w:t>
      </w:r>
    </w:p>
    <w:p w14:paraId="6C6B2EC7" w14:textId="36F1FD9C" w:rsidR="00426666" w:rsidRPr="000A722C" w:rsidRDefault="00000000">
      <w:pPr>
        <w:pStyle w:val="P68B1DB1-Normalny3"/>
        <w:spacing w:before="60"/>
        <w:ind w:left="851" w:hanging="284"/>
        <w:jc w:val="both"/>
        <w:rPr>
          <w:lang w:val="en-GB"/>
        </w:rPr>
      </w:pPr>
      <w:r w:rsidRPr="000A722C">
        <w:rPr>
          <w:lang w:val="en-GB"/>
        </w:rPr>
        <w:t>g)</w:t>
      </w:r>
      <w:r w:rsidRPr="000A722C">
        <w:rPr>
          <w:lang w:val="en-GB"/>
        </w:rPr>
        <w:tab/>
        <w:t>the structure of employment in units and the assessment of the competences of persons conducting teaching classes,</w:t>
      </w:r>
    </w:p>
    <w:p w14:paraId="4607CE43" w14:textId="673DE3CB" w:rsidR="00426666" w:rsidRPr="000A722C" w:rsidRDefault="00000000">
      <w:pPr>
        <w:pStyle w:val="P68B1DB1-Normalny3"/>
        <w:spacing w:before="60"/>
        <w:ind w:left="851" w:hanging="284"/>
        <w:jc w:val="both"/>
        <w:rPr>
          <w:lang w:val="en-GB"/>
        </w:rPr>
      </w:pPr>
      <w:r w:rsidRPr="000A722C">
        <w:rPr>
          <w:lang w:val="en-GB"/>
        </w:rPr>
        <w:t>h)</w:t>
      </w:r>
      <w:r w:rsidRPr="000A722C">
        <w:rPr>
          <w:lang w:val="en-GB"/>
        </w:rPr>
        <w:tab/>
        <w:t>the level of satisfaction of employee groups participating in the implementation of the training process,</w:t>
      </w:r>
    </w:p>
    <w:p w14:paraId="3480B4B6" w14:textId="382F6BE7" w:rsidR="00426666" w:rsidRPr="000A722C" w:rsidRDefault="00000000">
      <w:pPr>
        <w:pStyle w:val="P68B1DB1-Normalny3"/>
        <w:spacing w:before="60"/>
        <w:ind w:left="851" w:hanging="284"/>
        <w:jc w:val="both"/>
        <w:rPr>
          <w:lang w:val="en-GB"/>
        </w:rPr>
      </w:pPr>
      <w:r w:rsidRPr="000A722C">
        <w:rPr>
          <w:lang w:val="en-GB"/>
        </w:rPr>
        <w:t>i)</w:t>
      </w:r>
      <w:r w:rsidRPr="000A722C">
        <w:rPr>
          <w:lang w:val="en-GB"/>
        </w:rPr>
        <w:tab/>
        <w:t>evaluation of academic teachers, administrative and support staff and specialists from outside the University involved in the education process,</w:t>
      </w:r>
    </w:p>
    <w:p w14:paraId="74987EF8" w14:textId="31131A9B" w:rsidR="00426666" w:rsidRPr="000A722C" w:rsidRDefault="00000000">
      <w:pPr>
        <w:pStyle w:val="P68B1DB1-Normalny3"/>
        <w:spacing w:before="60"/>
        <w:ind w:left="851" w:hanging="284"/>
        <w:jc w:val="both"/>
        <w:rPr>
          <w:lang w:val="en-GB"/>
        </w:rPr>
      </w:pPr>
      <w:r w:rsidRPr="000A722C">
        <w:rPr>
          <w:lang w:val="en-GB"/>
        </w:rPr>
        <w:t>j)</w:t>
      </w:r>
      <w:r w:rsidRPr="000A722C">
        <w:rPr>
          <w:lang w:val="en-GB"/>
        </w:rPr>
        <w:tab/>
        <w:t>assessing the level of competences of graduates and monitoring their professional pathways;</w:t>
      </w:r>
    </w:p>
    <w:p w14:paraId="194BEFB3" w14:textId="2E1CED7B" w:rsidR="00426666" w:rsidRPr="000A722C" w:rsidRDefault="00000000">
      <w:pPr>
        <w:pStyle w:val="P68B1DB1-Normalny3"/>
        <w:spacing w:before="120"/>
        <w:ind w:left="568" w:hanging="284"/>
        <w:jc w:val="both"/>
        <w:rPr>
          <w:lang w:val="en-GB"/>
        </w:rPr>
      </w:pPr>
      <w:r w:rsidRPr="000A722C">
        <w:rPr>
          <w:lang w:val="en-GB"/>
        </w:rPr>
        <w:t>3)</w:t>
      </w:r>
      <w:r w:rsidRPr="000A722C">
        <w:rPr>
          <w:lang w:val="en-GB"/>
        </w:rPr>
        <w:tab/>
        <w:t>eliminating irregularities in the implementation of the training process;</w:t>
      </w:r>
    </w:p>
    <w:p w14:paraId="155FE54B" w14:textId="126C1D6C" w:rsidR="00426666" w:rsidRPr="000A722C" w:rsidRDefault="00000000">
      <w:pPr>
        <w:pStyle w:val="P68B1DB1-Normalny3"/>
        <w:spacing w:before="120"/>
        <w:ind w:left="567" w:hanging="283"/>
        <w:jc w:val="both"/>
        <w:rPr>
          <w:lang w:val="en-GB"/>
        </w:rPr>
      </w:pPr>
      <w:r w:rsidRPr="000A722C">
        <w:rPr>
          <w:lang w:val="en-GB"/>
        </w:rPr>
        <w:t>4)</w:t>
      </w:r>
      <w:r w:rsidRPr="000A722C">
        <w:rPr>
          <w:lang w:val="en-GB"/>
        </w:rPr>
        <w:tab/>
        <w:t>promoting solutions ensuring the internationalization of education;</w:t>
      </w:r>
    </w:p>
    <w:p w14:paraId="72C7A5FE" w14:textId="164C6D1D" w:rsidR="00426666" w:rsidRPr="000A722C" w:rsidRDefault="00000000">
      <w:pPr>
        <w:spacing w:before="120"/>
        <w:ind w:left="567" w:hanging="283"/>
        <w:jc w:val="both"/>
        <w:rPr>
          <w:color w:val="000000" w:themeColor="text1"/>
          <w:lang w:val="en-GB"/>
        </w:rPr>
      </w:pPr>
      <w:r w:rsidRPr="000A722C">
        <w:rPr>
          <w:color w:val="000000" w:themeColor="text1"/>
          <w:lang w:val="en-GB"/>
        </w:rPr>
        <w:t>5)</w:t>
      </w:r>
      <w:r w:rsidRPr="000A722C">
        <w:rPr>
          <w:color w:val="000000" w:themeColor="text1"/>
          <w:lang w:val="en-GB"/>
        </w:rPr>
        <w:tab/>
        <w:t xml:space="preserve">sharing information with internal and external stakeholders about the operation of </w:t>
      </w:r>
      <w:r w:rsidRPr="000A722C">
        <w:rPr>
          <w:lang w:val="en-GB"/>
        </w:rPr>
        <w:t>the System</w:t>
      </w:r>
      <w:r w:rsidRPr="000A722C">
        <w:rPr>
          <w:color w:val="000000" w:themeColor="text1"/>
          <w:lang w:val="en-GB"/>
        </w:rPr>
        <w:t>.</w:t>
      </w:r>
    </w:p>
    <w:p w14:paraId="01BCBDAD" w14:textId="69385A56" w:rsidR="00426666" w:rsidRPr="000A722C" w:rsidRDefault="00000000">
      <w:pPr>
        <w:pStyle w:val="P68B1DB1-Normalny3"/>
        <w:spacing w:before="120"/>
        <w:jc w:val="center"/>
        <w:rPr>
          <w:lang w:val="en-GB"/>
        </w:rPr>
      </w:pPr>
      <w:r w:rsidRPr="000A722C">
        <w:rPr>
          <w:lang w:val="en-GB"/>
        </w:rPr>
        <w:t>§ 3</w:t>
      </w:r>
    </w:p>
    <w:p w14:paraId="31EE918D" w14:textId="06F4FD82" w:rsidR="00426666" w:rsidRPr="000A722C" w:rsidRDefault="00000000">
      <w:pPr>
        <w:pStyle w:val="P68B1DB1-Normalny4"/>
        <w:autoSpaceDE w:val="0"/>
        <w:autoSpaceDN w:val="0"/>
        <w:adjustRightInd w:val="0"/>
        <w:spacing w:before="120" w:after="120"/>
        <w:jc w:val="center"/>
        <w:rPr>
          <w:lang w:val="en-GB"/>
        </w:rPr>
      </w:pPr>
      <w:r w:rsidRPr="000A722C">
        <w:rPr>
          <w:lang w:val="en-GB"/>
        </w:rPr>
        <w:t>System Structure</w:t>
      </w:r>
    </w:p>
    <w:p w14:paraId="2BAF24DF" w14:textId="480536B6" w:rsidR="00426666" w:rsidRPr="000A722C" w:rsidRDefault="00000000">
      <w:pPr>
        <w:pStyle w:val="Akapitzlist"/>
        <w:numPr>
          <w:ilvl w:val="0"/>
          <w:numId w:val="6"/>
        </w:numPr>
        <w:spacing w:after="160" w:line="256" w:lineRule="auto"/>
        <w:ind w:left="284" w:hanging="284"/>
        <w:rPr>
          <w:kern w:val="0"/>
          <w:lang w:val="en-GB"/>
        </w:rPr>
      </w:pPr>
      <w:r w:rsidRPr="000A722C">
        <w:rPr>
          <w:lang w:val="en-GB"/>
        </w:rPr>
        <w:t xml:space="preserve">The structure of the Internal Quality Assurance System for Education consists of: </w:t>
      </w:r>
    </w:p>
    <w:p w14:paraId="79265780" w14:textId="73D8D17F" w:rsidR="00426666" w:rsidRPr="000A722C" w:rsidRDefault="00000000">
      <w:pPr>
        <w:spacing w:before="120"/>
        <w:ind w:left="568" w:hanging="284"/>
        <w:rPr>
          <w:lang w:val="en-GB"/>
        </w:rPr>
      </w:pPr>
      <w:r w:rsidRPr="000A722C">
        <w:rPr>
          <w:lang w:val="en-GB"/>
        </w:rPr>
        <w:t>1)</w:t>
      </w:r>
      <w:r w:rsidRPr="000A722C">
        <w:rPr>
          <w:lang w:val="en-GB"/>
        </w:rPr>
        <w:tab/>
        <w:t>at the university level:</w:t>
      </w:r>
    </w:p>
    <w:p w14:paraId="4EF7B732" w14:textId="39D85A37" w:rsidR="00426666" w:rsidRPr="000A722C" w:rsidRDefault="00000000">
      <w:pPr>
        <w:tabs>
          <w:tab w:val="left" w:pos="851"/>
        </w:tabs>
        <w:spacing w:before="60"/>
        <w:ind w:left="851" w:hanging="284"/>
        <w:rPr>
          <w:lang w:val="en-GB"/>
        </w:rPr>
      </w:pPr>
      <w:r w:rsidRPr="000A722C">
        <w:rPr>
          <w:lang w:val="en-GB"/>
        </w:rPr>
        <w:t>a)</w:t>
      </w:r>
      <w:r w:rsidRPr="000A722C">
        <w:rPr>
          <w:lang w:val="en-GB"/>
        </w:rPr>
        <w:tab/>
        <w:t xml:space="preserve">Vice Rector for Education </w:t>
      </w:r>
    </w:p>
    <w:p w14:paraId="103BD002" w14:textId="3AC135FD" w:rsidR="00426666" w:rsidRPr="000A722C" w:rsidRDefault="00000000">
      <w:pPr>
        <w:spacing w:before="60"/>
        <w:ind w:left="851" w:hanging="284"/>
        <w:rPr>
          <w:lang w:val="en-GB"/>
        </w:rPr>
      </w:pPr>
      <w:r w:rsidRPr="000A722C">
        <w:rPr>
          <w:lang w:val="en-GB"/>
        </w:rPr>
        <w:t>b)</w:t>
      </w:r>
      <w:r w:rsidRPr="000A722C">
        <w:rPr>
          <w:lang w:val="en-GB"/>
        </w:rPr>
        <w:tab/>
        <w:t xml:space="preserve">The University Committee for the Quality of Education. </w:t>
      </w:r>
    </w:p>
    <w:p w14:paraId="61A7A435" w14:textId="797A9AA4" w:rsidR="00426666" w:rsidRPr="000A722C" w:rsidRDefault="00000000">
      <w:pPr>
        <w:spacing w:before="60"/>
        <w:ind w:left="851" w:hanging="284"/>
        <w:rPr>
          <w:lang w:val="en-GB"/>
        </w:rPr>
      </w:pPr>
      <w:r w:rsidRPr="000A722C">
        <w:rPr>
          <w:lang w:val="en-GB"/>
        </w:rPr>
        <w:t>c)</w:t>
      </w:r>
      <w:r w:rsidRPr="000A722C">
        <w:rPr>
          <w:lang w:val="en-GB"/>
        </w:rPr>
        <w:tab/>
        <w:t>Centre for Teaching and Learning;</w:t>
      </w:r>
    </w:p>
    <w:p w14:paraId="77536A08" w14:textId="636982C8" w:rsidR="00426666" w:rsidRPr="000A722C" w:rsidRDefault="00000000">
      <w:pPr>
        <w:spacing w:before="120"/>
        <w:ind w:left="568" w:hanging="284"/>
        <w:rPr>
          <w:lang w:val="en-GB"/>
        </w:rPr>
      </w:pPr>
      <w:r w:rsidRPr="000A722C">
        <w:rPr>
          <w:lang w:val="en-GB"/>
        </w:rPr>
        <w:t>2)</w:t>
      </w:r>
      <w:r w:rsidRPr="000A722C">
        <w:rPr>
          <w:lang w:val="en-GB"/>
        </w:rPr>
        <w:tab/>
        <w:t>at the level of independent organizational units:</w:t>
      </w:r>
    </w:p>
    <w:p w14:paraId="56179A82" w14:textId="7B0F7A6C" w:rsidR="00426666" w:rsidRPr="000A722C" w:rsidRDefault="00000000">
      <w:pPr>
        <w:spacing w:before="60"/>
        <w:ind w:left="851" w:hanging="284"/>
        <w:jc w:val="both"/>
        <w:rPr>
          <w:lang w:val="en-GB"/>
        </w:rPr>
      </w:pPr>
      <w:r w:rsidRPr="000A722C">
        <w:rPr>
          <w:lang w:val="en-GB"/>
        </w:rPr>
        <w:t>a)</w:t>
      </w:r>
      <w:r w:rsidRPr="000A722C">
        <w:rPr>
          <w:lang w:val="en-GB"/>
        </w:rPr>
        <w:tab/>
        <w:t>the Study Field Council appointed by the Rector for each field of study run by the faculty,</w:t>
      </w:r>
    </w:p>
    <w:p w14:paraId="628F52C1" w14:textId="517009B1" w:rsidR="00426666" w:rsidRPr="000A722C" w:rsidRDefault="00000000">
      <w:pPr>
        <w:spacing w:before="60"/>
        <w:ind w:left="851" w:hanging="284"/>
        <w:jc w:val="both"/>
        <w:rPr>
          <w:strike/>
          <w:lang w:val="en-GB"/>
        </w:rPr>
      </w:pPr>
      <w:r w:rsidRPr="000A722C">
        <w:rPr>
          <w:lang w:val="en-GB"/>
        </w:rPr>
        <w:t>b)</w:t>
      </w:r>
      <w:r w:rsidRPr="000A722C">
        <w:rPr>
          <w:lang w:val="en-GB"/>
        </w:rPr>
        <w:tab/>
        <w:t>The Council for Education Quality Assurance appointed by the Director of</w:t>
      </w:r>
      <w:r w:rsidRPr="000A722C">
        <w:rPr>
          <w:color w:val="0000FF"/>
          <w:lang w:val="en-GB"/>
        </w:rPr>
        <w:t xml:space="preserve"> </w:t>
      </w:r>
      <w:r w:rsidRPr="000A722C">
        <w:rPr>
          <w:lang w:val="en-GB"/>
        </w:rPr>
        <w:t>the university-wide unit responsible for academic support,</w:t>
      </w:r>
    </w:p>
    <w:p w14:paraId="4DAA868D" w14:textId="79D0BDFC" w:rsidR="00426666" w:rsidRPr="000A722C" w:rsidRDefault="00000000">
      <w:pPr>
        <w:spacing w:before="60"/>
        <w:ind w:left="851" w:hanging="284"/>
        <w:jc w:val="both"/>
        <w:rPr>
          <w:lang w:val="en-GB"/>
        </w:rPr>
      </w:pPr>
      <w:r w:rsidRPr="000A722C">
        <w:rPr>
          <w:lang w:val="en-GB"/>
        </w:rPr>
        <w:t>c)</w:t>
      </w:r>
      <w:r w:rsidRPr="000A722C">
        <w:rPr>
          <w:lang w:val="en-GB"/>
        </w:rPr>
        <w:tab/>
        <w:t>Head of the unit (dean of the faculty or director of the didactic unit) or a person acting under their authority responsible for the quality of education.</w:t>
      </w:r>
    </w:p>
    <w:p w14:paraId="0D626D2B" w14:textId="2A9CFDC5" w:rsidR="00426666" w:rsidRPr="000A722C" w:rsidRDefault="00000000">
      <w:pPr>
        <w:spacing w:before="120"/>
        <w:ind w:left="284" w:hanging="284"/>
        <w:rPr>
          <w:lang w:val="en-GB"/>
        </w:rPr>
      </w:pPr>
      <w:r w:rsidRPr="000A722C">
        <w:rPr>
          <w:lang w:val="en-GB"/>
        </w:rPr>
        <w:t>2.</w:t>
      </w:r>
      <w:r w:rsidRPr="000A722C">
        <w:rPr>
          <w:lang w:val="en-GB"/>
        </w:rPr>
        <w:tab/>
        <w:t>The advisory and consultative role is performed by:</w:t>
      </w:r>
    </w:p>
    <w:p w14:paraId="1402C691" w14:textId="73848820" w:rsidR="00426666" w:rsidRPr="000A722C" w:rsidRDefault="00000000">
      <w:pPr>
        <w:spacing w:before="120"/>
        <w:ind w:left="568" w:hanging="284"/>
        <w:jc w:val="both"/>
        <w:rPr>
          <w:lang w:val="en-GB"/>
        </w:rPr>
      </w:pPr>
      <w:r w:rsidRPr="000A722C">
        <w:rPr>
          <w:lang w:val="en-GB"/>
        </w:rPr>
        <w:t>1)</w:t>
      </w:r>
      <w:r w:rsidRPr="000A722C">
        <w:rPr>
          <w:lang w:val="en-GB"/>
        </w:rPr>
        <w:tab/>
        <w:t>Senate Committee on Didactics and Student Affairs;</w:t>
      </w:r>
    </w:p>
    <w:p w14:paraId="5A3C0526" w14:textId="2041E579" w:rsidR="00426666" w:rsidRPr="000A722C" w:rsidRDefault="00000000">
      <w:pPr>
        <w:spacing w:before="120"/>
        <w:ind w:left="568" w:hanging="284"/>
        <w:jc w:val="both"/>
        <w:rPr>
          <w:i/>
          <w:u w:val="single"/>
          <w:lang w:val="en-GB"/>
        </w:rPr>
      </w:pPr>
      <w:r w:rsidRPr="000A722C">
        <w:rPr>
          <w:color w:val="000000" w:themeColor="text1"/>
          <w:lang w:val="en-GB"/>
        </w:rPr>
        <w:t>2)</w:t>
      </w:r>
      <w:r w:rsidRPr="000A722C">
        <w:rPr>
          <w:color w:val="000000" w:themeColor="text1"/>
          <w:lang w:val="en-GB"/>
        </w:rPr>
        <w:tab/>
      </w:r>
      <w:r w:rsidRPr="000A722C">
        <w:rPr>
          <w:lang w:val="en-GB"/>
        </w:rPr>
        <w:t>The Committee for Integrated IT System of Didactics;</w:t>
      </w:r>
    </w:p>
    <w:p w14:paraId="13B4F4DF" w14:textId="7899DD00" w:rsidR="00426666" w:rsidRPr="000A722C" w:rsidRDefault="00000000">
      <w:pPr>
        <w:spacing w:before="120"/>
        <w:ind w:left="568" w:hanging="284"/>
        <w:jc w:val="both"/>
        <w:rPr>
          <w:lang w:val="en-GB"/>
        </w:rPr>
      </w:pPr>
      <w:r w:rsidRPr="000A722C">
        <w:rPr>
          <w:lang w:val="en-GB"/>
        </w:rPr>
        <w:t>3)</w:t>
      </w:r>
      <w:r w:rsidRPr="000A722C">
        <w:rPr>
          <w:lang w:val="en-GB"/>
        </w:rPr>
        <w:tab/>
        <w:t>The IFE Programme Council (for courses in foreign languages conducted as part of the Centre for International Education - IFE);</w:t>
      </w:r>
    </w:p>
    <w:p w14:paraId="49886824" w14:textId="6A7CE5A6" w:rsidR="00426666" w:rsidRPr="000A722C" w:rsidRDefault="00000000">
      <w:pPr>
        <w:spacing w:before="120"/>
        <w:ind w:left="568" w:hanging="284"/>
        <w:jc w:val="both"/>
        <w:rPr>
          <w:lang w:val="en-GB"/>
        </w:rPr>
      </w:pPr>
      <w:r w:rsidRPr="000A722C">
        <w:rPr>
          <w:lang w:val="en-GB"/>
        </w:rPr>
        <w:t>4)</w:t>
      </w:r>
      <w:r w:rsidRPr="000A722C">
        <w:rPr>
          <w:lang w:val="en-GB"/>
        </w:rPr>
        <w:tab/>
        <w:t>Student Government of Lodz University of Technology;</w:t>
      </w:r>
    </w:p>
    <w:p w14:paraId="11100127" w14:textId="471C6E24" w:rsidR="00426666" w:rsidRPr="000A722C" w:rsidRDefault="00000000">
      <w:pPr>
        <w:spacing w:before="120"/>
        <w:ind w:left="568" w:hanging="284"/>
        <w:jc w:val="both"/>
        <w:rPr>
          <w:lang w:val="en-GB"/>
        </w:rPr>
      </w:pPr>
      <w:r w:rsidRPr="000A722C">
        <w:rPr>
          <w:lang w:val="en-GB"/>
        </w:rPr>
        <w:t>5)Doctoral Student Government of Lodz University of Technology;</w:t>
      </w:r>
    </w:p>
    <w:p w14:paraId="03369AE4" w14:textId="1A66D957" w:rsidR="00426666" w:rsidRPr="000A722C" w:rsidRDefault="00000000">
      <w:pPr>
        <w:spacing w:before="120"/>
        <w:ind w:left="568" w:hanging="284"/>
        <w:jc w:val="both"/>
        <w:rPr>
          <w:lang w:val="en-GB"/>
        </w:rPr>
      </w:pPr>
      <w:r w:rsidRPr="000A722C">
        <w:rPr>
          <w:lang w:val="en-GB"/>
        </w:rPr>
        <w:t>6)</w:t>
      </w:r>
      <w:r w:rsidRPr="000A722C">
        <w:rPr>
          <w:lang w:val="en-GB"/>
        </w:rPr>
        <w:tab/>
        <w:t xml:space="preserve">other organizational units, teams and committees appointed each time by the Vice-Rector for Education </w:t>
      </w:r>
    </w:p>
    <w:p w14:paraId="514BA5C7" w14:textId="19DD99DD" w:rsidR="00426666" w:rsidRPr="000A722C" w:rsidRDefault="00000000">
      <w:pPr>
        <w:spacing w:before="60"/>
        <w:ind w:left="284" w:hanging="284"/>
        <w:jc w:val="both"/>
        <w:rPr>
          <w:lang w:val="en-GB"/>
        </w:rPr>
      </w:pPr>
      <w:r w:rsidRPr="000A722C">
        <w:rPr>
          <w:lang w:val="en-GB"/>
        </w:rPr>
        <w:t>3.</w:t>
      </w:r>
      <w:r w:rsidRPr="000A722C">
        <w:rPr>
          <w:lang w:val="en-GB"/>
        </w:rPr>
        <w:tab/>
        <w:t>Whenever this ordinance refers to the dean of the faculty, it should also be understood as the director of the college.</w:t>
      </w:r>
    </w:p>
    <w:p w14:paraId="18B351BC" w14:textId="77777777" w:rsidR="00426666" w:rsidRPr="000A722C" w:rsidRDefault="00000000">
      <w:pPr>
        <w:pStyle w:val="P68B1DB1-Normalny3"/>
        <w:rPr>
          <w:lang w:val="en-GB"/>
        </w:rPr>
      </w:pPr>
      <w:r w:rsidRPr="000A722C">
        <w:rPr>
          <w:lang w:val="en-GB"/>
        </w:rPr>
        <w:br w:type="page"/>
      </w:r>
    </w:p>
    <w:p w14:paraId="4FDBED2C" w14:textId="77777777" w:rsidR="00426666" w:rsidRPr="000A722C" w:rsidRDefault="00000000">
      <w:pPr>
        <w:pStyle w:val="P68B1DB1-Normalny3"/>
        <w:spacing w:before="120"/>
        <w:ind w:left="425" w:hanging="425"/>
        <w:jc w:val="center"/>
        <w:rPr>
          <w:lang w:val="en-GB"/>
        </w:rPr>
      </w:pPr>
      <w:r w:rsidRPr="000A722C">
        <w:rPr>
          <w:lang w:val="en-GB"/>
        </w:rPr>
        <w:lastRenderedPageBreak/>
        <w:t>§ 4</w:t>
      </w:r>
    </w:p>
    <w:p w14:paraId="43269A1C" w14:textId="47940117" w:rsidR="00426666" w:rsidRPr="000A722C" w:rsidRDefault="00000000">
      <w:pPr>
        <w:pStyle w:val="P68B1DB1-Normalny4"/>
        <w:autoSpaceDE w:val="0"/>
        <w:autoSpaceDN w:val="0"/>
        <w:adjustRightInd w:val="0"/>
        <w:spacing w:before="120" w:after="120"/>
        <w:jc w:val="center"/>
        <w:rPr>
          <w:strike/>
          <w:lang w:val="en-GB"/>
        </w:rPr>
      </w:pPr>
      <w:r w:rsidRPr="000A722C">
        <w:rPr>
          <w:lang w:val="en-GB"/>
        </w:rPr>
        <w:t xml:space="preserve">Vice Rector for Education </w:t>
      </w:r>
    </w:p>
    <w:p w14:paraId="35C9A359" w14:textId="788AC89F" w:rsidR="00426666" w:rsidRPr="000A722C" w:rsidRDefault="00000000">
      <w:pPr>
        <w:spacing w:before="120"/>
        <w:jc w:val="both"/>
        <w:rPr>
          <w:lang w:val="en-GB"/>
        </w:rPr>
      </w:pPr>
      <w:r w:rsidRPr="000A722C">
        <w:rPr>
          <w:lang w:val="en-GB"/>
        </w:rPr>
        <w:t>Vice Rector for Education supervises the Internal Quality Assurance System for Education and coordinates activities related to the quality of education.</w:t>
      </w:r>
    </w:p>
    <w:p w14:paraId="3BA326C2" w14:textId="1353A5E7" w:rsidR="00426666" w:rsidRPr="000A722C" w:rsidRDefault="00000000">
      <w:pPr>
        <w:pStyle w:val="P68B1DB1-Normalny3"/>
        <w:spacing w:before="120"/>
        <w:ind w:left="425" w:hanging="425"/>
        <w:jc w:val="center"/>
        <w:rPr>
          <w:lang w:val="en-GB"/>
        </w:rPr>
      </w:pPr>
      <w:r w:rsidRPr="000A722C">
        <w:rPr>
          <w:lang w:val="en-GB"/>
        </w:rPr>
        <w:t>§ 5</w:t>
      </w:r>
    </w:p>
    <w:p w14:paraId="41E01B31" w14:textId="6A3B4CCF" w:rsidR="00426666" w:rsidRPr="000A722C" w:rsidRDefault="00000000">
      <w:pPr>
        <w:pStyle w:val="P68B1DB1-Normalny4"/>
        <w:autoSpaceDE w:val="0"/>
        <w:autoSpaceDN w:val="0"/>
        <w:adjustRightInd w:val="0"/>
        <w:spacing w:before="120" w:after="120"/>
        <w:jc w:val="center"/>
        <w:rPr>
          <w:strike/>
          <w:lang w:val="en-GB"/>
        </w:rPr>
      </w:pPr>
      <w:r w:rsidRPr="000A722C">
        <w:rPr>
          <w:lang w:val="en-GB"/>
        </w:rPr>
        <w:t xml:space="preserve">The University Committee for the Quality of Education. </w:t>
      </w:r>
    </w:p>
    <w:p w14:paraId="160F1D95" w14:textId="05EEF420" w:rsidR="00426666" w:rsidRPr="000A722C" w:rsidRDefault="00000000">
      <w:pPr>
        <w:spacing w:before="120"/>
        <w:ind w:left="284" w:hanging="284"/>
        <w:jc w:val="both"/>
        <w:rPr>
          <w:color w:val="000000" w:themeColor="text1"/>
          <w:lang w:val="en-GB"/>
        </w:rPr>
      </w:pPr>
      <w:r w:rsidRPr="000A722C">
        <w:rPr>
          <w:color w:val="000000" w:themeColor="text1"/>
          <w:lang w:val="en-GB"/>
        </w:rPr>
        <w:t>1.</w:t>
      </w:r>
      <w:r w:rsidRPr="000A722C">
        <w:rPr>
          <w:lang w:val="en-GB"/>
        </w:rPr>
        <w:tab/>
        <w:t>The University Committee for Quality of Education, including its chairman, deputy chairman and secretary, is appointed by the Rector for the</w:t>
      </w:r>
      <w:r w:rsidRPr="000A722C">
        <w:rPr>
          <w:color w:val="000000" w:themeColor="text1"/>
          <w:lang w:val="en-GB"/>
        </w:rPr>
        <w:t xml:space="preserve"> duration of the term of office of the University's authorities</w:t>
      </w:r>
      <w:r w:rsidRPr="000A722C">
        <w:rPr>
          <w:lang w:val="en-GB"/>
        </w:rPr>
        <w:t xml:space="preserve">, and also determines its scope of action. Supervision over the proper </w:t>
      </w:r>
      <w:r w:rsidRPr="000A722C">
        <w:rPr>
          <w:color w:val="000000" w:themeColor="text1"/>
          <w:lang w:val="en-GB"/>
        </w:rPr>
        <w:t xml:space="preserve">functioning of the Committee is exercised by the Vice-Rector </w:t>
      </w:r>
      <w:r w:rsidR="000A722C" w:rsidRPr="000A722C">
        <w:rPr>
          <w:color w:val="000000" w:themeColor="text1"/>
          <w:lang w:val="en-GB"/>
        </w:rPr>
        <w:t>for Education</w:t>
      </w:r>
    </w:p>
    <w:p w14:paraId="6A524482" w14:textId="6DC86250" w:rsidR="00426666" w:rsidRPr="000A722C" w:rsidRDefault="00000000">
      <w:pPr>
        <w:spacing w:before="120"/>
        <w:ind w:left="284" w:hanging="284"/>
        <w:jc w:val="both"/>
        <w:rPr>
          <w:lang w:val="en-GB"/>
        </w:rPr>
      </w:pPr>
      <w:r w:rsidRPr="000A722C">
        <w:rPr>
          <w:lang w:val="en-GB"/>
        </w:rPr>
        <w:t>2.</w:t>
      </w:r>
      <w:r w:rsidRPr="000A722C">
        <w:rPr>
          <w:lang w:val="en-GB"/>
        </w:rPr>
        <w:tab/>
        <w:t>In particular, the tasks of the University Committee for The Quality of Education.</w:t>
      </w:r>
    </w:p>
    <w:p w14:paraId="1215F121" w14:textId="38FFBA6B" w:rsidR="00426666" w:rsidRPr="000A722C" w:rsidRDefault="00000000">
      <w:pPr>
        <w:autoSpaceDE w:val="0"/>
        <w:autoSpaceDN w:val="0"/>
        <w:adjustRightInd w:val="0"/>
        <w:spacing w:before="120"/>
        <w:ind w:left="568" w:hanging="284"/>
        <w:jc w:val="both"/>
        <w:rPr>
          <w:color w:val="000000" w:themeColor="text1"/>
          <w:lang w:val="en-GB"/>
        </w:rPr>
      </w:pPr>
      <w:r w:rsidRPr="000A722C">
        <w:rPr>
          <w:lang w:val="en-GB"/>
        </w:rPr>
        <w:t>1)</w:t>
      </w:r>
      <w:r w:rsidRPr="000A722C">
        <w:rPr>
          <w:lang w:val="en-GB"/>
        </w:rPr>
        <w:tab/>
        <w:t xml:space="preserve">development of guidelines and procedures enabling the implementation of the tasks referred to in </w:t>
      </w:r>
      <w:r w:rsidRPr="000A722C">
        <w:rPr>
          <w:color w:val="000000" w:themeColor="text1"/>
          <w:lang w:val="en-GB"/>
        </w:rPr>
        <w:t>§ 2;</w:t>
      </w:r>
    </w:p>
    <w:p w14:paraId="18A25D84" w14:textId="145C1742" w:rsidR="00426666" w:rsidRPr="000A722C" w:rsidRDefault="00000000">
      <w:pPr>
        <w:pStyle w:val="P68B1DB1-Normalny3"/>
        <w:autoSpaceDE w:val="0"/>
        <w:autoSpaceDN w:val="0"/>
        <w:adjustRightInd w:val="0"/>
        <w:spacing w:before="120"/>
        <w:ind w:left="568" w:hanging="284"/>
        <w:jc w:val="both"/>
        <w:rPr>
          <w:lang w:val="en-GB"/>
        </w:rPr>
      </w:pPr>
      <w:r w:rsidRPr="000A722C">
        <w:rPr>
          <w:lang w:val="en-GB"/>
        </w:rPr>
        <w:t>2)</w:t>
      </w:r>
      <w:r w:rsidRPr="000A722C">
        <w:rPr>
          <w:lang w:val="en-GB"/>
        </w:rPr>
        <w:tab/>
        <w:t>setting schedules of activities for individual areas related to the quality of education;</w:t>
      </w:r>
    </w:p>
    <w:p w14:paraId="44FBE50B" w14:textId="4CADF510" w:rsidR="00426666" w:rsidRPr="000A722C" w:rsidRDefault="00000000">
      <w:pPr>
        <w:pStyle w:val="P68B1DB1-Normalny3"/>
        <w:autoSpaceDE w:val="0"/>
        <w:autoSpaceDN w:val="0"/>
        <w:adjustRightInd w:val="0"/>
        <w:spacing w:before="120"/>
        <w:ind w:left="567" w:hanging="283"/>
        <w:jc w:val="both"/>
        <w:rPr>
          <w:lang w:val="en-GB"/>
        </w:rPr>
      </w:pPr>
      <w:r w:rsidRPr="000A722C">
        <w:rPr>
          <w:lang w:val="en-GB"/>
        </w:rPr>
        <w:t>3)</w:t>
      </w:r>
      <w:r w:rsidRPr="000A722C">
        <w:rPr>
          <w:lang w:val="en-GB"/>
        </w:rPr>
        <w:tab/>
        <w:t>initiating activities that build a culture of quality at the University;</w:t>
      </w:r>
    </w:p>
    <w:p w14:paraId="2411083F" w14:textId="7263FFFD" w:rsidR="00426666" w:rsidRPr="000A722C" w:rsidRDefault="00000000">
      <w:pPr>
        <w:pStyle w:val="P68B1DB1-Normalny3"/>
        <w:autoSpaceDE w:val="0"/>
        <w:autoSpaceDN w:val="0"/>
        <w:adjustRightInd w:val="0"/>
        <w:spacing w:before="120"/>
        <w:ind w:left="567" w:hanging="283"/>
        <w:jc w:val="both"/>
        <w:rPr>
          <w:lang w:val="en-GB"/>
        </w:rPr>
      </w:pPr>
      <w:r w:rsidRPr="000A722C">
        <w:rPr>
          <w:lang w:val="en-GB"/>
        </w:rPr>
        <w:t>4)</w:t>
      </w:r>
      <w:r w:rsidRPr="000A722C">
        <w:rPr>
          <w:lang w:val="en-GB"/>
        </w:rPr>
        <w:tab/>
        <w:t>cooperation with advisory bodies in the field of activities supporting high quality of education;</w:t>
      </w:r>
    </w:p>
    <w:p w14:paraId="2CE7A173" w14:textId="55C92197" w:rsidR="00426666" w:rsidRPr="000A722C" w:rsidRDefault="00000000">
      <w:pPr>
        <w:pStyle w:val="P68B1DB1-Normalny3"/>
        <w:autoSpaceDE w:val="0"/>
        <w:autoSpaceDN w:val="0"/>
        <w:adjustRightInd w:val="0"/>
        <w:spacing w:before="120"/>
        <w:ind w:left="567" w:hanging="283"/>
        <w:jc w:val="both"/>
        <w:rPr>
          <w:lang w:val="en-GB"/>
        </w:rPr>
      </w:pPr>
      <w:r w:rsidRPr="000A722C">
        <w:rPr>
          <w:lang w:val="en-GB"/>
        </w:rPr>
        <w:t>5)</w:t>
      </w:r>
      <w:r w:rsidRPr="000A722C">
        <w:rPr>
          <w:lang w:val="en-GB"/>
        </w:rPr>
        <w:tab/>
        <w:t>dissemination of models of good practices in the field of improving the quality of education;</w:t>
      </w:r>
    </w:p>
    <w:p w14:paraId="1733C031" w14:textId="2B0CE073" w:rsidR="00426666" w:rsidRPr="000A722C" w:rsidRDefault="00000000">
      <w:pPr>
        <w:autoSpaceDE w:val="0"/>
        <w:autoSpaceDN w:val="0"/>
        <w:adjustRightInd w:val="0"/>
        <w:spacing w:before="120"/>
        <w:ind w:left="567" w:hanging="283"/>
        <w:jc w:val="both"/>
        <w:rPr>
          <w:color w:val="000000" w:themeColor="text1"/>
          <w:lang w:val="en-GB"/>
        </w:rPr>
      </w:pPr>
      <w:r w:rsidRPr="000A722C">
        <w:rPr>
          <w:color w:val="000000" w:themeColor="text1"/>
          <w:lang w:val="en-GB"/>
        </w:rPr>
        <w:t>6)</w:t>
      </w:r>
      <w:r w:rsidRPr="000A722C">
        <w:rPr>
          <w:color w:val="000000" w:themeColor="text1"/>
          <w:lang w:val="en-GB"/>
        </w:rPr>
        <w:tab/>
        <w:t>supporting activities related to the external accreditation process</w:t>
      </w:r>
      <w:r w:rsidRPr="000A722C">
        <w:rPr>
          <w:lang w:val="en-GB"/>
        </w:rPr>
        <w:t>;</w:t>
      </w:r>
    </w:p>
    <w:p w14:paraId="583ED153" w14:textId="3512F427" w:rsidR="00426666" w:rsidRPr="000A722C" w:rsidRDefault="00000000">
      <w:pPr>
        <w:pStyle w:val="P68B1DB1-Normalny3"/>
        <w:autoSpaceDE w:val="0"/>
        <w:autoSpaceDN w:val="0"/>
        <w:adjustRightInd w:val="0"/>
        <w:spacing w:before="120"/>
        <w:ind w:left="567" w:hanging="283"/>
        <w:jc w:val="both"/>
        <w:rPr>
          <w:lang w:val="en-GB"/>
        </w:rPr>
      </w:pPr>
      <w:r w:rsidRPr="000A722C">
        <w:rPr>
          <w:lang w:val="en-GB"/>
        </w:rPr>
        <w:t>7)</w:t>
      </w:r>
      <w:r w:rsidRPr="000A722C">
        <w:rPr>
          <w:lang w:val="en-GB"/>
        </w:rPr>
        <w:tab/>
        <w:t>development of systemic improvement and corrective actions in the case of proposed recommendations and irregularities found as a result of the assessment of the learning process, including by external stakeholders;</w:t>
      </w:r>
    </w:p>
    <w:p w14:paraId="131970D4" w14:textId="4F27AD41" w:rsidR="00426666" w:rsidRPr="000A722C" w:rsidRDefault="00000000">
      <w:pPr>
        <w:pStyle w:val="P68B1DB1-Normalny3"/>
        <w:autoSpaceDE w:val="0"/>
        <w:autoSpaceDN w:val="0"/>
        <w:adjustRightInd w:val="0"/>
        <w:spacing w:before="120"/>
        <w:ind w:left="568" w:hanging="284"/>
        <w:jc w:val="both"/>
        <w:rPr>
          <w:lang w:val="en-GB"/>
        </w:rPr>
      </w:pPr>
      <w:r w:rsidRPr="000A722C">
        <w:rPr>
          <w:lang w:val="en-GB"/>
        </w:rPr>
        <w:t>8)</w:t>
      </w:r>
      <w:r w:rsidRPr="000A722C">
        <w:rPr>
          <w:lang w:val="en-GB"/>
        </w:rPr>
        <w:tab/>
        <w:t>development of templates for reports for Field of Study Councils on the evaluation of the quality of education in a given academic year;</w:t>
      </w:r>
    </w:p>
    <w:p w14:paraId="4FD2FD63" w14:textId="7E597EB0" w:rsidR="00426666" w:rsidRPr="000A722C" w:rsidRDefault="00000000">
      <w:pPr>
        <w:pStyle w:val="P68B1DB1-Normalny3"/>
        <w:autoSpaceDE w:val="0"/>
        <w:autoSpaceDN w:val="0"/>
        <w:adjustRightInd w:val="0"/>
        <w:spacing w:before="120"/>
        <w:ind w:left="568" w:hanging="284"/>
        <w:jc w:val="both"/>
        <w:rPr>
          <w:lang w:val="en-GB"/>
        </w:rPr>
      </w:pPr>
      <w:r w:rsidRPr="000A722C">
        <w:rPr>
          <w:lang w:val="en-GB"/>
        </w:rPr>
        <w:t>9)</w:t>
      </w:r>
      <w:r w:rsidRPr="000A722C">
        <w:rPr>
          <w:lang w:val="en-GB"/>
        </w:rPr>
        <w:tab/>
        <w:t>analysis of the collected data on the quality of education and preparation of an annual report on the quality of education at the University.</w:t>
      </w:r>
    </w:p>
    <w:p w14:paraId="62360BE8" w14:textId="5858C2A4" w:rsidR="00426666" w:rsidRPr="000A722C" w:rsidRDefault="00000000">
      <w:pPr>
        <w:spacing w:before="120"/>
        <w:ind w:left="284" w:hanging="284"/>
        <w:jc w:val="both"/>
        <w:rPr>
          <w:color w:val="000000" w:themeColor="text1"/>
          <w:lang w:val="en-GB"/>
        </w:rPr>
      </w:pPr>
      <w:r w:rsidRPr="000A722C">
        <w:rPr>
          <w:color w:val="000000" w:themeColor="text1"/>
          <w:lang w:val="en-GB"/>
        </w:rPr>
        <w:t>3.</w:t>
      </w:r>
      <w:r w:rsidRPr="000A722C">
        <w:rPr>
          <w:color w:val="000000" w:themeColor="text1"/>
          <w:lang w:val="en-GB"/>
        </w:rPr>
        <w:tab/>
      </w:r>
      <w:r w:rsidRPr="000A722C">
        <w:rPr>
          <w:lang w:val="en-GB"/>
        </w:rPr>
        <w:t xml:space="preserve">Chairman of the University Committee for The Quality of Education is </w:t>
      </w:r>
      <w:r w:rsidRPr="000A722C">
        <w:rPr>
          <w:color w:val="000000" w:themeColor="text1"/>
          <w:lang w:val="en-GB"/>
        </w:rPr>
        <w:t>responsible for:</w:t>
      </w:r>
    </w:p>
    <w:p w14:paraId="5A86522E" w14:textId="646412D9" w:rsidR="00426666" w:rsidRPr="000A722C" w:rsidRDefault="00000000">
      <w:pPr>
        <w:pStyle w:val="P68B1DB1-Normalny3"/>
        <w:spacing w:before="120"/>
        <w:ind w:left="568" w:hanging="284"/>
        <w:jc w:val="both"/>
        <w:rPr>
          <w:lang w:val="en-GB"/>
        </w:rPr>
      </w:pPr>
      <w:r w:rsidRPr="000A722C">
        <w:rPr>
          <w:lang w:val="en-GB"/>
        </w:rPr>
        <w:t>1)</w:t>
      </w:r>
      <w:r w:rsidRPr="000A722C">
        <w:rPr>
          <w:lang w:val="en-GB"/>
        </w:rPr>
        <w:tab/>
        <w:t>organizing work and chairing meetings of the Committee;</w:t>
      </w:r>
    </w:p>
    <w:p w14:paraId="77383853" w14:textId="7A8AB6B1" w:rsidR="00426666" w:rsidRPr="000A722C" w:rsidRDefault="00000000">
      <w:pPr>
        <w:pStyle w:val="P68B1DB1-Normalny3"/>
        <w:spacing w:before="120"/>
        <w:ind w:left="568" w:hanging="284"/>
        <w:jc w:val="both"/>
        <w:rPr>
          <w:lang w:val="en-GB"/>
        </w:rPr>
      </w:pPr>
      <w:r w:rsidRPr="000A722C">
        <w:rPr>
          <w:lang w:val="en-GB"/>
        </w:rPr>
        <w:t>2)</w:t>
      </w:r>
      <w:r w:rsidRPr="000A722C">
        <w:rPr>
          <w:lang w:val="en-GB"/>
        </w:rPr>
        <w:tab/>
        <w:t>supervision over the implementation of the guidelines for ensuring the quality of education at the University;</w:t>
      </w:r>
    </w:p>
    <w:p w14:paraId="08F4C735" w14:textId="4EA09B8A" w:rsidR="00426666" w:rsidRPr="000A722C" w:rsidRDefault="00000000">
      <w:pPr>
        <w:pStyle w:val="P68B1DB1-Normalny3"/>
        <w:spacing w:before="120"/>
        <w:ind w:left="568" w:hanging="284"/>
        <w:jc w:val="both"/>
        <w:rPr>
          <w:lang w:val="en-GB"/>
        </w:rPr>
      </w:pPr>
      <w:r w:rsidRPr="000A722C">
        <w:rPr>
          <w:lang w:val="en-GB"/>
        </w:rPr>
        <w:t>3)</w:t>
      </w:r>
      <w:r w:rsidRPr="000A722C">
        <w:rPr>
          <w:lang w:val="en-GB"/>
        </w:rPr>
        <w:tab/>
        <w:t>supervision of the survey and observation process at the University;</w:t>
      </w:r>
    </w:p>
    <w:p w14:paraId="5284B362" w14:textId="291FB4D5" w:rsidR="00426666" w:rsidRPr="000A722C" w:rsidRDefault="00000000">
      <w:pPr>
        <w:pStyle w:val="P68B1DB1-Normalny3"/>
        <w:spacing w:before="120"/>
        <w:ind w:left="568" w:hanging="284"/>
        <w:jc w:val="both"/>
        <w:rPr>
          <w:lang w:val="en-GB"/>
        </w:rPr>
      </w:pPr>
      <w:r w:rsidRPr="000A722C">
        <w:rPr>
          <w:lang w:val="en-GB"/>
        </w:rPr>
        <w:t>4)</w:t>
      </w:r>
      <w:r w:rsidRPr="000A722C">
        <w:rPr>
          <w:lang w:val="en-GB"/>
        </w:rPr>
        <w:tab/>
        <w:t>coordination of work and cooperation with university units in the field of activities related to the evaluation and improvement of the quality of education;</w:t>
      </w:r>
    </w:p>
    <w:p w14:paraId="3A4E2B14" w14:textId="600578A7" w:rsidR="00426666" w:rsidRPr="000A722C" w:rsidRDefault="00000000">
      <w:pPr>
        <w:pStyle w:val="P68B1DB1-Normalny3"/>
        <w:spacing w:before="120"/>
        <w:ind w:left="568" w:hanging="284"/>
        <w:jc w:val="both"/>
        <w:rPr>
          <w:lang w:val="en-GB"/>
        </w:rPr>
      </w:pPr>
      <w:r w:rsidRPr="000A722C">
        <w:rPr>
          <w:lang w:val="en-GB"/>
        </w:rPr>
        <w:t>5)</w:t>
      </w:r>
      <w:r w:rsidRPr="000A722C">
        <w:rPr>
          <w:lang w:val="en-GB"/>
        </w:rPr>
        <w:tab/>
        <w:t>publishing information on the quality of education at Lodz University of Technology on the University's dedicated website;</w:t>
      </w:r>
    </w:p>
    <w:p w14:paraId="026E0803" w14:textId="3180F7B1" w:rsidR="00426666" w:rsidRPr="000A722C" w:rsidRDefault="00000000">
      <w:pPr>
        <w:spacing w:before="120"/>
        <w:ind w:left="568" w:hanging="284"/>
        <w:jc w:val="both"/>
        <w:rPr>
          <w:color w:val="000000" w:themeColor="text1"/>
          <w:lang w:val="en-GB"/>
        </w:rPr>
      </w:pPr>
      <w:r w:rsidRPr="000A722C">
        <w:rPr>
          <w:color w:val="000000" w:themeColor="text1"/>
          <w:lang w:val="en-GB"/>
        </w:rPr>
        <w:t>6)</w:t>
      </w:r>
      <w:r w:rsidRPr="000A722C">
        <w:rPr>
          <w:color w:val="000000" w:themeColor="text1"/>
          <w:lang w:val="en-GB"/>
        </w:rPr>
        <w:tab/>
        <w:t xml:space="preserve">submitting annual reports on the assessment of the functioning of the </w:t>
      </w:r>
      <w:r w:rsidRPr="000A722C">
        <w:rPr>
          <w:lang w:val="en-GB"/>
        </w:rPr>
        <w:t>Internal Quality Assurance System for Education to the Rector</w:t>
      </w:r>
      <w:r w:rsidRPr="000A722C">
        <w:rPr>
          <w:color w:val="000000" w:themeColor="text1"/>
          <w:lang w:val="en-GB"/>
        </w:rPr>
        <w:t>.</w:t>
      </w:r>
    </w:p>
    <w:p w14:paraId="517A12FF" w14:textId="091AD684" w:rsidR="00426666" w:rsidRPr="000A722C" w:rsidRDefault="00000000">
      <w:pPr>
        <w:pStyle w:val="P68B1DB1-Normalny3"/>
        <w:autoSpaceDE w:val="0"/>
        <w:autoSpaceDN w:val="0"/>
        <w:adjustRightInd w:val="0"/>
        <w:spacing w:before="120"/>
        <w:jc w:val="center"/>
        <w:rPr>
          <w:lang w:val="en-GB"/>
        </w:rPr>
      </w:pPr>
      <w:r w:rsidRPr="000A722C">
        <w:rPr>
          <w:lang w:val="en-GB"/>
        </w:rPr>
        <w:t>§ 6</w:t>
      </w:r>
    </w:p>
    <w:p w14:paraId="45B0EF54" w14:textId="2FDA4DB2" w:rsidR="00426666" w:rsidRPr="000A722C" w:rsidRDefault="00000000">
      <w:pPr>
        <w:pStyle w:val="P68B1DB1-Normalny4"/>
        <w:autoSpaceDE w:val="0"/>
        <w:autoSpaceDN w:val="0"/>
        <w:adjustRightInd w:val="0"/>
        <w:spacing w:before="120" w:after="120"/>
        <w:jc w:val="center"/>
        <w:rPr>
          <w:lang w:val="en-GB"/>
        </w:rPr>
      </w:pPr>
      <w:r w:rsidRPr="000A722C">
        <w:rPr>
          <w:lang w:val="en-GB"/>
        </w:rPr>
        <w:t>Centre for Teaching and Learning</w:t>
      </w:r>
    </w:p>
    <w:p w14:paraId="05C7B33D" w14:textId="0BBE3C5D" w:rsidR="00426666" w:rsidRPr="000A722C" w:rsidRDefault="00000000">
      <w:pPr>
        <w:ind w:left="284" w:hanging="284"/>
        <w:jc w:val="both"/>
        <w:rPr>
          <w:color w:val="000000" w:themeColor="text1"/>
          <w:lang w:val="en-GB"/>
        </w:rPr>
      </w:pPr>
      <w:r w:rsidRPr="000A722C">
        <w:rPr>
          <w:color w:val="000000" w:themeColor="text1"/>
          <w:lang w:val="en-GB"/>
        </w:rPr>
        <w:t>1.</w:t>
      </w:r>
      <w:r w:rsidRPr="000A722C">
        <w:rPr>
          <w:color w:val="000000" w:themeColor="text1"/>
          <w:lang w:val="en-GB"/>
        </w:rPr>
        <w:tab/>
      </w:r>
      <w:r w:rsidRPr="000A722C">
        <w:rPr>
          <w:lang w:val="en-GB"/>
        </w:rPr>
        <w:t xml:space="preserve">The Centre for Teaching and Learning is an organizational unit playing an auxiliary role in monitoring and verifying the effectiveness of the Internal Quality Assurance System for Education and providing administrative services to the University Committee for the Quality of Education. </w:t>
      </w:r>
    </w:p>
    <w:p w14:paraId="34E78EB7" w14:textId="59794E29" w:rsidR="00426666" w:rsidRPr="000A722C" w:rsidRDefault="00000000">
      <w:pPr>
        <w:spacing w:before="120"/>
        <w:ind w:left="284" w:hanging="284"/>
        <w:jc w:val="both"/>
        <w:rPr>
          <w:color w:val="000000" w:themeColor="text1"/>
          <w:lang w:val="en-GB"/>
        </w:rPr>
      </w:pPr>
      <w:r w:rsidRPr="000A722C">
        <w:rPr>
          <w:color w:val="000000" w:themeColor="text1"/>
          <w:lang w:val="en-GB"/>
        </w:rPr>
        <w:t>2.</w:t>
      </w:r>
      <w:r w:rsidRPr="000A722C">
        <w:rPr>
          <w:color w:val="000000" w:themeColor="text1"/>
          <w:lang w:val="en-GB"/>
        </w:rPr>
        <w:tab/>
      </w:r>
      <w:r w:rsidRPr="000A722C">
        <w:rPr>
          <w:lang w:val="en-GB"/>
        </w:rPr>
        <w:t>The scope of tasks of this Centre related to the quality of education includes in particular:</w:t>
      </w:r>
    </w:p>
    <w:p w14:paraId="0658B3B7" w14:textId="18669A8E" w:rsidR="00426666" w:rsidRPr="000A722C" w:rsidRDefault="00000000">
      <w:pPr>
        <w:pStyle w:val="P68B1DB1-Normalny3"/>
        <w:spacing w:before="120"/>
        <w:ind w:left="568" w:hanging="284"/>
        <w:jc w:val="both"/>
        <w:rPr>
          <w:lang w:val="en-GB"/>
        </w:rPr>
      </w:pPr>
      <w:r w:rsidRPr="000A722C">
        <w:rPr>
          <w:lang w:val="en-GB"/>
        </w:rPr>
        <w:lastRenderedPageBreak/>
        <w:t>1)</w:t>
      </w:r>
      <w:r w:rsidRPr="000A722C">
        <w:rPr>
          <w:lang w:val="en-GB"/>
        </w:rPr>
        <w:tab/>
        <w:t>formal verification of applications for the creation of new fields of study, specializations or postgraduate studies in the scope of compliance of the presented study programs with external and internal regulations;</w:t>
      </w:r>
    </w:p>
    <w:p w14:paraId="3B7E5868" w14:textId="1F9DC335" w:rsidR="00426666" w:rsidRPr="000A722C" w:rsidRDefault="00000000">
      <w:pPr>
        <w:pStyle w:val="P68B1DB1-Normalny3"/>
        <w:spacing w:before="120"/>
        <w:ind w:left="568" w:hanging="284"/>
        <w:jc w:val="both"/>
        <w:rPr>
          <w:lang w:val="en-GB"/>
        </w:rPr>
      </w:pPr>
      <w:r w:rsidRPr="000A722C">
        <w:rPr>
          <w:lang w:val="en-GB"/>
        </w:rPr>
        <w:t>2)</w:t>
      </w:r>
      <w:r w:rsidRPr="000A722C">
        <w:rPr>
          <w:lang w:val="en-GB"/>
        </w:rPr>
        <w:tab/>
        <w:t>creating and processing new legal acts related to the education process;</w:t>
      </w:r>
    </w:p>
    <w:p w14:paraId="4BB088FC" w14:textId="5129E093" w:rsidR="00426666" w:rsidRPr="000A722C" w:rsidRDefault="00000000">
      <w:pPr>
        <w:pStyle w:val="P68B1DB1-Normalny3"/>
        <w:spacing w:before="120"/>
        <w:ind w:left="568" w:hanging="284"/>
        <w:jc w:val="both"/>
        <w:rPr>
          <w:lang w:val="en-GB"/>
        </w:rPr>
      </w:pPr>
      <w:r w:rsidRPr="000A722C">
        <w:rPr>
          <w:lang w:val="en-GB"/>
        </w:rPr>
        <w:t>3)</w:t>
      </w:r>
      <w:r w:rsidRPr="000A722C">
        <w:rPr>
          <w:lang w:val="en-GB"/>
        </w:rPr>
        <w:tab/>
        <w:t>cooperation with organizational units of the University in the field of external accreditation;</w:t>
      </w:r>
    </w:p>
    <w:p w14:paraId="7771B027" w14:textId="0640F0EE" w:rsidR="00426666" w:rsidRPr="000A722C" w:rsidRDefault="00000000">
      <w:pPr>
        <w:pStyle w:val="P68B1DB1-Normalny3"/>
        <w:spacing w:before="120"/>
        <w:ind w:left="568" w:hanging="284"/>
        <w:jc w:val="both"/>
        <w:rPr>
          <w:lang w:val="en-GB"/>
        </w:rPr>
      </w:pPr>
      <w:r w:rsidRPr="000A722C">
        <w:rPr>
          <w:lang w:val="en-GB"/>
        </w:rPr>
        <w:t>4)</w:t>
      </w:r>
      <w:r w:rsidRPr="000A722C">
        <w:rPr>
          <w:lang w:val="en-GB"/>
        </w:rPr>
        <w:tab/>
        <w:t>support of the Field of Study Councils in the field of designing new and improving existing study programmes;</w:t>
      </w:r>
    </w:p>
    <w:p w14:paraId="7FF76C5D" w14:textId="74D36717" w:rsidR="00426666" w:rsidRPr="000A722C" w:rsidRDefault="00000000">
      <w:pPr>
        <w:spacing w:before="120"/>
        <w:ind w:left="568" w:hanging="284"/>
        <w:jc w:val="both"/>
        <w:rPr>
          <w:color w:val="000000" w:themeColor="text1"/>
          <w:lang w:val="en-GB"/>
        </w:rPr>
      </w:pPr>
      <w:r w:rsidRPr="000A722C">
        <w:rPr>
          <w:color w:val="000000" w:themeColor="text1"/>
          <w:lang w:val="en-GB"/>
        </w:rPr>
        <w:t>5)</w:t>
      </w:r>
      <w:r w:rsidRPr="000A722C">
        <w:rPr>
          <w:color w:val="000000" w:themeColor="text1"/>
          <w:lang w:val="en-GB"/>
        </w:rPr>
        <w:tab/>
        <w:t>support of faculties and general units of teaching</w:t>
      </w:r>
      <w:r w:rsidRPr="000A722C">
        <w:rPr>
          <w:lang w:val="en-GB"/>
        </w:rPr>
        <w:t xml:space="preserve"> services in the </w:t>
      </w:r>
      <w:r w:rsidRPr="000A722C">
        <w:rPr>
          <w:color w:val="000000" w:themeColor="text1"/>
          <w:lang w:val="en-GB"/>
        </w:rPr>
        <w:t>field of improving the teaching competences of the staff;</w:t>
      </w:r>
    </w:p>
    <w:p w14:paraId="7D5EA980" w14:textId="2A6B1CCF" w:rsidR="00426666" w:rsidRPr="000A722C" w:rsidRDefault="00000000">
      <w:pPr>
        <w:pStyle w:val="P68B1DB1-Normalny3"/>
        <w:spacing w:before="120"/>
        <w:ind w:left="568" w:hanging="284"/>
        <w:jc w:val="both"/>
        <w:rPr>
          <w:lang w:val="en-GB"/>
        </w:rPr>
      </w:pPr>
      <w:r w:rsidRPr="000A722C">
        <w:rPr>
          <w:lang w:val="en-GB"/>
        </w:rPr>
        <w:t>6)</w:t>
      </w:r>
      <w:r w:rsidRPr="000A722C">
        <w:rPr>
          <w:lang w:val="en-GB"/>
        </w:rPr>
        <w:tab/>
        <w:t>promoting modern methods and techniques of education among the University's employees and implementing them into study programs.</w:t>
      </w:r>
    </w:p>
    <w:p w14:paraId="418A0969" w14:textId="66D4B2CC" w:rsidR="00426666" w:rsidRPr="000A722C" w:rsidRDefault="00000000">
      <w:pPr>
        <w:pStyle w:val="P68B1DB1-Akapitzlist5"/>
        <w:autoSpaceDE w:val="0"/>
        <w:autoSpaceDN w:val="0"/>
        <w:adjustRightInd w:val="0"/>
        <w:spacing w:before="120"/>
        <w:ind w:left="0"/>
        <w:contextualSpacing w:val="0"/>
        <w:jc w:val="center"/>
        <w:rPr>
          <w:lang w:val="en-GB"/>
        </w:rPr>
      </w:pPr>
      <w:r w:rsidRPr="000A722C">
        <w:rPr>
          <w:lang w:val="en-GB"/>
        </w:rPr>
        <w:t>§ 7</w:t>
      </w:r>
    </w:p>
    <w:p w14:paraId="36C8B533" w14:textId="20171DDC" w:rsidR="00426666" w:rsidRPr="000A722C" w:rsidRDefault="00000000">
      <w:pPr>
        <w:pStyle w:val="P68B1DB1-Normalny4"/>
        <w:autoSpaceDE w:val="0"/>
        <w:autoSpaceDN w:val="0"/>
        <w:adjustRightInd w:val="0"/>
        <w:spacing w:before="120" w:after="120"/>
        <w:jc w:val="center"/>
        <w:rPr>
          <w:strike/>
          <w:lang w:val="en-GB"/>
        </w:rPr>
      </w:pPr>
      <w:r w:rsidRPr="000A722C">
        <w:rPr>
          <w:lang w:val="en-GB"/>
        </w:rPr>
        <w:t>Field of Study Councils</w:t>
      </w:r>
    </w:p>
    <w:p w14:paraId="7F14E67E" w14:textId="09AD7D05" w:rsidR="00426666" w:rsidRPr="000A722C" w:rsidRDefault="00000000">
      <w:pPr>
        <w:pStyle w:val="P68B1DB1-Normalny3"/>
        <w:spacing w:before="120"/>
        <w:jc w:val="both"/>
        <w:rPr>
          <w:lang w:val="en-GB"/>
        </w:rPr>
      </w:pPr>
      <w:r w:rsidRPr="000A722C">
        <w:rPr>
          <w:lang w:val="en-GB"/>
        </w:rPr>
        <w:t>Detailed rules for the appointment of Field of Study Councils, the scope of their tasks and the scope of tasks of the Head of the Field of Study Council are specified in the relevant Rector's Ordinance.</w:t>
      </w:r>
    </w:p>
    <w:p w14:paraId="6E75A8C4" w14:textId="00A72168" w:rsidR="00426666" w:rsidRPr="000A722C" w:rsidRDefault="00000000">
      <w:pPr>
        <w:pStyle w:val="P68B1DB1-Normalny3"/>
        <w:autoSpaceDE w:val="0"/>
        <w:autoSpaceDN w:val="0"/>
        <w:adjustRightInd w:val="0"/>
        <w:spacing w:before="120"/>
        <w:jc w:val="center"/>
        <w:rPr>
          <w:lang w:val="en-GB"/>
        </w:rPr>
      </w:pPr>
      <w:r w:rsidRPr="000A722C">
        <w:rPr>
          <w:lang w:val="en-GB"/>
        </w:rPr>
        <w:t>§ 8</w:t>
      </w:r>
    </w:p>
    <w:p w14:paraId="33E4628B" w14:textId="6C4D3677" w:rsidR="00426666" w:rsidRPr="000A722C" w:rsidRDefault="00000000">
      <w:pPr>
        <w:pStyle w:val="P68B1DB1-Normalny6"/>
        <w:autoSpaceDE w:val="0"/>
        <w:autoSpaceDN w:val="0"/>
        <w:adjustRightInd w:val="0"/>
        <w:spacing w:before="120" w:after="120"/>
        <w:jc w:val="center"/>
        <w:rPr>
          <w:lang w:val="en-GB"/>
        </w:rPr>
      </w:pPr>
      <w:r w:rsidRPr="000A722C">
        <w:rPr>
          <w:color w:val="000000" w:themeColor="text1"/>
          <w:lang w:val="en-GB"/>
        </w:rPr>
        <w:t>The Council for the Quality of Education in the university-wide teaching support unit</w:t>
      </w:r>
    </w:p>
    <w:p w14:paraId="52A7BEC3" w14:textId="735BCE4B" w:rsidR="00426666" w:rsidRPr="000A722C" w:rsidRDefault="00000000">
      <w:pPr>
        <w:spacing w:before="120"/>
        <w:ind w:left="284" w:hanging="284"/>
        <w:jc w:val="both"/>
        <w:rPr>
          <w:rFonts w:eastAsiaTheme="minorEastAsia"/>
          <w:strike/>
          <w:lang w:val="en-GB"/>
        </w:rPr>
      </w:pPr>
      <w:r w:rsidRPr="000A722C">
        <w:rPr>
          <w:lang w:val="en-GB"/>
        </w:rPr>
        <w:t>1.</w:t>
      </w:r>
      <w:r w:rsidRPr="000A722C">
        <w:rPr>
          <w:lang w:val="en-GB"/>
        </w:rPr>
        <w:tab/>
        <w:t xml:space="preserve">In order to implement tasks resulting from the operation of the Internal Education Quality Assurance System, the director of the university-wide unit supporting teaching appoints the Council for the Quality of Education. </w:t>
      </w:r>
    </w:p>
    <w:p w14:paraId="01C009BE" w14:textId="113C02E0" w:rsidR="00426666" w:rsidRPr="000A722C" w:rsidRDefault="00000000">
      <w:pPr>
        <w:spacing w:before="120"/>
        <w:ind w:left="284" w:hanging="284"/>
        <w:jc w:val="both"/>
        <w:rPr>
          <w:rFonts w:eastAsiaTheme="minorEastAsia"/>
          <w:color w:val="000000" w:themeColor="text1"/>
          <w:lang w:val="en-GB"/>
        </w:rPr>
      </w:pPr>
      <w:r w:rsidRPr="000A722C">
        <w:rPr>
          <w:lang w:val="en-GB"/>
        </w:rPr>
        <w:t>2.</w:t>
      </w:r>
      <w:r w:rsidRPr="000A722C">
        <w:rPr>
          <w:lang w:val="en-GB"/>
        </w:rPr>
        <w:tab/>
      </w:r>
      <w:r w:rsidRPr="000A722C">
        <w:rPr>
          <w:color w:val="000000" w:themeColor="text1"/>
          <w:lang w:val="en-GB"/>
        </w:rPr>
        <w:t>The Council for The Quality of Education includes, among others:</w:t>
      </w:r>
    </w:p>
    <w:p w14:paraId="55DA54B9" w14:textId="3771D984" w:rsidR="00426666" w:rsidRPr="000A722C" w:rsidRDefault="00000000">
      <w:pPr>
        <w:pStyle w:val="P68B1DB1-Normalny3"/>
        <w:spacing w:before="120"/>
        <w:ind w:left="567" w:hanging="283"/>
        <w:jc w:val="both"/>
        <w:rPr>
          <w:rFonts w:eastAsiaTheme="minorEastAsia"/>
          <w:lang w:val="en-GB"/>
        </w:rPr>
      </w:pPr>
      <w:r w:rsidRPr="000A722C">
        <w:rPr>
          <w:lang w:val="en-GB"/>
        </w:rPr>
        <w:t>1)</w:t>
      </w:r>
      <w:r w:rsidRPr="000A722C">
        <w:rPr>
          <w:lang w:val="en-GB"/>
        </w:rPr>
        <w:tab/>
        <w:t>the Chairperson;</w:t>
      </w:r>
    </w:p>
    <w:p w14:paraId="51350861" w14:textId="6598AE17" w:rsidR="00426666" w:rsidRPr="000A722C" w:rsidRDefault="00000000">
      <w:pPr>
        <w:pStyle w:val="P68B1DB1-Normalny7"/>
        <w:spacing w:before="120"/>
        <w:ind w:left="567" w:hanging="283"/>
        <w:jc w:val="both"/>
        <w:rPr>
          <w:lang w:val="en-GB"/>
        </w:rPr>
      </w:pPr>
      <w:r w:rsidRPr="000A722C">
        <w:rPr>
          <w:lang w:val="en-GB"/>
        </w:rPr>
        <w:t>2)</w:t>
      </w:r>
      <w:r w:rsidRPr="000A722C">
        <w:rPr>
          <w:lang w:val="en-GB"/>
        </w:rPr>
        <w:tab/>
        <w:t>representatives of academic teachers responsible for subjects taught at faculties, in the number from 3 to 6;</w:t>
      </w:r>
    </w:p>
    <w:p w14:paraId="0431BBE4" w14:textId="0D1CB81F" w:rsidR="00426666" w:rsidRPr="000A722C" w:rsidRDefault="00000000">
      <w:pPr>
        <w:pStyle w:val="P68B1DB1-Normalny7"/>
        <w:spacing w:before="120"/>
        <w:ind w:left="568" w:hanging="284"/>
        <w:jc w:val="both"/>
        <w:rPr>
          <w:lang w:val="en-GB"/>
        </w:rPr>
      </w:pPr>
      <w:r w:rsidRPr="000A722C">
        <w:rPr>
          <w:lang w:val="en-GB"/>
        </w:rPr>
        <w:t>3)</w:t>
      </w:r>
      <w:r w:rsidRPr="000A722C">
        <w:rPr>
          <w:lang w:val="en-GB"/>
        </w:rPr>
        <w:tab/>
        <w:t>a representative of the Student Government.</w:t>
      </w:r>
    </w:p>
    <w:p w14:paraId="14D7B10C" w14:textId="25B27239" w:rsidR="00426666" w:rsidRPr="000A722C" w:rsidRDefault="00000000">
      <w:pPr>
        <w:pStyle w:val="P68B1DB1-Normalny3"/>
        <w:spacing w:before="120"/>
        <w:ind w:left="284" w:hanging="284"/>
        <w:jc w:val="both"/>
        <w:rPr>
          <w:lang w:val="en-GB"/>
        </w:rPr>
      </w:pPr>
      <w:r w:rsidRPr="000A722C">
        <w:rPr>
          <w:lang w:val="en-GB"/>
        </w:rPr>
        <w:t>3.</w:t>
      </w:r>
      <w:r w:rsidRPr="000A722C">
        <w:rPr>
          <w:lang w:val="en-GB"/>
        </w:rPr>
        <w:tab/>
        <w:t>The Council for Quality of Education, as part of its composition, may appoint teams for the assessment of the quality of education, to which it entrusts specific tasks related to the results of the monitoring work, specified in section 4.</w:t>
      </w:r>
    </w:p>
    <w:p w14:paraId="20B79B2C" w14:textId="49D4C34E" w:rsidR="00426666" w:rsidRPr="000A722C" w:rsidRDefault="00000000">
      <w:pPr>
        <w:pStyle w:val="P68B1DB1-Normalny3"/>
        <w:spacing w:before="120"/>
        <w:ind w:left="284" w:hanging="284"/>
        <w:jc w:val="both"/>
        <w:rPr>
          <w:rFonts w:eastAsiaTheme="minorEastAsia"/>
          <w:lang w:val="en-GB"/>
        </w:rPr>
      </w:pPr>
      <w:r w:rsidRPr="000A722C">
        <w:rPr>
          <w:lang w:val="en-GB"/>
        </w:rPr>
        <w:t>4.</w:t>
      </w:r>
      <w:r w:rsidRPr="000A722C">
        <w:rPr>
          <w:lang w:val="en-GB"/>
        </w:rPr>
        <w:tab/>
        <w:t>The tasks of the Council for The Quality of Education should take care of the implementation of the objectives of the internal system of ensuring the quality of education, in particular:</w:t>
      </w:r>
    </w:p>
    <w:p w14:paraId="0A3418BB" w14:textId="025575EF" w:rsidR="00426666" w:rsidRPr="000A722C" w:rsidRDefault="00000000">
      <w:pPr>
        <w:pStyle w:val="P68B1DB1-Normalny7"/>
        <w:spacing w:before="120"/>
        <w:ind w:left="568" w:hanging="284"/>
        <w:jc w:val="both"/>
        <w:rPr>
          <w:rFonts w:eastAsiaTheme="minorEastAsia"/>
          <w:lang w:val="en-GB"/>
        </w:rPr>
      </w:pPr>
      <w:r w:rsidRPr="000A722C">
        <w:rPr>
          <w:lang w:val="en-GB"/>
        </w:rPr>
        <w:t>1)</w:t>
      </w:r>
      <w:r w:rsidRPr="000A722C">
        <w:rPr>
          <w:lang w:val="en-GB"/>
        </w:rPr>
        <w:tab/>
        <w:t>cooperation with the Field of Study Councils and heads of units organizing or co-implementing education in a given field of study in the field of organization and improvement of study programmes;</w:t>
      </w:r>
    </w:p>
    <w:p w14:paraId="03DF5773" w14:textId="1F3D2B87" w:rsidR="00426666" w:rsidRPr="000A722C" w:rsidRDefault="00000000">
      <w:pPr>
        <w:pStyle w:val="P68B1DB1-Normalny3"/>
        <w:spacing w:before="120"/>
        <w:ind w:left="568" w:hanging="284"/>
        <w:jc w:val="both"/>
        <w:rPr>
          <w:rFonts w:eastAsiaTheme="minorEastAsia"/>
          <w:lang w:val="en-GB"/>
        </w:rPr>
      </w:pPr>
      <w:r w:rsidRPr="000A722C">
        <w:rPr>
          <w:rFonts w:eastAsia="Calibri"/>
          <w:lang w:val="en-GB"/>
        </w:rPr>
        <w:t>2)</w:t>
      </w:r>
      <w:r w:rsidRPr="000A722C">
        <w:rPr>
          <w:lang w:val="en-GB"/>
        </w:rPr>
        <w:tab/>
      </w:r>
      <w:r w:rsidRPr="000A722C">
        <w:rPr>
          <w:rFonts w:eastAsia="Calibri"/>
          <w:lang w:val="en-GB"/>
        </w:rPr>
        <w:t>analysis of learning data including:</w:t>
      </w:r>
    </w:p>
    <w:p w14:paraId="031CEE41" w14:textId="63C1E0D9" w:rsidR="00426666" w:rsidRPr="000A722C" w:rsidRDefault="00000000">
      <w:pPr>
        <w:pStyle w:val="P68B1DB1-Normalny7"/>
        <w:tabs>
          <w:tab w:val="left" w:pos="993"/>
        </w:tabs>
        <w:spacing w:before="60"/>
        <w:ind w:left="851" w:hanging="284"/>
        <w:jc w:val="both"/>
        <w:rPr>
          <w:lang w:val="en-GB"/>
        </w:rPr>
      </w:pPr>
      <w:r w:rsidRPr="000A722C">
        <w:rPr>
          <w:lang w:val="en-GB"/>
        </w:rPr>
        <w:t>a)</w:t>
      </w:r>
      <w:r w:rsidRPr="000A722C">
        <w:rPr>
          <w:lang w:val="en-GB"/>
        </w:rPr>
        <w:tab/>
        <w:t>examination of the substantive compliance of the content of course cards/syllabuses with the study program, in particular in the scope of:</w:t>
      </w:r>
    </w:p>
    <w:p w14:paraId="35E7318C" w14:textId="3AA39815" w:rsidR="00426666" w:rsidRPr="000A722C" w:rsidRDefault="00000000">
      <w:pPr>
        <w:pStyle w:val="P68B1DB1-Akapitzlist8"/>
        <w:spacing w:before="60"/>
        <w:ind w:left="1134" w:hanging="283"/>
        <w:contextualSpacing w:val="0"/>
        <w:jc w:val="both"/>
        <w:rPr>
          <w:lang w:val="en-GB"/>
        </w:rPr>
      </w:pPr>
      <w:r w:rsidRPr="000A722C">
        <w:rPr>
          <w:lang w:val="en-GB"/>
        </w:rPr>
        <w:t>-</w:t>
      </w:r>
      <w:r w:rsidRPr="000A722C">
        <w:rPr>
          <w:lang w:val="en-GB"/>
        </w:rPr>
        <w:tab/>
        <w:t>achieving the assumed learning outcomes by students (along with verification methods, assessment criteria and the method of determining final grades),</w:t>
      </w:r>
    </w:p>
    <w:p w14:paraId="019D5EE9" w14:textId="5CD1A10E" w:rsidR="00426666" w:rsidRPr="000A722C" w:rsidRDefault="00000000">
      <w:pPr>
        <w:pStyle w:val="Akapitzlist"/>
        <w:tabs>
          <w:tab w:val="left" w:pos="1134"/>
        </w:tabs>
        <w:spacing w:before="60"/>
        <w:ind w:left="1134" w:hanging="283"/>
        <w:contextualSpacing w:val="0"/>
        <w:jc w:val="both"/>
        <w:rPr>
          <w:rFonts w:eastAsia="Calibri"/>
          <w:i/>
          <w:strike/>
          <w:color w:val="000000" w:themeColor="text1"/>
          <w:u w:val="single"/>
          <w:lang w:val="en-GB"/>
        </w:rPr>
      </w:pPr>
      <w:r w:rsidRPr="000A722C">
        <w:rPr>
          <w:rFonts w:eastAsia="Calibri"/>
          <w:color w:val="000000" w:themeColor="text1"/>
          <w:lang w:val="en-GB"/>
        </w:rPr>
        <w:t>-</w:t>
      </w:r>
      <w:r w:rsidRPr="000A722C">
        <w:rPr>
          <w:lang w:val="en-GB"/>
        </w:rPr>
        <w:tab/>
      </w:r>
      <w:r w:rsidRPr="000A722C">
        <w:rPr>
          <w:rFonts w:eastAsia="Calibri"/>
          <w:color w:val="000000" w:themeColor="text1"/>
          <w:lang w:val="en-GB"/>
        </w:rPr>
        <w:t>proper balance of the student's work in relation to ECTS credits,</w:t>
      </w:r>
    </w:p>
    <w:p w14:paraId="03C328C8" w14:textId="49D7715E" w:rsidR="00426666" w:rsidRPr="000A722C" w:rsidRDefault="00000000">
      <w:pPr>
        <w:pStyle w:val="P68B1DB1-Akapitzlist8"/>
        <w:tabs>
          <w:tab w:val="left" w:pos="1134"/>
        </w:tabs>
        <w:spacing w:before="60"/>
        <w:ind w:left="1134" w:hanging="283"/>
        <w:contextualSpacing w:val="0"/>
        <w:jc w:val="both"/>
        <w:rPr>
          <w:lang w:val="en-GB"/>
        </w:rPr>
      </w:pPr>
      <w:r w:rsidRPr="000A722C">
        <w:rPr>
          <w:lang w:val="en-GB"/>
        </w:rPr>
        <w:t>-</w:t>
      </w:r>
      <w:r w:rsidRPr="000A722C">
        <w:rPr>
          <w:lang w:val="en-GB"/>
        </w:rPr>
        <w:tab/>
        <w:t>requirements for students (entry requirements, dates and forms of credits/examinations),</w:t>
      </w:r>
    </w:p>
    <w:p w14:paraId="42A7D460" w14:textId="0B0752EF" w:rsidR="00426666" w:rsidRPr="000A722C" w:rsidRDefault="00000000">
      <w:pPr>
        <w:pStyle w:val="P68B1DB1-Normalny7"/>
        <w:tabs>
          <w:tab w:val="left" w:pos="993"/>
        </w:tabs>
        <w:spacing w:before="60"/>
        <w:ind w:left="851" w:hanging="284"/>
        <w:jc w:val="both"/>
        <w:rPr>
          <w:lang w:val="en-GB"/>
        </w:rPr>
      </w:pPr>
      <w:r w:rsidRPr="000A722C">
        <w:rPr>
          <w:lang w:val="en-GB"/>
        </w:rPr>
        <w:t>b)</w:t>
      </w:r>
      <w:r w:rsidRPr="000A722C">
        <w:rPr>
          <w:lang w:val="en-GB"/>
        </w:rPr>
        <w:tab/>
        <w:t>surveying and class observation results,</w:t>
      </w:r>
    </w:p>
    <w:p w14:paraId="21C294AC" w14:textId="71EB1A11" w:rsidR="00426666" w:rsidRPr="000A722C" w:rsidRDefault="00000000">
      <w:pPr>
        <w:pStyle w:val="P68B1DB1-Normalny7"/>
        <w:spacing w:before="60"/>
        <w:ind w:left="851" w:hanging="284"/>
        <w:jc w:val="both"/>
        <w:rPr>
          <w:lang w:val="en-GB"/>
        </w:rPr>
      </w:pPr>
      <w:r w:rsidRPr="000A722C">
        <w:rPr>
          <w:lang w:val="en-GB"/>
        </w:rPr>
        <w:t>c)</w:t>
      </w:r>
      <w:r w:rsidRPr="000A722C">
        <w:rPr>
          <w:lang w:val="en-GB"/>
        </w:rPr>
        <w:tab/>
        <w:t>staffing of classes in terms of substantive preparation of the staff conducting the classes (including the development of didactic competences),</w:t>
      </w:r>
    </w:p>
    <w:p w14:paraId="1C9E90E1" w14:textId="60F08F6C" w:rsidR="00426666" w:rsidRPr="000A722C" w:rsidRDefault="00000000">
      <w:pPr>
        <w:spacing w:before="60"/>
        <w:ind w:left="851" w:hanging="284"/>
        <w:jc w:val="both"/>
        <w:rPr>
          <w:rFonts w:eastAsia="Calibri"/>
          <w:color w:val="000000" w:themeColor="text1"/>
          <w:lang w:val="en-GB"/>
        </w:rPr>
      </w:pPr>
      <w:r w:rsidRPr="000A722C">
        <w:rPr>
          <w:rFonts w:eastAsia="Calibri"/>
          <w:color w:val="000000" w:themeColor="text1"/>
          <w:lang w:val="en-GB"/>
        </w:rPr>
        <w:t>d)</w:t>
      </w:r>
      <w:r w:rsidRPr="000A722C">
        <w:rPr>
          <w:lang w:val="en-GB"/>
        </w:rPr>
        <w:tab/>
      </w:r>
      <w:r w:rsidRPr="000A722C">
        <w:rPr>
          <w:rFonts w:eastAsia="Calibri"/>
          <w:color w:val="000000" w:themeColor="text1"/>
          <w:lang w:val="en-GB"/>
        </w:rPr>
        <w:t>infrastructure used in the teaching process;</w:t>
      </w:r>
    </w:p>
    <w:p w14:paraId="51D94E87" w14:textId="3E24BF90" w:rsidR="00426666" w:rsidRPr="000A722C" w:rsidRDefault="00000000">
      <w:pPr>
        <w:pStyle w:val="P68B1DB1-Normalny7"/>
        <w:spacing w:before="120"/>
        <w:ind w:left="568" w:hanging="284"/>
        <w:jc w:val="both"/>
        <w:rPr>
          <w:rFonts w:eastAsiaTheme="minorEastAsia"/>
          <w:lang w:val="en-GB"/>
        </w:rPr>
      </w:pPr>
      <w:r w:rsidRPr="000A722C">
        <w:rPr>
          <w:lang w:val="en-GB"/>
        </w:rPr>
        <w:lastRenderedPageBreak/>
        <w:t>3)</w:t>
      </w:r>
      <w:r w:rsidRPr="000A722C">
        <w:rPr>
          <w:lang w:val="en-GB"/>
        </w:rPr>
        <w:tab/>
        <w:t>stimulating the use of new/creative methods of education in the teacher's work;</w:t>
      </w:r>
    </w:p>
    <w:p w14:paraId="5C197D54" w14:textId="61B1D3A5" w:rsidR="00426666" w:rsidRPr="000A722C" w:rsidRDefault="00000000">
      <w:pPr>
        <w:spacing w:before="120"/>
        <w:ind w:left="568" w:hanging="284"/>
        <w:jc w:val="both"/>
        <w:rPr>
          <w:lang w:val="en-GB"/>
        </w:rPr>
      </w:pPr>
      <w:r w:rsidRPr="000A722C">
        <w:rPr>
          <w:lang w:val="en-GB"/>
        </w:rPr>
        <w:t>4)</w:t>
      </w:r>
      <w:r w:rsidRPr="000A722C">
        <w:rPr>
          <w:lang w:val="en-GB"/>
        </w:rPr>
        <w:tab/>
        <w:t>conducting a self-evaluation of quality assurance and improvement activities within a university-wide</w:t>
      </w:r>
      <w:r w:rsidRPr="000A722C">
        <w:rPr>
          <w:highlight w:val="yellow"/>
          <w:lang w:val="en-GB"/>
        </w:rPr>
        <w:t xml:space="preserve"> </w:t>
      </w:r>
      <w:r w:rsidRPr="000A722C">
        <w:rPr>
          <w:lang w:val="en-GB"/>
        </w:rPr>
        <w:t>unit supporting academic teaching;</w:t>
      </w:r>
    </w:p>
    <w:p w14:paraId="386C6A77" w14:textId="7349E618" w:rsidR="00426666" w:rsidRPr="000A722C" w:rsidRDefault="00000000">
      <w:pPr>
        <w:spacing w:before="120"/>
        <w:ind w:left="568" w:hanging="284"/>
        <w:jc w:val="both"/>
        <w:rPr>
          <w:lang w:val="en-GB"/>
        </w:rPr>
      </w:pPr>
      <w:r w:rsidRPr="000A722C">
        <w:rPr>
          <w:rFonts w:eastAsia="Calibri"/>
          <w:color w:val="000000" w:themeColor="text1"/>
          <w:lang w:val="en-GB"/>
        </w:rPr>
        <w:t>5)</w:t>
      </w:r>
      <w:r w:rsidRPr="000A722C">
        <w:rPr>
          <w:lang w:val="en-GB"/>
        </w:rPr>
        <w:tab/>
      </w:r>
      <w:r w:rsidRPr="000A722C">
        <w:rPr>
          <w:rFonts w:eastAsia="Calibri"/>
          <w:color w:val="000000" w:themeColor="text1"/>
          <w:lang w:val="en-GB"/>
        </w:rPr>
        <w:t xml:space="preserve">preparation for approval to </w:t>
      </w:r>
      <w:r w:rsidRPr="000A722C">
        <w:rPr>
          <w:rFonts w:eastAsia="Calibri"/>
          <w:lang w:val="en-GB"/>
        </w:rPr>
        <w:t>the Vice-Rector for</w:t>
      </w:r>
      <w:r w:rsidRPr="000A722C">
        <w:rPr>
          <w:rFonts w:eastAsia="Calibri"/>
          <w:color w:val="0000FF"/>
          <w:lang w:val="en-GB"/>
        </w:rPr>
        <w:t xml:space="preserve"> </w:t>
      </w:r>
      <w:r w:rsidRPr="000A722C">
        <w:rPr>
          <w:rFonts w:eastAsia="Calibri"/>
          <w:color w:val="000000" w:themeColor="text1"/>
          <w:lang w:val="en-GB"/>
        </w:rPr>
        <w:t xml:space="preserve">Education an annual report on the evaluation of teaching quality in </w:t>
      </w:r>
      <w:r w:rsidRPr="000A722C">
        <w:rPr>
          <w:lang w:val="en-GB"/>
        </w:rPr>
        <w:t>a university-wide teaching support unit;</w:t>
      </w:r>
    </w:p>
    <w:p w14:paraId="11780DEF" w14:textId="2D94E3E1" w:rsidR="00426666" w:rsidRPr="000A722C" w:rsidRDefault="00000000">
      <w:pPr>
        <w:spacing w:before="120"/>
        <w:ind w:left="568" w:hanging="284"/>
        <w:jc w:val="both"/>
        <w:rPr>
          <w:lang w:val="en-GB"/>
        </w:rPr>
      </w:pPr>
      <w:r w:rsidRPr="000A722C">
        <w:rPr>
          <w:lang w:val="en-GB"/>
        </w:rPr>
        <w:t>6)</w:t>
      </w:r>
      <w:r w:rsidRPr="000A722C">
        <w:rPr>
          <w:lang w:val="en-GB"/>
        </w:rPr>
        <w:tab/>
        <w:t>publishing information on the quality of education on the website</w:t>
      </w:r>
      <w:r w:rsidRPr="000A722C">
        <w:rPr>
          <w:color w:val="0000FF"/>
          <w:lang w:val="en-GB"/>
        </w:rPr>
        <w:t xml:space="preserve"> </w:t>
      </w:r>
      <w:r w:rsidRPr="000A722C">
        <w:rPr>
          <w:lang w:val="en-GB"/>
        </w:rPr>
        <w:t>of the central teaching support unit</w:t>
      </w:r>
    </w:p>
    <w:p w14:paraId="55C83907" w14:textId="69DD7F53" w:rsidR="00426666" w:rsidRPr="000A722C" w:rsidRDefault="00000000">
      <w:pPr>
        <w:spacing w:before="120"/>
        <w:ind w:left="284" w:hanging="284"/>
        <w:jc w:val="both"/>
        <w:rPr>
          <w:lang w:val="en-GB"/>
        </w:rPr>
      </w:pPr>
      <w:r w:rsidRPr="000A722C">
        <w:rPr>
          <w:lang w:val="en-GB"/>
        </w:rPr>
        <w:t>5.</w:t>
      </w:r>
      <w:r w:rsidRPr="000A722C">
        <w:rPr>
          <w:lang w:val="en-GB"/>
        </w:rPr>
        <w:tab/>
      </w:r>
      <w:r w:rsidRPr="000A722C">
        <w:rPr>
          <w:color w:val="000000" w:themeColor="text1"/>
          <w:lang w:val="en-GB"/>
        </w:rPr>
        <w:t>The Director of the university-wide teaching support unit may establish separate working groups to perform tasks resulting from the operation of the System.</w:t>
      </w:r>
    </w:p>
    <w:p w14:paraId="6060FE0D" w14:textId="2D673C8A" w:rsidR="00426666" w:rsidRPr="000A722C" w:rsidRDefault="00000000">
      <w:pPr>
        <w:pStyle w:val="P68B1DB1-Normalny3"/>
        <w:autoSpaceDE w:val="0"/>
        <w:autoSpaceDN w:val="0"/>
        <w:adjustRightInd w:val="0"/>
        <w:spacing w:before="120"/>
        <w:jc w:val="center"/>
        <w:rPr>
          <w:lang w:val="en-GB"/>
        </w:rPr>
      </w:pPr>
      <w:r w:rsidRPr="000A722C">
        <w:rPr>
          <w:lang w:val="en-GB"/>
        </w:rPr>
        <w:t>§ 9</w:t>
      </w:r>
    </w:p>
    <w:p w14:paraId="01F99F4D" w14:textId="7F7E8846" w:rsidR="00426666" w:rsidRPr="000A722C" w:rsidRDefault="00000000">
      <w:pPr>
        <w:pStyle w:val="P68B1DB1-Normalny4"/>
        <w:autoSpaceDE w:val="0"/>
        <w:autoSpaceDN w:val="0"/>
        <w:adjustRightInd w:val="0"/>
        <w:spacing w:before="120" w:after="120"/>
        <w:jc w:val="center"/>
        <w:rPr>
          <w:lang w:val="en-GB"/>
        </w:rPr>
      </w:pPr>
      <w:r w:rsidRPr="000A722C">
        <w:rPr>
          <w:lang w:val="en-GB"/>
        </w:rPr>
        <w:t>Unit Manager</w:t>
      </w:r>
    </w:p>
    <w:p w14:paraId="4E43DCE2" w14:textId="5492CB10" w:rsidR="00426666" w:rsidRPr="000A722C" w:rsidRDefault="00000000">
      <w:pPr>
        <w:autoSpaceDE w:val="0"/>
        <w:autoSpaceDN w:val="0"/>
        <w:adjustRightInd w:val="0"/>
        <w:jc w:val="both"/>
        <w:rPr>
          <w:kern w:val="0"/>
          <w:lang w:val="en-GB"/>
        </w:rPr>
      </w:pPr>
      <w:r w:rsidRPr="000A722C">
        <w:rPr>
          <w:kern w:val="0"/>
          <w:lang w:val="en-GB"/>
        </w:rPr>
        <w:t xml:space="preserve">The head of an independent organizational unit (respectively the dean of the faculty or the director of the didactic unit) or a person acting under their authority responsible for the quality of education, is responsible for ensuring and improving the quality of education </w:t>
      </w:r>
      <w:r w:rsidRPr="000A722C">
        <w:rPr>
          <w:lang w:val="en-GB"/>
        </w:rPr>
        <w:t>in this</w:t>
      </w:r>
      <w:r w:rsidRPr="000A722C">
        <w:rPr>
          <w:kern w:val="0"/>
          <w:lang w:val="en-GB"/>
        </w:rPr>
        <w:t xml:space="preserve"> unit, in particular for:</w:t>
      </w:r>
    </w:p>
    <w:p w14:paraId="619CF86B" w14:textId="7F698287" w:rsidR="00426666" w:rsidRPr="000A722C" w:rsidRDefault="000A722C">
      <w:pPr>
        <w:autoSpaceDE w:val="0"/>
        <w:autoSpaceDN w:val="0"/>
        <w:adjustRightInd w:val="0"/>
        <w:spacing w:before="120"/>
        <w:ind w:left="568" w:hanging="284"/>
        <w:jc w:val="both"/>
        <w:rPr>
          <w:lang w:val="en-GB"/>
        </w:rPr>
      </w:pPr>
      <w:r w:rsidRPr="000A722C">
        <w:rPr>
          <w:kern w:val="0"/>
          <w:lang w:val="en-GB"/>
        </w:rPr>
        <w:t xml:space="preserve"> </w:t>
      </w:r>
      <w:r w:rsidR="00000000" w:rsidRPr="000A722C">
        <w:rPr>
          <w:kern w:val="0"/>
          <w:lang w:val="en-GB"/>
        </w:rPr>
        <w:t>1)</w:t>
      </w:r>
      <w:r w:rsidR="00000000" w:rsidRPr="000A722C">
        <w:rPr>
          <w:kern w:val="0"/>
          <w:lang w:val="en-GB"/>
        </w:rPr>
        <w:tab/>
      </w:r>
      <w:r w:rsidRPr="000A722C">
        <w:rPr>
          <w:kern w:val="0"/>
          <w:lang w:val="en-GB"/>
        </w:rPr>
        <w:t xml:space="preserve">using the results of analyses carried out by the field of study councils or the Councils for </w:t>
      </w:r>
      <w:r w:rsidR="00000000" w:rsidRPr="000A722C">
        <w:rPr>
          <w:kern w:val="0"/>
          <w:lang w:val="en-GB"/>
        </w:rPr>
        <w:t>the Teaching Quality Assurance System to improve the quality of education in the unit;</w:t>
      </w:r>
    </w:p>
    <w:p w14:paraId="375BBB1A" w14:textId="214AC3E2" w:rsidR="00426666" w:rsidRPr="000A722C" w:rsidRDefault="00000000">
      <w:pPr>
        <w:autoSpaceDE w:val="0"/>
        <w:autoSpaceDN w:val="0"/>
        <w:adjustRightInd w:val="0"/>
        <w:spacing w:before="120"/>
        <w:ind w:left="568" w:hanging="284"/>
        <w:jc w:val="both"/>
        <w:rPr>
          <w:rFonts w:eastAsiaTheme="minorEastAsia"/>
          <w:kern w:val="0"/>
          <w:lang w:val="en-GB"/>
        </w:rPr>
      </w:pPr>
      <w:r w:rsidRPr="000A722C">
        <w:rPr>
          <w:lang w:val="en-GB"/>
        </w:rPr>
        <w:t>2)</w:t>
      </w:r>
      <w:r w:rsidRPr="000A722C">
        <w:rPr>
          <w:lang w:val="en-GB"/>
        </w:rPr>
        <w:tab/>
        <w:t>implementation of appropriate personnel policy, including: selection, verification and development of teaching staff;</w:t>
      </w:r>
    </w:p>
    <w:p w14:paraId="45A9F619" w14:textId="5D978418" w:rsidR="00426666" w:rsidRPr="000A722C" w:rsidRDefault="00000000">
      <w:pPr>
        <w:pStyle w:val="P68B1DB1-Normalny9"/>
        <w:tabs>
          <w:tab w:val="left" w:pos="567"/>
          <w:tab w:val="left" w:pos="709"/>
        </w:tabs>
        <w:autoSpaceDE w:val="0"/>
        <w:autoSpaceDN w:val="0"/>
        <w:adjustRightInd w:val="0"/>
        <w:spacing w:before="120"/>
        <w:ind w:left="568" w:hanging="284"/>
        <w:jc w:val="both"/>
        <w:rPr>
          <w:lang w:val="en-GB"/>
        </w:rPr>
      </w:pPr>
      <w:r w:rsidRPr="000A722C">
        <w:rPr>
          <w:lang w:val="en-GB"/>
        </w:rPr>
        <w:t>3)</w:t>
      </w:r>
      <w:r w:rsidRPr="000A722C">
        <w:rPr>
          <w:lang w:val="en-GB"/>
        </w:rPr>
        <w:tab/>
        <w:t>ensuring the possibility of improving the didactic competences of teachers;</w:t>
      </w:r>
    </w:p>
    <w:p w14:paraId="43810A9E" w14:textId="4FF021DA" w:rsidR="00426666" w:rsidRPr="000A722C" w:rsidRDefault="00000000">
      <w:pPr>
        <w:pStyle w:val="P68B1DB1-Normalny9"/>
        <w:tabs>
          <w:tab w:val="left" w:pos="567"/>
        </w:tabs>
        <w:autoSpaceDE w:val="0"/>
        <w:autoSpaceDN w:val="0"/>
        <w:adjustRightInd w:val="0"/>
        <w:spacing w:before="120"/>
        <w:ind w:left="568" w:hanging="284"/>
        <w:jc w:val="both"/>
        <w:rPr>
          <w:lang w:val="en-GB"/>
        </w:rPr>
      </w:pPr>
      <w:r w:rsidRPr="000A722C">
        <w:rPr>
          <w:lang w:val="en-GB"/>
        </w:rPr>
        <w:t>4)</w:t>
      </w:r>
      <w:r w:rsidRPr="000A722C">
        <w:rPr>
          <w:lang w:val="en-GB"/>
        </w:rPr>
        <w:tab/>
        <w:t>dissemination of good practices in the field of improving the quality of education in the unit;</w:t>
      </w:r>
    </w:p>
    <w:p w14:paraId="5C19B9FA" w14:textId="4E145340" w:rsidR="00426666" w:rsidRPr="000A722C" w:rsidRDefault="00000000">
      <w:pPr>
        <w:pStyle w:val="P68B1DB1-Normalny9"/>
        <w:tabs>
          <w:tab w:val="left" w:pos="567"/>
        </w:tabs>
        <w:autoSpaceDE w:val="0"/>
        <w:autoSpaceDN w:val="0"/>
        <w:adjustRightInd w:val="0"/>
        <w:spacing w:before="120"/>
        <w:ind w:left="568" w:hanging="284"/>
        <w:jc w:val="both"/>
        <w:rPr>
          <w:color w:val="000000" w:themeColor="text1"/>
          <w:lang w:val="en-GB"/>
        </w:rPr>
      </w:pPr>
      <w:r w:rsidRPr="000A722C">
        <w:rPr>
          <w:lang w:val="en-GB"/>
        </w:rPr>
        <w:t>5) Regular updating of information on the </w:t>
      </w:r>
      <w:r w:rsidRPr="000A722C">
        <w:rPr>
          <w:color w:val="000000" w:themeColor="text1"/>
          <w:lang w:val="en-GB"/>
        </w:rPr>
        <w:t>Faculty’s study programmes in the University’s IT system</w:t>
      </w:r>
    </w:p>
    <w:p w14:paraId="4BD1D683" w14:textId="2895462F" w:rsidR="00426666" w:rsidRPr="000A722C" w:rsidRDefault="00000000">
      <w:pPr>
        <w:pStyle w:val="P68B1DB1-Normalny10"/>
        <w:tabs>
          <w:tab w:val="left" w:pos="567"/>
        </w:tabs>
        <w:autoSpaceDE w:val="0"/>
        <w:autoSpaceDN w:val="0"/>
        <w:adjustRightInd w:val="0"/>
        <w:spacing w:before="120"/>
        <w:ind w:left="568" w:hanging="284"/>
        <w:jc w:val="both"/>
        <w:rPr>
          <w:lang w:val="en-GB"/>
        </w:rPr>
      </w:pPr>
      <w:r w:rsidRPr="000A722C">
        <w:rPr>
          <w:lang w:val="en-GB"/>
        </w:rPr>
        <w:t>6) Implementing university-wide guidelines concerning education and study programmes within the unit.</w:t>
      </w:r>
    </w:p>
    <w:p w14:paraId="0B75B2B5" w14:textId="7326C950" w:rsidR="00426666" w:rsidRPr="000A722C" w:rsidRDefault="00000000">
      <w:pPr>
        <w:pStyle w:val="P68B1DB1-Normalny10"/>
        <w:tabs>
          <w:tab w:val="left" w:pos="567"/>
        </w:tabs>
        <w:autoSpaceDE w:val="0"/>
        <w:autoSpaceDN w:val="0"/>
        <w:adjustRightInd w:val="0"/>
        <w:spacing w:before="120"/>
        <w:ind w:left="568" w:hanging="284"/>
        <w:jc w:val="both"/>
        <w:rPr>
          <w:lang w:val="en-GB"/>
        </w:rPr>
      </w:pPr>
      <w:r w:rsidRPr="000A722C">
        <w:rPr>
          <w:lang w:val="en-GB"/>
        </w:rPr>
        <w:t>7) Taking corrective measures related to identified irregularities in the implementation of the teaching and learning process, including measures resulting from the recommendations of the University Committee for Quality of Education, Programme Councils, and Councils for … Quality assurance;</w:t>
      </w:r>
    </w:p>
    <w:p w14:paraId="3D5593A2" w14:textId="239E6391" w:rsidR="00426666" w:rsidRPr="000A722C" w:rsidRDefault="00000000">
      <w:pPr>
        <w:pStyle w:val="P68B1DB1-Normalny10"/>
        <w:tabs>
          <w:tab w:val="left" w:pos="567"/>
        </w:tabs>
        <w:autoSpaceDE w:val="0"/>
        <w:autoSpaceDN w:val="0"/>
        <w:adjustRightInd w:val="0"/>
        <w:spacing w:before="120"/>
        <w:ind w:left="568" w:hanging="284"/>
        <w:jc w:val="both"/>
        <w:rPr>
          <w:lang w:val="en-GB"/>
        </w:rPr>
      </w:pPr>
      <w:r w:rsidRPr="000A722C">
        <w:rPr>
          <w:lang w:val="en-GB"/>
        </w:rPr>
        <w:t>8)</w:t>
      </w:r>
      <w:r w:rsidRPr="000A722C">
        <w:rPr>
          <w:lang w:val="en-GB"/>
        </w:rPr>
        <w:tab/>
        <w:t>the correct surveying and class observation in the unit;</w:t>
      </w:r>
    </w:p>
    <w:p w14:paraId="233DD446" w14:textId="3205EA4A" w:rsidR="00426666" w:rsidRPr="000A722C" w:rsidRDefault="00000000">
      <w:pPr>
        <w:pStyle w:val="P68B1DB1-Normalny3"/>
        <w:tabs>
          <w:tab w:val="left" w:pos="567"/>
        </w:tabs>
        <w:autoSpaceDE w:val="0"/>
        <w:autoSpaceDN w:val="0"/>
        <w:adjustRightInd w:val="0"/>
        <w:spacing w:before="120"/>
        <w:ind w:left="568" w:hanging="284"/>
        <w:jc w:val="both"/>
        <w:rPr>
          <w:kern w:val="0"/>
          <w:lang w:val="en-GB"/>
        </w:rPr>
      </w:pPr>
      <w:r w:rsidRPr="000A722C">
        <w:rPr>
          <w:kern w:val="0"/>
          <w:lang w:val="en-GB"/>
        </w:rPr>
        <w:t>9)</w:t>
      </w:r>
      <w:r w:rsidRPr="000A722C">
        <w:rPr>
          <w:kern w:val="0"/>
          <w:lang w:val="en-GB"/>
        </w:rPr>
        <w:tab/>
        <w:t xml:space="preserve">forwarding at the request of the Field of Study Council or </w:t>
      </w:r>
      <w:r w:rsidRPr="000A722C">
        <w:rPr>
          <w:lang w:val="en-GB"/>
        </w:rPr>
        <w:t>the Council for the Quality of Education</w:t>
      </w:r>
      <w:r w:rsidRPr="000A722C">
        <w:rPr>
          <w:kern w:val="0"/>
          <w:lang w:val="en-GB"/>
        </w:rPr>
        <w:t xml:space="preserve"> information necessary to prepare reports on the quality of education;</w:t>
      </w:r>
    </w:p>
    <w:p w14:paraId="457617F3" w14:textId="3F5B86FC" w:rsidR="00426666" w:rsidRPr="000A722C" w:rsidRDefault="00000000">
      <w:pPr>
        <w:pStyle w:val="P68B1DB1-Normalny3"/>
        <w:tabs>
          <w:tab w:val="left" w:pos="709"/>
        </w:tabs>
        <w:spacing w:before="120"/>
        <w:ind w:left="567" w:hanging="340"/>
        <w:jc w:val="both"/>
        <w:rPr>
          <w:lang w:val="en-GB"/>
        </w:rPr>
      </w:pPr>
      <w:r w:rsidRPr="000A722C">
        <w:rPr>
          <w:lang w:val="en-GB"/>
        </w:rPr>
        <w:t>10)</w:t>
      </w:r>
      <w:r w:rsidRPr="000A722C">
        <w:rPr>
          <w:lang w:val="en-GB"/>
        </w:rPr>
        <w:tab/>
        <w:t>promoting pro-quality attitudes among academic staff, including the implementation of new/active methods and the internationalization of the learning process;</w:t>
      </w:r>
    </w:p>
    <w:p w14:paraId="02B3F076" w14:textId="75C92047" w:rsidR="00426666" w:rsidRPr="000A722C" w:rsidRDefault="00000000">
      <w:pPr>
        <w:pStyle w:val="P68B1DB1-Normalny3"/>
        <w:tabs>
          <w:tab w:val="left" w:pos="567"/>
        </w:tabs>
        <w:autoSpaceDE w:val="0"/>
        <w:autoSpaceDN w:val="0"/>
        <w:adjustRightInd w:val="0"/>
        <w:spacing w:before="120"/>
        <w:ind w:left="511" w:hanging="284"/>
        <w:jc w:val="both"/>
        <w:rPr>
          <w:kern w:val="0"/>
          <w:lang w:val="en-GB"/>
        </w:rPr>
      </w:pPr>
      <w:r w:rsidRPr="000A722C">
        <w:rPr>
          <w:kern w:val="0"/>
          <w:lang w:val="en-GB"/>
        </w:rPr>
        <w:t>11)</w:t>
      </w:r>
      <w:r w:rsidRPr="000A722C">
        <w:rPr>
          <w:kern w:val="0"/>
          <w:lang w:val="en-GB"/>
        </w:rPr>
        <w:tab/>
        <w:t xml:space="preserve">implementing the Rector's regulations and recommendations in the unit </w:t>
      </w:r>
      <w:r w:rsidRPr="000A722C">
        <w:rPr>
          <w:lang w:val="en-GB"/>
        </w:rPr>
        <w:t>in the field of education</w:t>
      </w:r>
      <w:r w:rsidRPr="000A722C">
        <w:rPr>
          <w:kern w:val="0"/>
          <w:lang w:val="en-GB"/>
        </w:rPr>
        <w:t xml:space="preserve">, as well as recommendations formulated by the University Committee for The Quality of Education, the Faculty Council and </w:t>
      </w:r>
      <w:r w:rsidRPr="000A722C">
        <w:rPr>
          <w:lang w:val="en-GB"/>
        </w:rPr>
        <w:t>the Council for Quality Assurance</w:t>
      </w:r>
      <w:r w:rsidRPr="000A722C">
        <w:rPr>
          <w:kern w:val="0"/>
          <w:lang w:val="en-GB"/>
        </w:rPr>
        <w:t>;</w:t>
      </w:r>
    </w:p>
    <w:p w14:paraId="4584464A" w14:textId="790002A9" w:rsidR="00426666" w:rsidRPr="000A722C" w:rsidRDefault="00000000">
      <w:pPr>
        <w:pStyle w:val="P68B1DB1-Normalny3"/>
        <w:tabs>
          <w:tab w:val="left" w:pos="567"/>
        </w:tabs>
        <w:spacing w:before="120"/>
        <w:ind w:left="511" w:hanging="284"/>
        <w:jc w:val="both"/>
        <w:rPr>
          <w:lang w:val="en-GB"/>
        </w:rPr>
      </w:pPr>
      <w:r w:rsidRPr="000A722C">
        <w:rPr>
          <w:lang w:val="en-GB"/>
        </w:rPr>
        <w:t>12)</w:t>
      </w:r>
      <w:r w:rsidRPr="000A722C">
        <w:rPr>
          <w:lang w:val="en-GB"/>
        </w:rPr>
        <w:tab/>
        <w:t>preparing the unit for the accreditation process;</w:t>
      </w:r>
    </w:p>
    <w:p w14:paraId="7D68A973" w14:textId="20FF90B4" w:rsidR="00426666" w:rsidRPr="000A722C" w:rsidRDefault="00000000">
      <w:pPr>
        <w:pStyle w:val="P68B1DB1-Normalny9"/>
        <w:tabs>
          <w:tab w:val="left" w:pos="567"/>
        </w:tabs>
        <w:autoSpaceDE w:val="0"/>
        <w:autoSpaceDN w:val="0"/>
        <w:adjustRightInd w:val="0"/>
        <w:spacing w:before="120"/>
        <w:ind w:left="511" w:hanging="284"/>
        <w:jc w:val="both"/>
        <w:rPr>
          <w:lang w:val="en-GB"/>
        </w:rPr>
      </w:pPr>
      <w:r w:rsidRPr="000A722C">
        <w:rPr>
          <w:lang w:val="en-GB"/>
        </w:rPr>
        <w:t>13)</w:t>
      </w:r>
      <w:r w:rsidRPr="000A722C">
        <w:rPr>
          <w:lang w:val="en-GB"/>
        </w:rPr>
        <w:tab/>
        <w:t xml:space="preserve">organizing, at least once </w:t>
      </w:r>
      <w:r w:rsidR="000A722C" w:rsidRPr="000A722C">
        <w:rPr>
          <w:lang w:val="en-GB"/>
        </w:rPr>
        <w:t>an</w:t>
      </w:r>
      <w:r w:rsidRPr="000A722C">
        <w:rPr>
          <w:lang w:val="en-GB"/>
        </w:rPr>
        <w:t xml:space="preserve"> academic year, meetings on the quality of education with the participation of internal stakeholders.</w:t>
      </w:r>
    </w:p>
    <w:p w14:paraId="46C1D495" w14:textId="77777777" w:rsidR="00426666" w:rsidRPr="000A722C" w:rsidRDefault="00000000">
      <w:pPr>
        <w:pStyle w:val="P68B1DB1-Normalny9"/>
        <w:rPr>
          <w:lang w:val="en-GB"/>
        </w:rPr>
      </w:pPr>
      <w:r w:rsidRPr="000A722C">
        <w:rPr>
          <w:lang w:val="en-GB"/>
        </w:rPr>
        <w:br w:type="page"/>
      </w:r>
    </w:p>
    <w:p w14:paraId="7425AAC1" w14:textId="6DE1FC34" w:rsidR="00426666" w:rsidRPr="000A722C" w:rsidRDefault="00000000">
      <w:pPr>
        <w:pStyle w:val="P68B1DB1-Normalny3"/>
        <w:autoSpaceDE w:val="0"/>
        <w:autoSpaceDN w:val="0"/>
        <w:adjustRightInd w:val="0"/>
        <w:spacing w:before="120"/>
        <w:jc w:val="center"/>
        <w:rPr>
          <w:lang w:val="en-GB"/>
        </w:rPr>
      </w:pPr>
      <w:r w:rsidRPr="000A722C">
        <w:rPr>
          <w:lang w:val="en-GB"/>
        </w:rPr>
        <w:lastRenderedPageBreak/>
        <w:t>§ 10</w:t>
      </w:r>
    </w:p>
    <w:p w14:paraId="42B91FB9" w14:textId="032FCE2E" w:rsidR="00426666" w:rsidRPr="000A722C" w:rsidRDefault="00000000">
      <w:pPr>
        <w:pStyle w:val="P68B1DB1-Normalny6"/>
        <w:autoSpaceDE w:val="0"/>
        <w:autoSpaceDN w:val="0"/>
        <w:adjustRightInd w:val="0"/>
        <w:spacing w:before="120" w:after="120"/>
        <w:jc w:val="center"/>
        <w:rPr>
          <w:lang w:val="en-GB"/>
        </w:rPr>
      </w:pPr>
      <w:r w:rsidRPr="000A722C">
        <w:rPr>
          <w:color w:val="000000" w:themeColor="text1"/>
          <w:lang w:val="en-GB"/>
        </w:rPr>
        <w:t xml:space="preserve">Tools for achieving the objectives of </w:t>
      </w:r>
      <w:r w:rsidRPr="000A722C">
        <w:rPr>
          <w:lang w:val="en-GB"/>
        </w:rPr>
        <w:t>the Internal Quality Assurance System for Education</w:t>
      </w:r>
    </w:p>
    <w:p w14:paraId="37DE4BFF" w14:textId="58A72E52" w:rsidR="00426666" w:rsidRPr="000A722C" w:rsidRDefault="00000000">
      <w:pPr>
        <w:pStyle w:val="P68B1DB1-Normalny9"/>
        <w:autoSpaceDE w:val="0"/>
        <w:autoSpaceDN w:val="0"/>
        <w:adjustRightInd w:val="0"/>
        <w:ind w:left="284" w:hanging="284"/>
        <w:rPr>
          <w:lang w:val="en-GB"/>
        </w:rPr>
      </w:pPr>
      <w:r w:rsidRPr="000A722C">
        <w:rPr>
          <w:lang w:val="en-GB"/>
        </w:rPr>
        <w:t>1.</w:t>
      </w:r>
      <w:r w:rsidRPr="000A722C">
        <w:rPr>
          <w:lang w:val="en-GB"/>
        </w:rPr>
        <w:tab/>
        <w:t>The tools for achieving the objectives and activities of the System specifically include:</w:t>
      </w:r>
    </w:p>
    <w:p w14:paraId="66164C2D" w14:textId="18499241" w:rsidR="00426666" w:rsidRPr="000A722C" w:rsidRDefault="00000000">
      <w:pPr>
        <w:pStyle w:val="P68B1DB1-Akapitzlist11"/>
        <w:autoSpaceDE w:val="0"/>
        <w:autoSpaceDN w:val="0"/>
        <w:adjustRightInd w:val="0"/>
        <w:spacing w:before="120"/>
        <w:ind w:left="568" w:hanging="284"/>
        <w:contextualSpacing w:val="0"/>
        <w:rPr>
          <w:lang w:val="en-GB"/>
        </w:rPr>
      </w:pPr>
      <w:r w:rsidRPr="000A722C">
        <w:rPr>
          <w:lang w:val="en-GB"/>
        </w:rPr>
        <w:t>1)</w:t>
      </w:r>
      <w:r w:rsidRPr="000A722C">
        <w:rPr>
          <w:lang w:val="en-GB"/>
        </w:rPr>
        <w:tab/>
        <w:t>surveys;</w:t>
      </w:r>
    </w:p>
    <w:p w14:paraId="007552B0" w14:textId="4D80AD34" w:rsidR="00426666" w:rsidRPr="000A722C" w:rsidRDefault="00000000">
      <w:pPr>
        <w:pStyle w:val="P68B1DB1-Akapitzlist11"/>
        <w:autoSpaceDE w:val="0"/>
        <w:autoSpaceDN w:val="0"/>
        <w:adjustRightInd w:val="0"/>
        <w:spacing w:before="120"/>
        <w:ind w:left="568" w:hanging="284"/>
        <w:contextualSpacing w:val="0"/>
        <w:rPr>
          <w:lang w:val="en-GB"/>
        </w:rPr>
      </w:pPr>
      <w:r w:rsidRPr="000A722C">
        <w:rPr>
          <w:lang w:val="en-GB"/>
        </w:rPr>
        <w:t>2)</w:t>
      </w:r>
      <w:r w:rsidRPr="000A722C">
        <w:rPr>
          <w:lang w:val="en-GB"/>
        </w:rPr>
        <w:tab/>
        <w:t>class observation;</w:t>
      </w:r>
    </w:p>
    <w:p w14:paraId="6B24500F" w14:textId="67AF6408" w:rsidR="00426666" w:rsidRPr="000A722C" w:rsidRDefault="00000000">
      <w:pPr>
        <w:pStyle w:val="P68B1DB1-Akapitzlist11"/>
        <w:autoSpaceDE w:val="0"/>
        <w:autoSpaceDN w:val="0"/>
        <w:adjustRightInd w:val="0"/>
        <w:spacing w:before="120"/>
        <w:ind w:left="568" w:hanging="284"/>
        <w:contextualSpacing w:val="0"/>
        <w:rPr>
          <w:lang w:val="en-GB"/>
        </w:rPr>
      </w:pPr>
      <w:r w:rsidRPr="000A722C">
        <w:rPr>
          <w:lang w:val="en-GB"/>
        </w:rPr>
        <w:t>3)</w:t>
      </w:r>
      <w:r w:rsidRPr="000A722C">
        <w:rPr>
          <w:lang w:val="en-GB"/>
        </w:rPr>
        <w:tab/>
        <w:t>courses, trainings and seminars;</w:t>
      </w:r>
    </w:p>
    <w:p w14:paraId="6B204E90" w14:textId="0C910E43" w:rsidR="00426666" w:rsidRPr="000A722C" w:rsidRDefault="00000000">
      <w:pPr>
        <w:pStyle w:val="P68B1DB1-Akapitzlist11"/>
        <w:autoSpaceDE w:val="0"/>
        <w:autoSpaceDN w:val="0"/>
        <w:adjustRightInd w:val="0"/>
        <w:spacing w:before="120"/>
        <w:ind w:left="568" w:hanging="284"/>
        <w:contextualSpacing w:val="0"/>
        <w:rPr>
          <w:lang w:val="en-GB"/>
        </w:rPr>
      </w:pPr>
      <w:r w:rsidRPr="000A722C">
        <w:rPr>
          <w:lang w:val="en-GB"/>
        </w:rPr>
        <w:t>4)</w:t>
      </w:r>
      <w:r w:rsidRPr="000A722C">
        <w:rPr>
          <w:lang w:val="en-GB"/>
        </w:rPr>
        <w:tab/>
        <w:t>forms of distinguishing pro-quality attitudes of employees;</w:t>
      </w:r>
    </w:p>
    <w:p w14:paraId="3E13B1B9" w14:textId="4C9C7BD2" w:rsidR="00426666" w:rsidRPr="000A722C" w:rsidRDefault="00000000">
      <w:pPr>
        <w:pStyle w:val="P68B1DB1-Akapitzlist11"/>
        <w:spacing w:before="120"/>
        <w:ind w:left="568" w:hanging="284"/>
        <w:contextualSpacing w:val="0"/>
        <w:rPr>
          <w:lang w:val="en-GB"/>
        </w:rPr>
      </w:pPr>
      <w:r w:rsidRPr="000A722C">
        <w:rPr>
          <w:lang w:val="en-GB"/>
        </w:rPr>
        <w:t>5)</w:t>
      </w:r>
      <w:r w:rsidRPr="000A722C">
        <w:rPr>
          <w:lang w:val="en-GB"/>
        </w:rPr>
        <w:tab/>
        <w:t>corrective actions in the event of irregularities.</w:t>
      </w:r>
    </w:p>
    <w:p w14:paraId="6201222B" w14:textId="637DB177" w:rsidR="00426666" w:rsidRPr="000A722C" w:rsidRDefault="00000000">
      <w:pPr>
        <w:autoSpaceDE w:val="0"/>
        <w:autoSpaceDN w:val="0"/>
        <w:adjustRightInd w:val="0"/>
        <w:spacing w:before="120"/>
        <w:ind w:left="284" w:hanging="284"/>
        <w:jc w:val="both"/>
        <w:rPr>
          <w:color w:val="000000" w:themeColor="text1"/>
          <w:kern w:val="0"/>
          <w:lang w:val="en-GB"/>
        </w:rPr>
      </w:pPr>
      <w:r w:rsidRPr="000A722C">
        <w:rPr>
          <w:kern w:val="0"/>
          <w:lang w:val="en-GB"/>
        </w:rPr>
        <w:t>2.</w:t>
      </w:r>
      <w:r w:rsidRPr="000A722C">
        <w:rPr>
          <w:kern w:val="0"/>
          <w:lang w:val="en-GB"/>
        </w:rPr>
        <w:tab/>
        <w:t xml:space="preserve">The basis for assessing </w:t>
      </w:r>
      <w:r w:rsidRPr="000A722C">
        <w:rPr>
          <w:color w:val="000000" w:themeColor="text1"/>
          <w:kern w:val="0"/>
          <w:lang w:val="en-GB"/>
        </w:rPr>
        <w:t xml:space="preserve">the effectiveness of the System are annual reports on the quality of education submitted </w:t>
      </w:r>
      <w:r w:rsidRPr="000A722C">
        <w:rPr>
          <w:color w:val="000000" w:themeColor="text1"/>
          <w:lang w:val="en-GB"/>
        </w:rPr>
        <w:t>to the Vice-Rector for Education via</w:t>
      </w:r>
      <w:r w:rsidRPr="000A722C">
        <w:rPr>
          <w:color w:val="000000" w:themeColor="text1"/>
          <w:kern w:val="0"/>
          <w:lang w:val="en-GB"/>
        </w:rPr>
        <w:t>:</w:t>
      </w:r>
    </w:p>
    <w:p w14:paraId="4FCEB680" w14:textId="7E4970A7" w:rsidR="00426666" w:rsidRPr="000A722C" w:rsidRDefault="00000000">
      <w:pPr>
        <w:pStyle w:val="P68B1DB1-Normalny3"/>
        <w:tabs>
          <w:tab w:val="left" w:pos="567"/>
        </w:tabs>
        <w:spacing w:before="120"/>
        <w:ind w:left="568" w:hanging="284"/>
        <w:jc w:val="both"/>
        <w:rPr>
          <w:lang w:val="en-GB"/>
        </w:rPr>
      </w:pPr>
      <w:r w:rsidRPr="000A722C">
        <w:rPr>
          <w:lang w:val="en-GB"/>
        </w:rPr>
        <w:t>1)</w:t>
      </w:r>
      <w:r w:rsidRPr="000A722C">
        <w:rPr>
          <w:lang w:val="en-GB"/>
        </w:rPr>
        <w:tab/>
        <w:t>the Heads of the Fields of Study Councils after the approval of the head of the unit organizing the education referred to in §20 (2) of the Statute of Lodz University of Technology, by the end of February of each calendar year;</w:t>
      </w:r>
    </w:p>
    <w:p w14:paraId="6A6C2361" w14:textId="4A70BFB9" w:rsidR="00426666" w:rsidRPr="000A722C" w:rsidRDefault="00000000">
      <w:pPr>
        <w:pStyle w:val="P68B1DB1-Normalny3"/>
        <w:tabs>
          <w:tab w:val="left" w:pos="567"/>
        </w:tabs>
        <w:spacing w:before="120"/>
        <w:ind w:left="568" w:hanging="284"/>
        <w:jc w:val="both"/>
        <w:rPr>
          <w:lang w:val="en-GB"/>
        </w:rPr>
      </w:pPr>
      <w:r w:rsidRPr="000A722C">
        <w:rPr>
          <w:lang w:val="en-GB"/>
        </w:rPr>
        <w:t>2)</w:t>
      </w:r>
      <w:r w:rsidRPr="000A722C">
        <w:rPr>
          <w:lang w:val="en-GB"/>
        </w:rPr>
        <w:tab/>
        <w:t>Chairs of Councils for Quality of Education in general university didactic services, by the end of February of each calendar year;</w:t>
      </w:r>
    </w:p>
    <w:p w14:paraId="63EBD35F" w14:textId="48A57F70" w:rsidR="00426666" w:rsidRPr="000A722C" w:rsidRDefault="00000000">
      <w:pPr>
        <w:pStyle w:val="P68B1DB1-Normalny3"/>
        <w:tabs>
          <w:tab w:val="left" w:pos="567"/>
        </w:tabs>
        <w:spacing w:before="120"/>
        <w:ind w:left="284" w:hanging="284"/>
        <w:jc w:val="both"/>
        <w:rPr>
          <w:lang w:val="en-GB"/>
        </w:rPr>
      </w:pPr>
      <w:r w:rsidRPr="000A722C">
        <w:rPr>
          <w:lang w:val="en-GB"/>
        </w:rPr>
        <w:t>3.</w:t>
      </w:r>
      <w:r w:rsidRPr="000A722C">
        <w:rPr>
          <w:lang w:val="en-GB"/>
        </w:rPr>
        <w:tab/>
      </w:r>
      <w:r w:rsidR="000A722C" w:rsidRPr="000A722C">
        <w:rPr>
          <w:lang w:val="en-GB"/>
        </w:rPr>
        <w:t xml:space="preserve">Chairman of the University Committee for </w:t>
      </w:r>
      <w:r w:rsidRPr="000A722C">
        <w:rPr>
          <w:lang w:val="en-GB"/>
        </w:rPr>
        <w:t>Quality of Education submits to the Rector an annual report on the quality of education at the University, by the end of March of each calendar year.</w:t>
      </w:r>
    </w:p>
    <w:p w14:paraId="44678784" w14:textId="4601743D" w:rsidR="00426666" w:rsidRPr="000A722C" w:rsidRDefault="00000000">
      <w:pPr>
        <w:pStyle w:val="P68B1DB1-Normalny3"/>
        <w:autoSpaceDE w:val="0"/>
        <w:autoSpaceDN w:val="0"/>
        <w:adjustRightInd w:val="0"/>
        <w:spacing w:before="120"/>
        <w:ind w:left="284" w:hanging="284"/>
        <w:jc w:val="both"/>
        <w:rPr>
          <w:rFonts w:eastAsia="Calibri"/>
          <w:lang w:val="en-GB"/>
        </w:rPr>
      </w:pPr>
      <w:r w:rsidRPr="000A722C">
        <w:rPr>
          <w:kern w:val="0"/>
          <w:lang w:val="en-GB"/>
        </w:rPr>
        <w:t>4.</w:t>
      </w:r>
      <w:r w:rsidRPr="000A722C">
        <w:rPr>
          <w:kern w:val="0"/>
          <w:lang w:val="en-GB"/>
        </w:rPr>
        <w:tab/>
      </w:r>
      <w:r w:rsidRPr="000A722C">
        <w:rPr>
          <w:rFonts w:eastAsia="Calibri"/>
          <w:lang w:val="en-GB"/>
        </w:rPr>
        <w:t>Once a year, the Rector presents the Senate with a report on the functioning of the Internal Quality Assurance System for Education at Lodz University of Technology.</w:t>
      </w:r>
    </w:p>
    <w:p w14:paraId="6C13C4E2" w14:textId="7246E920" w:rsidR="00426666" w:rsidRPr="000A722C" w:rsidRDefault="00000000">
      <w:pPr>
        <w:pStyle w:val="P68B1DB1-Normalny10"/>
        <w:autoSpaceDE w:val="0"/>
        <w:autoSpaceDN w:val="0"/>
        <w:adjustRightInd w:val="0"/>
        <w:spacing w:before="120"/>
        <w:ind w:left="284" w:hanging="284"/>
        <w:jc w:val="both"/>
        <w:rPr>
          <w:rFonts w:eastAsiaTheme="minorEastAsia"/>
          <w:lang w:val="en-GB"/>
        </w:rPr>
      </w:pPr>
      <w:r w:rsidRPr="000A722C">
        <w:rPr>
          <w:lang w:val="en-GB"/>
        </w:rPr>
        <w:t>5.</w:t>
      </w:r>
      <w:r w:rsidRPr="000A722C">
        <w:rPr>
          <w:lang w:val="en-GB"/>
        </w:rPr>
        <w:tab/>
        <w:t>Evaluation of the effectiveness of the System is carried out in a qualitative and quantitative manner by the Internal Audit Department at least once every 3 years.</w:t>
      </w:r>
    </w:p>
    <w:p w14:paraId="774AE73A" w14:textId="259A8F2A" w:rsidR="00426666" w:rsidRPr="000A722C" w:rsidRDefault="00000000">
      <w:pPr>
        <w:pStyle w:val="P68B1DB1-Normalny9"/>
        <w:autoSpaceDE w:val="0"/>
        <w:autoSpaceDN w:val="0"/>
        <w:adjustRightInd w:val="0"/>
        <w:spacing w:before="120"/>
        <w:jc w:val="center"/>
        <w:rPr>
          <w:lang w:val="en-GB"/>
        </w:rPr>
      </w:pPr>
      <w:r w:rsidRPr="000A722C">
        <w:rPr>
          <w:lang w:val="en-GB"/>
        </w:rPr>
        <w:t>§ 11</w:t>
      </w:r>
    </w:p>
    <w:p w14:paraId="0F959F0C" w14:textId="77777777" w:rsidR="00426666" w:rsidRPr="000A722C" w:rsidRDefault="00000000">
      <w:pPr>
        <w:pStyle w:val="P68B1DB1-Normalny4"/>
        <w:autoSpaceDE w:val="0"/>
        <w:autoSpaceDN w:val="0"/>
        <w:adjustRightInd w:val="0"/>
        <w:spacing w:before="120" w:after="120"/>
        <w:jc w:val="center"/>
        <w:rPr>
          <w:lang w:val="en-GB"/>
        </w:rPr>
      </w:pPr>
      <w:r w:rsidRPr="000A722C">
        <w:rPr>
          <w:lang w:val="en-GB"/>
        </w:rPr>
        <w:t>Surveys</w:t>
      </w:r>
    </w:p>
    <w:p w14:paraId="6D133BC9" w14:textId="0467B857" w:rsidR="00426666" w:rsidRPr="000A722C" w:rsidRDefault="00000000">
      <w:pPr>
        <w:pStyle w:val="P68B1DB1-Normalny9"/>
        <w:autoSpaceDE w:val="0"/>
        <w:autoSpaceDN w:val="0"/>
        <w:adjustRightInd w:val="0"/>
        <w:ind w:left="284" w:hanging="284"/>
        <w:rPr>
          <w:lang w:val="en-GB"/>
        </w:rPr>
      </w:pPr>
      <w:r w:rsidRPr="000A722C">
        <w:rPr>
          <w:lang w:val="en-GB"/>
        </w:rPr>
        <w:t>1.</w:t>
      </w:r>
      <w:r w:rsidRPr="000A722C">
        <w:rPr>
          <w:lang w:val="en-GB"/>
        </w:rPr>
        <w:tab/>
        <w:t>As a tool for assessing the quality of education at the University, surveys are carried out, among:</w:t>
      </w:r>
    </w:p>
    <w:p w14:paraId="7A8C68FF" w14:textId="4CA89F81" w:rsidR="00426666" w:rsidRPr="000A722C" w:rsidRDefault="00000000">
      <w:pPr>
        <w:pStyle w:val="P68B1DB1-Normalny9"/>
        <w:autoSpaceDE w:val="0"/>
        <w:autoSpaceDN w:val="0"/>
        <w:adjustRightInd w:val="0"/>
        <w:spacing w:before="120"/>
        <w:ind w:left="568" w:hanging="284"/>
        <w:rPr>
          <w:lang w:val="en-GB"/>
        </w:rPr>
      </w:pPr>
      <w:r w:rsidRPr="000A722C">
        <w:rPr>
          <w:lang w:val="en-GB"/>
        </w:rPr>
        <w:t>1)</w:t>
      </w:r>
      <w:r w:rsidRPr="000A722C">
        <w:rPr>
          <w:lang w:val="en-GB"/>
        </w:rPr>
        <w:tab/>
        <w:t>students and participants of postgraduate studies;</w:t>
      </w:r>
    </w:p>
    <w:p w14:paraId="77A4FB17" w14:textId="737D9AA7" w:rsidR="00426666" w:rsidRPr="000A722C" w:rsidRDefault="00000000">
      <w:pPr>
        <w:pStyle w:val="P68B1DB1-Normalny9"/>
        <w:autoSpaceDE w:val="0"/>
        <w:autoSpaceDN w:val="0"/>
        <w:adjustRightInd w:val="0"/>
        <w:spacing w:before="120"/>
        <w:ind w:left="568" w:hanging="284"/>
        <w:rPr>
          <w:lang w:val="en-GB"/>
        </w:rPr>
      </w:pPr>
      <w:r w:rsidRPr="000A722C">
        <w:rPr>
          <w:lang w:val="en-GB"/>
        </w:rPr>
        <w:t>2)</w:t>
      </w:r>
      <w:r w:rsidRPr="000A722C">
        <w:rPr>
          <w:lang w:val="en-GB"/>
        </w:rPr>
        <w:tab/>
        <w:t>graduates;</w:t>
      </w:r>
    </w:p>
    <w:p w14:paraId="26671AF6" w14:textId="3E3A21B6" w:rsidR="00426666" w:rsidRPr="000A722C" w:rsidRDefault="00000000">
      <w:pPr>
        <w:pStyle w:val="P68B1DB1-Normalny9"/>
        <w:autoSpaceDE w:val="0"/>
        <w:autoSpaceDN w:val="0"/>
        <w:adjustRightInd w:val="0"/>
        <w:spacing w:before="120"/>
        <w:ind w:left="568" w:hanging="284"/>
        <w:rPr>
          <w:lang w:val="en-GB"/>
        </w:rPr>
      </w:pPr>
      <w:r w:rsidRPr="000A722C">
        <w:rPr>
          <w:lang w:val="en-GB"/>
        </w:rPr>
        <w:t>3)</w:t>
      </w:r>
      <w:r w:rsidRPr="000A722C">
        <w:rPr>
          <w:lang w:val="en-GB"/>
        </w:rPr>
        <w:tab/>
        <w:t>employers;</w:t>
      </w:r>
    </w:p>
    <w:p w14:paraId="451986DE" w14:textId="5156D1AA" w:rsidR="00426666" w:rsidRPr="000A722C" w:rsidRDefault="00000000">
      <w:pPr>
        <w:pStyle w:val="P68B1DB1-Normalny9"/>
        <w:autoSpaceDE w:val="0"/>
        <w:autoSpaceDN w:val="0"/>
        <w:adjustRightInd w:val="0"/>
        <w:spacing w:before="120"/>
        <w:ind w:left="568" w:hanging="284"/>
        <w:rPr>
          <w:lang w:val="en-GB"/>
        </w:rPr>
      </w:pPr>
      <w:r w:rsidRPr="000A722C">
        <w:rPr>
          <w:lang w:val="en-GB"/>
        </w:rPr>
        <w:t>4)</w:t>
      </w:r>
      <w:r w:rsidRPr="000A722C">
        <w:rPr>
          <w:lang w:val="en-GB"/>
        </w:rPr>
        <w:tab/>
        <w:t>the University employees.</w:t>
      </w:r>
    </w:p>
    <w:p w14:paraId="6E69BEEA" w14:textId="64F45F8A" w:rsidR="00426666" w:rsidRPr="000A722C" w:rsidRDefault="00000000">
      <w:pPr>
        <w:pStyle w:val="P68B1DB1-Normalny9"/>
        <w:autoSpaceDE w:val="0"/>
        <w:autoSpaceDN w:val="0"/>
        <w:adjustRightInd w:val="0"/>
        <w:spacing w:before="120"/>
        <w:ind w:left="284" w:hanging="284"/>
        <w:jc w:val="both"/>
        <w:rPr>
          <w:lang w:val="en-GB"/>
        </w:rPr>
      </w:pPr>
      <w:r w:rsidRPr="000A722C">
        <w:rPr>
          <w:lang w:val="en-GB"/>
        </w:rPr>
        <w:t>2.</w:t>
      </w:r>
      <w:r w:rsidRPr="000A722C">
        <w:rPr>
          <w:lang w:val="en-GB"/>
        </w:rPr>
        <w:tab/>
        <w:t>Detailed rules for conducting the surveys referred to in 1 (1) and (4) as well as the publication and use of their results are specified in the relevant Rector's Ordinance.</w:t>
      </w:r>
    </w:p>
    <w:p w14:paraId="511AF9CB" w14:textId="09230FDF" w:rsidR="00426666" w:rsidRPr="000A722C" w:rsidRDefault="00000000">
      <w:pPr>
        <w:pStyle w:val="P68B1DB1-Normalny9"/>
        <w:autoSpaceDE w:val="0"/>
        <w:autoSpaceDN w:val="0"/>
        <w:adjustRightInd w:val="0"/>
        <w:spacing w:before="120"/>
        <w:ind w:left="284" w:hanging="284"/>
        <w:jc w:val="both"/>
        <w:rPr>
          <w:lang w:val="en-GB"/>
        </w:rPr>
      </w:pPr>
      <w:r w:rsidRPr="000A722C">
        <w:rPr>
          <w:lang w:val="en-GB"/>
        </w:rPr>
        <w:t>3.</w:t>
      </w:r>
      <w:r w:rsidRPr="000A722C">
        <w:rPr>
          <w:lang w:val="en-GB"/>
        </w:rPr>
        <w:tab/>
        <w:t>The opinion surveys listed in sec. (1) (2) and (3) are carried out by the Career Office.</w:t>
      </w:r>
    </w:p>
    <w:p w14:paraId="0DD7EBE8" w14:textId="19A17D94" w:rsidR="00426666" w:rsidRPr="000A722C" w:rsidRDefault="00000000">
      <w:pPr>
        <w:pStyle w:val="P68B1DB1-Normalny9"/>
        <w:autoSpaceDE w:val="0"/>
        <w:autoSpaceDN w:val="0"/>
        <w:adjustRightInd w:val="0"/>
        <w:spacing w:before="120"/>
        <w:jc w:val="center"/>
        <w:rPr>
          <w:lang w:val="en-GB"/>
        </w:rPr>
      </w:pPr>
      <w:r w:rsidRPr="000A722C">
        <w:rPr>
          <w:lang w:val="en-GB"/>
        </w:rPr>
        <w:t>§ 12</w:t>
      </w:r>
    </w:p>
    <w:p w14:paraId="2F81D70F" w14:textId="77777777" w:rsidR="00426666" w:rsidRPr="000A722C" w:rsidRDefault="00000000">
      <w:pPr>
        <w:pStyle w:val="P68B1DB1-Normalny4"/>
        <w:autoSpaceDE w:val="0"/>
        <w:autoSpaceDN w:val="0"/>
        <w:adjustRightInd w:val="0"/>
        <w:spacing w:before="120" w:after="120"/>
        <w:jc w:val="center"/>
        <w:rPr>
          <w:lang w:val="en-GB"/>
        </w:rPr>
      </w:pPr>
      <w:r w:rsidRPr="000A722C">
        <w:rPr>
          <w:lang w:val="en-GB"/>
        </w:rPr>
        <w:t>Class observation</w:t>
      </w:r>
    </w:p>
    <w:p w14:paraId="41E7284B" w14:textId="73720464" w:rsidR="00426666" w:rsidRPr="000A722C" w:rsidRDefault="00000000">
      <w:pPr>
        <w:pStyle w:val="P68B1DB1-Normalny9"/>
        <w:autoSpaceDE w:val="0"/>
        <w:autoSpaceDN w:val="0"/>
        <w:adjustRightInd w:val="0"/>
        <w:spacing w:before="120"/>
        <w:ind w:left="284" w:hanging="284"/>
        <w:jc w:val="both"/>
        <w:rPr>
          <w:lang w:val="en-GB"/>
        </w:rPr>
      </w:pPr>
      <w:r w:rsidRPr="000A722C">
        <w:rPr>
          <w:lang w:val="en-GB"/>
        </w:rPr>
        <w:t>1.</w:t>
      </w:r>
      <w:r w:rsidRPr="000A722C">
        <w:rPr>
          <w:lang w:val="en-GB"/>
        </w:rPr>
        <w:tab/>
        <w:t>The tool for assessing the quality of teaching activities carried out by the teaching staff at the University are class observations.</w:t>
      </w:r>
    </w:p>
    <w:p w14:paraId="124308B8" w14:textId="5C2B1E36" w:rsidR="00426666" w:rsidRPr="000A722C" w:rsidRDefault="00000000">
      <w:pPr>
        <w:pStyle w:val="P68B1DB1-Normalny9"/>
        <w:autoSpaceDE w:val="0"/>
        <w:autoSpaceDN w:val="0"/>
        <w:adjustRightInd w:val="0"/>
        <w:spacing w:before="120"/>
        <w:ind w:left="284" w:hanging="284"/>
        <w:jc w:val="both"/>
        <w:rPr>
          <w:lang w:val="en-GB"/>
        </w:rPr>
      </w:pPr>
      <w:r w:rsidRPr="000A722C">
        <w:rPr>
          <w:lang w:val="en-GB"/>
        </w:rPr>
        <w:t>2.</w:t>
      </w:r>
      <w:r w:rsidRPr="000A722C">
        <w:rPr>
          <w:lang w:val="en-GB"/>
        </w:rPr>
        <w:tab/>
        <w:t>The detailed rules for conducting class observations, as well as the publication and use of their results are specified in the relevant Rector's Ordinance.</w:t>
      </w:r>
    </w:p>
    <w:p w14:paraId="7D32D2A8" w14:textId="77777777" w:rsidR="00426666" w:rsidRPr="000A722C" w:rsidRDefault="00000000">
      <w:pPr>
        <w:pStyle w:val="P68B1DB1-Normalny9"/>
        <w:rPr>
          <w:lang w:val="en-GB"/>
        </w:rPr>
      </w:pPr>
      <w:r w:rsidRPr="000A722C">
        <w:rPr>
          <w:lang w:val="en-GB"/>
        </w:rPr>
        <w:br w:type="page"/>
      </w:r>
    </w:p>
    <w:p w14:paraId="0DBB4A3C" w14:textId="41DCCB71" w:rsidR="00426666" w:rsidRPr="000A722C" w:rsidRDefault="00000000">
      <w:pPr>
        <w:pStyle w:val="P68B1DB1-Normalny9"/>
        <w:autoSpaceDE w:val="0"/>
        <w:autoSpaceDN w:val="0"/>
        <w:adjustRightInd w:val="0"/>
        <w:spacing w:before="120"/>
        <w:jc w:val="center"/>
        <w:rPr>
          <w:lang w:val="en-GB"/>
        </w:rPr>
      </w:pPr>
      <w:r w:rsidRPr="000A722C">
        <w:rPr>
          <w:lang w:val="en-GB"/>
        </w:rPr>
        <w:lastRenderedPageBreak/>
        <w:t>§ 13</w:t>
      </w:r>
    </w:p>
    <w:p w14:paraId="651BA1CF" w14:textId="77777777" w:rsidR="00426666" w:rsidRPr="000A722C" w:rsidRDefault="00000000">
      <w:pPr>
        <w:pStyle w:val="P68B1DB1-Normalny4"/>
        <w:autoSpaceDE w:val="0"/>
        <w:autoSpaceDN w:val="0"/>
        <w:adjustRightInd w:val="0"/>
        <w:spacing w:before="120" w:after="120"/>
        <w:jc w:val="center"/>
        <w:rPr>
          <w:lang w:val="en-GB"/>
        </w:rPr>
      </w:pPr>
      <w:r w:rsidRPr="000A722C">
        <w:rPr>
          <w:lang w:val="en-GB"/>
        </w:rPr>
        <w:t>Courses, trainings and seminars</w:t>
      </w:r>
    </w:p>
    <w:p w14:paraId="0BDCCD3D" w14:textId="339394B9" w:rsidR="00426666" w:rsidRPr="000A722C" w:rsidRDefault="00000000">
      <w:pPr>
        <w:pStyle w:val="P68B1DB1-Normalny9"/>
        <w:autoSpaceDE w:val="0"/>
        <w:autoSpaceDN w:val="0"/>
        <w:adjustRightInd w:val="0"/>
        <w:spacing w:before="120"/>
        <w:ind w:left="284" w:hanging="284"/>
        <w:jc w:val="both"/>
        <w:rPr>
          <w:lang w:val="en-GB"/>
        </w:rPr>
      </w:pPr>
      <w:r w:rsidRPr="000A722C">
        <w:rPr>
          <w:lang w:val="en-GB"/>
        </w:rPr>
        <w:t>1.</w:t>
      </w:r>
      <w:r w:rsidRPr="000A722C">
        <w:rPr>
          <w:lang w:val="en-GB"/>
        </w:rPr>
        <w:tab/>
        <w:t>In order to constantly improve the quality of education at the University, courses, trainings and seminars related to teaching, organization of the education process and assessment of the effectiveness of the System are organized.</w:t>
      </w:r>
    </w:p>
    <w:p w14:paraId="2ECF4BE3" w14:textId="4BD95331" w:rsidR="00426666" w:rsidRPr="000A722C" w:rsidRDefault="00000000">
      <w:pPr>
        <w:pStyle w:val="P68B1DB1-Normalny9"/>
        <w:autoSpaceDE w:val="0"/>
        <w:autoSpaceDN w:val="0"/>
        <w:adjustRightInd w:val="0"/>
        <w:spacing w:before="120"/>
        <w:ind w:left="284" w:hanging="284"/>
        <w:jc w:val="both"/>
        <w:rPr>
          <w:lang w:val="en-GB"/>
        </w:rPr>
      </w:pPr>
      <w:r w:rsidRPr="000A722C">
        <w:rPr>
          <w:lang w:val="en-GB"/>
        </w:rPr>
        <w:t>2.</w:t>
      </w:r>
      <w:r w:rsidRPr="000A722C">
        <w:rPr>
          <w:lang w:val="en-GB"/>
        </w:rPr>
        <w:tab/>
        <w:t>It is recommended that an academic teacher participate at least once a year in one training, course or seminar (webinar) improving teaching competences.</w:t>
      </w:r>
    </w:p>
    <w:p w14:paraId="07828FB0" w14:textId="0F809140" w:rsidR="00426666" w:rsidRPr="000A722C" w:rsidRDefault="00000000">
      <w:pPr>
        <w:pStyle w:val="P68B1DB1-Normalny9"/>
        <w:autoSpaceDE w:val="0"/>
        <w:autoSpaceDN w:val="0"/>
        <w:adjustRightInd w:val="0"/>
        <w:spacing w:before="120"/>
        <w:ind w:left="284" w:hanging="284"/>
        <w:jc w:val="both"/>
        <w:rPr>
          <w:lang w:val="en-GB"/>
        </w:rPr>
      </w:pPr>
      <w:r w:rsidRPr="000A722C">
        <w:rPr>
          <w:lang w:val="en-GB"/>
        </w:rPr>
        <w:t>3.</w:t>
      </w:r>
      <w:r w:rsidRPr="000A722C">
        <w:rPr>
          <w:lang w:val="en-GB"/>
        </w:rPr>
        <w:tab/>
        <w:t>It is recommended that each newly admitted academic teacher or other person conducting didactic classes participate in a basic course in the field of adult education methodology (andragogy) and the organization of the educational process at Lodz University of Technology.</w:t>
      </w:r>
    </w:p>
    <w:p w14:paraId="7985111B" w14:textId="0877BBA3" w:rsidR="00426666" w:rsidRPr="000A722C" w:rsidRDefault="00000000">
      <w:pPr>
        <w:pStyle w:val="P68B1DB1-Normalny9"/>
        <w:autoSpaceDE w:val="0"/>
        <w:autoSpaceDN w:val="0"/>
        <w:adjustRightInd w:val="0"/>
        <w:spacing w:before="120"/>
        <w:ind w:left="284" w:hanging="284"/>
        <w:jc w:val="both"/>
        <w:rPr>
          <w:lang w:val="en-GB"/>
        </w:rPr>
      </w:pPr>
      <w:r w:rsidRPr="000A722C">
        <w:rPr>
          <w:lang w:val="en-GB"/>
        </w:rPr>
        <w:t>4.</w:t>
      </w:r>
      <w:r w:rsidRPr="000A722C">
        <w:rPr>
          <w:lang w:val="en-GB"/>
        </w:rPr>
        <w:tab/>
        <w:t>In order to improve the quality of service to the education process, organizational training and regular information meetings are also conducted periodically for the management responsible for the implementation of education in individual units and the administrative staff responsible for servicing the teaching process.</w:t>
      </w:r>
    </w:p>
    <w:p w14:paraId="26473CDB" w14:textId="10498C37" w:rsidR="00426666" w:rsidRPr="000A722C" w:rsidRDefault="00000000">
      <w:pPr>
        <w:pStyle w:val="P68B1DB1-Normalny9"/>
        <w:autoSpaceDE w:val="0"/>
        <w:autoSpaceDN w:val="0"/>
        <w:adjustRightInd w:val="0"/>
        <w:spacing w:before="120"/>
        <w:jc w:val="center"/>
        <w:rPr>
          <w:lang w:val="en-GB"/>
        </w:rPr>
      </w:pPr>
      <w:r w:rsidRPr="000A722C">
        <w:rPr>
          <w:lang w:val="en-GB"/>
        </w:rPr>
        <w:t>§ 14</w:t>
      </w:r>
    </w:p>
    <w:p w14:paraId="15F6777A" w14:textId="64491A16" w:rsidR="00426666" w:rsidRPr="000A722C" w:rsidRDefault="00000000">
      <w:pPr>
        <w:pStyle w:val="P68B1DB1-Normalny4"/>
        <w:autoSpaceDE w:val="0"/>
        <w:autoSpaceDN w:val="0"/>
        <w:adjustRightInd w:val="0"/>
        <w:spacing w:before="120" w:after="120"/>
        <w:jc w:val="center"/>
        <w:rPr>
          <w:lang w:val="en-GB"/>
        </w:rPr>
      </w:pPr>
      <w:r w:rsidRPr="000A722C">
        <w:rPr>
          <w:lang w:val="en-GB"/>
        </w:rPr>
        <w:t>Forms of distinguishing pro-quality attitudes of employees</w:t>
      </w:r>
    </w:p>
    <w:p w14:paraId="6338B8D7" w14:textId="347EC59F" w:rsidR="00426666" w:rsidRPr="000A722C" w:rsidRDefault="00000000">
      <w:pPr>
        <w:pStyle w:val="P68B1DB1-Normalny9"/>
        <w:autoSpaceDE w:val="0"/>
        <w:autoSpaceDN w:val="0"/>
        <w:adjustRightInd w:val="0"/>
        <w:jc w:val="both"/>
        <w:rPr>
          <w:lang w:val="en-GB"/>
        </w:rPr>
      </w:pPr>
      <w:r w:rsidRPr="000A722C">
        <w:rPr>
          <w:lang w:val="en-GB"/>
        </w:rPr>
        <w:t>An academic teacher, in relation to whom outstanding commitment and activity in the field of ensuring and improving the quality of education has been documented, may be awarded in particular: praise, diploma of recognition, as well as allowances and cash prizes referred to in the Remuneration Regulations at Lodz University of Technology.</w:t>
      </w:r>
    </w:p>
    <w:p w14:paraId="0A08FE9E" w14:textId="19751DD7" w:rsidR="00426666" w:rsidRPr="000A722C" w:rsidRDefault="00000000">
      <w:pPr>
        <w:pStyle w:val="P68B1DB1-Normalny9"/>
        <w:autoSpaceDE w:val="0"/>
        <w:autoSpaceDN w:val="0"/>
        <w:adjustRightInd w:val="0"/>
        <w:spacing w:before="120"/>
        <w:jc w:val="center"/>
        <w:rPr>
          <w:lang w:val="en-GB"/>
        </w:rPr>
      </w:pPr>
      <w:r w:rsidRPr="000A722C">
        <w:rPr>
          <w:lang w:val="en-GB"/>
        </w:rPr>
        <w:t>§ 15</w:t>
      </w:r>
    </w:p>
    <w:p w14:paraId="1600CDF9" w14:textId="39059BA1" w:rsidR="00426666" w:rsidRPr="000A722C" w:rsidRDefault="00000000">
      <w:pPr>
        <w:pStyle w:val="P68B1DB1-Normalny6"/>
        <w:spacing w:before="120" w:after="120"/>
        <w:jc w:val="center"/>
        <w:rPr>
          <w:lang w:val="en-GB"/>
        </w:rPr>
      </w:pPr>
      <w:r w:rsidRPr="000A722C">
        <w:rPr>
          <w:lang w:val="en-GB"/>
        </w:rPr>
        <w:t>5)</w:t>
      </w:r>
      <w:r w:rsidRPr="000A722C">
        <w:rPr>
          <w:lang w:val="en-GB"/>
        </w:rPr>
        <w:tab/>
        <w:t>corrective actions in the event of irregularities.</w:t>
      </w:r>
    </w:p>
    <w:p w14:paraId="1453D0F6" w14:textId="0EFB7BA3" w:rsidR="00426666" w:rsidRPr="000A722C" w:rsidRDefault="00000000">
      <w:pPr>
        <w:pStyle w:val="P68B1DB1-Normalny9"/>
        <w:autoSpaceDE w:val="0"/>
        <w:autoSpaceDN w:val="0"/>
        <w:adjustRightInd w:val="0"/>
        <w:jc w:val="both"/>
        <w:rPr>
          <w:lang w:val="en-GB"/>
        </w:rPr>
      </w:pPr>
      <w:r w:rsidRPr="000A722C">
        <w:rPr>
          <w:lang w:val="en-GB"/>
        </w:rPr>
        <w:t>In the event of irregularities in the implementation of the education process at the University, in particular regarding the classes, the head of the unit organizing education in a given field of study, at the request of students, the head of the course or the Chair of the Field of Study Council, may:</w:t>
      </w:r>
    </w:p>
    <w:p w14:paraId="714473E8" w14:textId="14AAA919" w:rsidR="00426666" w:rsidRPr="000A722C" w:rsidRDefault="00000000">
      <w:pPr>
        <w:pStyle w:val="P68B1DB1-Normalny9"/>
        <w:autoSpaceDE w:val="0"/>
        <w:autoSpaceDN w:val="0"/>
        <w:adjustRightInd w:val="0"/>
        <w:spacing w:before="120"/>
        <w:ind w:left="567" w:hanging="283"/>
        <w:jc w:val="both"/>
        <w:rPr>
          <w:rFonts w:eastAsiaTheme="minorEastAsia"/>
          <w:lang w:val="en-GB"/>
        </w:rPr>
      </w:pPr>
      <w:r w:rsidRPr="000A722C">
        <w:rPr>
          <w:lang w:val="en-GB"/>
        </w:rPr>
        <w:t>1)</w:t>
      </w:r>
      <w:r w:rsidRPr="000A722C">
        <w:rPr>
          <w:lang w:val="en-GB"/>
        </w:rPr>
        <w:tab/>
        <w:t>order interventional observation of classes conducted by a given academic teacher or another person;</w:t>
      </w:r>
    </w:p>
    <w:p w14:paraId="08103EA6" w14:textId="07288107" w:rsidR="00426666" w:rsidRPr="000A722C" w:rsidRDefault="00000000">
      <w:pPr>
        <w:pStyle w:val="P68B1DB1-Akapitzlist11"/>
        <w:autoSpaceDE w:val="0"/>
        <w:autoSpaceDN w:val="0"/>
        <w:adjustRightInd w:val="0"/>
        <w:spacing w:before="120"/>
        <w:ind w:left="567" w:hanging="283"/>
        <w:jc w:val="both"/>
        <w:rPr>
          <w:lang w:val="en-GB"/>
        </w:rPr>
      </w:pPr>
      <w:r w:rsidRPr="000A722C">
        <w:rPr>
          <w:lang w:val="en-GB"/>
        </w:rPr>
        <w:t>2)</w:t>
      </w:r>
      <w:r w:rsidRPr="000A722C">
        <w:rPr>
          <w:lang w:val="en-GB"/>
        </w:rPr>
        <w:tab/>
        <w:t>refer the employee to compulsory training or a course improving teaching competences;</w:t>
      </w:r>
    </w:p>
    <w:p w14:paraId="405815F5" w14:textId="63679C82" w:rsidR="00426666" w:rsidRPr="000A722C" w:rsidRDefault="00000000">
      <w:pPr>
        <w:spacing w:before="120"/>
        <w:ind w:left="567" w:hanging="283"/>
        <w:jc w:val="both"/>
        <w:rPr>
          <w:lang w:val="en-GB"/>
        </w:rPr>
      </w:pPr>
      <w:r w:rsidRPr="000A722C">
        <w:rPr>
          <w:lang w:val="en-GB"/>
        </w:rPr>
        <w:t>3)</w:t>
      </w:r>
      <w:r w:rsidRPr="000A722C">
        <w:rPr>
          <w:lang w:val="en-GB"/>
        </w:rPr>
        <w:tab/>
        <w:t>provide the employee with mentoring or didactic support;</w:t>
      </w:r>
    </w:p>
    <w:p w14:paraId="2A7DA2D6" w14:textId="77777777" w:rsidR="00426666" w:rsidRPr="000A722C" w:rsidRDefault="00000000">
      <w:pPr>
        <w:pStyle w:val="P68B1DB1-Akapitzlist11"/>
        <w:autoSpaceDE w:val="0"/>
        <w:autoSpaceDN w:val="0"/>
        <w:adjustRightInd w:val="0"/>
        <w:spacing w:before="120"/>
        <w:ind w:left="567" w:hanging="283"/>
        <w:jc w:val="both"/>
        <w:rPr>
          <w:lang w:val="en-GB"/>
        </w:rPr>
      </w:pPr>
      <w:r w:rsidRPr="000A722C">
        <w:rPr>
          <w:lang w:val="en-GB"/>
        </w:rPr>
        <w:t>4)</w:t>
      </w:r>
      <w:r w:rsidRPr="000A722C">
        <w:rPr>
          <w:lang w:val="en-GB"/>
        </w:rPr>
        <w:tab/>
        <w:t>conduct a disciplinary interview;</w:t>
      </w:r>
    </w:p>
    <w:p w14:paraId="6F47C80F" w14:textId="1B9AFA08" w:rsidR="00426666" w:rsidRPr="000A722C" w:rsidRDefault="00000000">
      <w:pPr>
        <w:pStyle w:val="P68B1DB1-Akapitzlist11"/>
        <w:autoSpaceDE w:val="0"/>
        <w:autoSpaceDN w:val="0"/>
        <w:adjustRightInd w:val="0"/>
        <w:spacing w:before="120"/>
        <w:ind w:left="567" w:hanging="283"/>
        <w:contextualSpacing w:val="0"/>
        <w:jc w:val="both"/>
        <w:rPr>
          <w:i/>
          <w:strike/>
          <w:lang w:val="en-GB"/>
        </w:rPr>
      </w:pPr>
      <w:r w:rsidRPr="000A722C">
        <w:rPr>
          <w:lang w:val="en-GB"/>
        </w:rPr>
        <w:t>5)</w:t>
      </w:r>
      <w:r w:rsidRPr="000A722C">
        <w:rPr>
          <w:lang w:val="en-GB"/>
        </w:rPr>
        <w:tab/>
        <w:t xml:space="preserve">temporarily remove an academic teacher from </w:t>
      </w:r>
      <w:r w:rsidRPr="000A722C">
        <w:rPr>
          <w:color w:val="000000" w:themeColor="text1"/>
          <w:lang w:val="en-GB"/>
        </w:rPr>
        <w:t>conducting classes. The procedure for settlement in the event of failure to fulfil the required teaching load is specified in the Work Regulations of Lodz University of Technology;</w:t>
      </w:r>
    </w:p>
    <w:p w14:paraId="1513533C" w14:textId="3D3A3837" w:rsidR="00426666" w:rsidRPr="000A722C" w:rsidRDefault="00000000">
      <w:pPr>
        <w:pStyle w:val="P68B1DB1-Normalny3"/>
        <w:autoSpaceDE w:val="0"/>
        <w:autoSpaceDN w:val="0"/>
        <w:adjustRightInd w:val="0"/>
        <w:spacing w:before="120"/>
        <w:jc w:val="center"/>
        <w:rPr>
          <w:lang w:val="en-GB"/>
        </w:rPr>
      </w:pPr>
      <w:r w:rsidRPr="000A722C">
        <w:rPr>
          <w:lang w:val="en-GB"/>
        </w:rPr>
        <w:t>§ 16</w:t>
      </w:r>
    </w:p>
    <w:p w14:paraId="3FC0AFA8" w14:textId="71F7BEC5" w:rsidR="00426666" w:rsidRPr="000A722C" w:rsidRDefault="00000000">
      <w:pPr>
        <w:pStyle w:val="P68B1DB1-Normalny6"/>
        <w:autoSpaceDE w:val="0"/>
        <w:autoSpaceDN w:val="0"/>
        <w:adjustRightInd w:val="0"/>
        <w:spacing w:before="120" w:after="120"/>
        <w:jc w:val="center"/>
        <w:rPr>
          <w:color w:val="000000" w:themeColor="text1"/>
          <w:lang w:val="en-GB"/>
        </w:rPr>
      </w:pPr>
      <w:r w:rsidRPr="000A722C">
        <w:rPr>
          <w:color w:val="000000" w:themeColor="text1"/>
          <w:lang w:val="en-GB"/>
        </w:rPr>
        <w:t xml:space="preserve">Information on the principles of functioning of </w:t>
      </w:r>
      <w:r w:rsidRPr="000A722C">
        <w:rPr>
          <w:kern w:val="0"/>
          <w:lang w:val="en-GB"/>
        </w:rPr>
        <w:t>the Internal System</w:t>
      </w:r>
      <w:r w:rsidRPr="000A722C">
        <w:rPr>
          <w:kern w:val="0"/>
          <w:lang w:val="en-GB"/>
        </w:rPr>
        <w:br/>
        <w:t>Quality Assurance of Education</w:t>
      </w:r>
      <w:r w:rsidRPr="000A722C">
        <w:rPr>
          <w:lang w:val="en-GB"/>
        </w:rPr>
        <w:t xml:space="preserve"> </w:t>
      </w:r>
      <w:r w:rsidRPr="000A722C">
        <w:rPr>
          <w:color w:val="000000" w:themeColor="text1"/>
          <w:lang w:val="en-GB"/>
        </w:rPr>
        <w:t>at the University</w:t>
      </w:r>
    </w:p>
    <w:p w14:paraId="2E6DC105" w14:textId="206AA2A3" w:rsidR="00426666" w:rsidRPr="000A722C" w:rsidRDefault="00000000">
      <w:pPr>
        <w:pStyle w:val="P68B1DB1-Normalny9"/>
        <w:autoSpaceDE w:val="0"/>
        <w:autoSpaceDN w:val="0"/>
        <w:adjustRightInd w:val="0"/>
        <w:jc w:val="both"/>
        <w:rPr>
          <w:lang w:val="en-GB"/>
        </w:rPr>
      </w:pPr>
      <w:r w:rsidRPr="000A722C">
        <w:rPr>
          <w:lang w:val="en-GB"/>
        </w:rPr>
        <w:t>Information on the principles of functioning of the System at the University, tools for ensuring and improving the quality of education at the University and good practices are published on websites dedicated to the quality of education.</w:t>
      </w:r>
    </w:p>
    <w:p w14:paraId="2EF981D1" w14:textId="65BB8616" w:rsidR="00426666" w:rsidRPr="000A722C" w:rsidRDefault="00000000">
      <w:pPr>
        <w:autoSpaceDE w:val="0"/>
        <w:autoSpaceDN w:val="0"/>
        <w:adjustRightInd w:val="0"/>
        <w:spacing w:before="120" w:after="120"/>
        <w:jc w:val="center"/>
        <w:rPr>
          <w:lang w:val="en-GB"/>
        </w:rPr>
      </w:pPr>
      <w:r w:rsidRPr="000A722C">
        <w:rPr>
          <w:lang w:val="en-GB"/>
        </w:rPr>
        <w:t>§ 17</w:t>
      </w:r>
    </w:p>
    <w:p w14:paraId="7B8160CC" w14:textId="3EDF8BA6" w:rsidR="00426666" w:rsidRPr="000A722C" w:rsidRDefault="00000000">
      <w:pPr>
        <w:jc w:val="both"/>
        <w:rPr>
          <w:color w:val="000000" w:themeColor="text1"/>
          <w:lang w:val="en-GB"/>
        </w:rPr>
      </w:pPr>
      <w:r w:rsidRPr="000A722C">
        <w:rPr>
          <w:color w:val="000000" w:themeColor="text1"/>
          <w:lang w:val="en-GB"/>
        </w:rPr>
        <w:t xml:space="preserve">The resources necessary for the effective functioning of </w:t>
      </w:r>
      <w:r w:rsidRPr="000A722C">
        <w:rPr>
          <w:lang w:val="en-GB"/>
        </w:rPr>
        <w:t xml:space="preserve">the Internal Quality Assurance System for Education at the central level are provided by the Rector, </w:t>
      </w:r>
      <w:r w:rsidRPr="000A722C">
        <w:rPr>
          <w:color w:val="000000" w:themeColor="text1"/>
          <w:lang w:val="en-GB"/>
        </w:rPr>
        <w:t>and in the unit organizing education by its head.</w:t>
      </w:r>
    </w:p>
    <w:p w14:paraId="20FD4463" w14:textId="77777777" w:rsidR="00426666" w:rsidRPr="000A722C" w:rsidRDefault="00000000">
      <w:pPr>
        <w:pStyle w:val="P68B1DB1-Normalny3"/>
        <w:rPr>
          <w:lang w:val="en-GB"/>
        </w:rPr>
      </w:pPr>
      <w:r w:rsidRPr="000A722C">
        <w:rPr>
          <w:lang w:val="en-GB"/>
        </w:rPr>
        <w:br w:type="page"/>
      </w:r>
    </w:p>
    <w:p w14:paraId="59404455" w14:textId="228CDA39" w:rsidR="00426666" w:rsidRPr="000A722C" w:rsidRDefault="00000000">
      <w:pPr>
        <w:pStyle w:val="P68B1DB1-Normalny3"/>
        <w:autoSpaceDE w:val="0"/>
        <w:autoSpaceDN w:val="0"/>
        <w:adjustRightInd w:val="0"/>
        <w:spacing w:before="120" w:after="120"/>
        <w:jc w:val="center"/>
        <w:rPr>
          <w:lang w:val="en-GB"/>
        </w:rPr>
      </w:pPr>
      <w:r w:rsidRPr="000A722C">
        <w:rPr>
          <w:lang w:val="en-GB"/>
        </w:rPr>
        <w:lastRenderedPageBreak/>
        <w:t>18</w:t>
      </w:r>
    </w:p>
    <w:p w14:paraId="18D1251B" w14:textId="6DDA19AC" w:rsidR="00426666" w:rsidRPr="000A722C" w:rsidRDefault="00000000">
      <w:pPr>
        <w:autoSpaceDE w:val="0"/>
        <w:autoSpaceDN w:val="0"/>
        <w:adjustRightInd w:val="0"/>
        <w:spacing w:before="120" w:after="120"/>
        <w:jc w:val="both"/>
        <w:rPr>
          <w:lang w:val="en-GB"/>
        </w:rPr>
      </w:pPr>
      <w:r w:rsidRPr="000A722C">
        <w:rPr>
          <w:lang w:val="en-GB"/>
        </w:rPr>
        <w:t>Supervision of the execution of the Regulation is entrusted to the Vice-Rector for Education.</w:t>
      </w:r>
    </w:p>
    <w:p w14:paraId="18C8F626" w14:textId="6145962B" w:rsidR="00426666" w:rsidRPr="000A722C" w:rsidRDefault="00000000">
      <w:pPr>
        <w:autoSpaceDE w:val="0"/>
        <w:autoSpaceDN w:val="0"/>
        <w:adjustRightInd w:val="0"/>
        <w:spacing w:before="120" w:after="120"/>
        <w:jc w:val="center"/>
        <w:rPr>
          <w:lang w:val="en-GB"/>
        </w:rPr>
      </w:pPr>
      <w:r w:rsidRPr="000A722C">
        <w:rPr>
          <w:lang w:val="en-GB"/>
        </w:rPr>
        <w:t>19</w:t>
      </w:r>
    </w:p>
    <w:p w14:paraId="172534BE" w14:textId="6F21FAB6" w:rsidR="00426666" w:rsidRPr="000A722C" w:rsidRDefault="00000000">
      <w:pPr>
        <w:tabs>
          <w:tab w:val="left" w:pos="284"/>
        </w:tabs>
        <w:spacing w:before="120"/>
        <w:jc w:val="both"/>
        <w:rPr>
          <w:lang w:val="en-GB"/>
        </w:rPr>
      </w:pPr>
      <w:r w:rsidRPr="000A722C">
        <w:rPr>
          <w:lang w:val="en-GB"/>
        </w:rPr>
        <w:t>The following shall be repealed:</w:t>
      </w:r>
    </w:p>
    <w:p w14:paraId="725E3F09" w14:textId="347DB66C" w:rsidR="00426666" w:rsidRPr="000A722C" w:rsidRDefault="00000000">
      <w:pPr>
        <w:spacing w:before="120"/>
        <w:ind w:left="284" w:hanging="284"/>
        <w:jc w:val="both"/>
        <w:rPr>
          <w:lang w:val="en-GB"/>
        </w:rPr>
      </w:pPr>
      <w:r w:rsidRPr="000A722C">
        <w:rPr>
          <w:lang w:val="en-GB"/>
        </w:rPr>
        <w:t>1)</w:t>
      </w:r>
      <w:r w:rsidRPr="000A722C">
        <w:rPr>
          <w:lang w:val="en-GB"/>
        </w:rPr>
        <w:tab/>
        <w:t xml:space="preserve">Ordinance No. 8/2013 of the Rector of Lodz University of Technology of April 19, </w:t>
      </w:r>
      <w:r w:rsidR="000A722C" w:rsidRPr="000A722C">
        <w:rPr>
          <w:lang w:val="en-GB"/>
        </w:rPr>
        <w:t>2013,</w:t>
      </w:r>
      <w:r w:rsidRPr="000A722C">
        <w:rPr>
          <w:lang w:val="en-GB"/>
        </w:rPr>
        <w:t xml:space="preserve"> on coordinators in the quality management system of Lodz University of Technology and commissions in the field of quality of education;</w:t>
      </w:r>
    </w:p>
    <w:p w14:paraId="14E2E92B" w14:textId="655EDC66" w:rsidR="00426666" w:rsidRPr="000A722C" w:rsidRDefault="00000000">
      <w:pPr>
        <w:spacing w:before="120"/>
        <w:ind w:left="284" w:hanging="284"/>
        <w:jc w:val="both"/>
        <w:rPr>
          <w:lang w:val="en-GB"/>
        </w:rPr>
      </w:pPr>
      <w:r w:rsidRPr="000A722C">
        <w:rPr>
          <w:lang w:val="en-GB"/>
        </w:rPr>
        <w:t>2)</w:t>
      </w:r>
      <w:r w:rsidRPr="000A722C">
        <w:rPr>
          <w:lang w:val="en-GB"/>
        </w:rPr>
        <w:tab/>
        <w:t xml:space="preserve">Ordinance No. 18/2013 of the Rector of Lodz University of Technology of October 23, </w:t>
      </w:r>
      <w:r w:rsidR="000A722C" w:rsidRPr="000A722C">
        <w:rPr>
          <w:lang w:val="en-GB"/>
        </w:rPr>
        <w:t>2013,</w:t>
      </w:r>
      <w:r w:rsidRPr="000A722C">
        <w:rPr>
          <w:lang w:val="en-GB"/>
        </w:rPr>
        <w:t xml:space="preserve"> amending Ordinance No. 8/2013 of the Rector of Lodz University of Technology of April 19, </w:t>
      </w:r>
      <w:r w:rsidR="000A722C" w:rsidRPr="000A722C">
        <w:rPr>
          <w:lang w:val="en-GB"/>
        </w:rPr>
        <w:t>2013,</w:t>
      </w:r>
      <w:r w:rsidRPr="000A722C">
        <w:rPr>
          <w:lang w:val="en-GB"/>
        </w:rPr>
        <w:t xml:space="preserve"> on coordinators in the quality management system of Lodz University of Technology and commissions in the field of quality of education;</w:t>
      </w:r>
    </w:p>
    <w:p w14:paraId="5BB4DC3F" w14:textId="54218481" w:rsidR="00426666" w:rsidRPr="000A722C" w:rsidRDefault="00000000">
      <w:pPr>
        <w:pStyle w:val="Akapitzlist"/>
        <w:spacing w:before="120"/>
        <w:ind w:left="284" w:hanging="284"/>
        <w:jc w:val="both"/>
        <w:rPr>
          <w:lang w:val="en-GB"/>
        </w:rPr>
      </w:pPr>
      <w:r w:rsidRPr="000A722C">
        <w:rPr>
          <w:lang w:val="en-GB"/>
        </w:rPr>
        <w:t>3)</w:t>
      </w:r>
      <w:r w:rsidRPr="000A722C">
        <w:rPr>
          <w:lang w:val="en-GB"/>
        </w:rPr>
        <w:tab/>
        <w:t xml:space="preserve">Ordinance No. 19/2014 of the Rector of Lodz University of Technology of December 18, </w:t>
      </w:r>
      <w:r w:rsidR="000A722C" w:rsidRPr="000A722C">
        <w:rPr>
          <w:lang w:val="en-GB"/>
        </w:rPr>
        <w:t>2014,</w:t>
      </w:r>
      <w:r w:rsidRPr="000A722C">
        <w:rPr>
          <w:lang w:val="en-GB"/>
        </w:rPr>
        <w:t xml:space="preserve"> amending Ordinance No. 8/2013 of the Rector of Lodz University of Technology of April 19, </w:t>
      </w:r>
      <w:r w:rsidR="000A722C" w:rsidRPr="000A722C">
        <w:rPr>
          <w:lang w:val="en-GB"/>
        </w:rPr>
        <w:t>2013,</w:t>
      </w:r>
      <w:r w:rsidRPr="000A722C">
        <w:rPr>
          <w:lang w:val="en-GB"/>
        </w:rPr>
        <w:t xml:space="preserve"> on coordinators in the quality management system of Lodz University of Technology and commissions in the field of quality of education.</w:t>
      </w:r>
    </w:p>
    <w:p w14:paraId="26577147" w14:textId="28169F1C" w:rsidR="00426666" w:rsidRPr="000A722C" w:rsidRDefault="00000000">
      <w:pPr>
        <w:autoSpaceDE w:val="0"/>
        <w:autoSpaceDN w:val="0"/>
        <w:adjustRightInd w:val="0"/>
        <w:spacing w:before="120" w:after="120"/>
        <w:jc w:val="center"/>
        <w:rPr>
          <w:lang w:val="en-GB"/>
        </w:rPr>
      </w:pPr>
      <w:r w:rsidRPr="000A722C">
        <w:rPr>
          <w:lang w:val="en-GB"/>
        </w:rPr>
        <w:t>20</w:t>
      </w:r>
    </w:p>
    <w:p w14:paraId="577141D7" w14:textId="21C55693" w:rsidR="00426666" w:rsidRPr="000A722C" w:rsidRDefault="00000000">
      <w:pPr>
        <w:pStyle w:val="P68B1DB1-Normalny3"/>
        <w:rPr>
          <w:lang w:val="en-GB"/>
        </w:rPr>
      </w:pPr>
      <w:r w:rsidRPr="000A722C">
        <w:rPr>
          <w:lang w:val="en-GB"/>
        </w:rPr>
        <w:t>The ordinance shall enter into force on 26 March 2020.</w:t>
      </w:r>
    </w:p>
    <w:sectPr w:rsidR="00426666" w:rsidRPr="000A722C">
      <w:footerReference w:type="default" r:id="rId12"/>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3C94B" w14:textId="77777777" w:rsidR="00B86B55" w:rsidRDefault="00B86B55">
      <w:r>
        <w:separator/>
      </w:r>
    </w:p>
  </w:endnote>
  <w:endnote w:type="continuationSeparator" w:id="0">
    <w:p w14:paraId="718DBCC9" w14:textId="77777777" w:rsidR="00B86B55" w:rsidRDefault="00B8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4837" w14:textId="5EC3EA1D" w:rsidR="00426666" w:rsidRDefault="00000000">
    <w:pPr>
      <w:pStyle w:val="P68B1DB1-Stopka12"/>
      <w:jc w:val="right"/>
    </w:pP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FCEC0" w14:textId="77777777" w:rsidR="00B86B55" w:rsidRDefault="00B86B55">
      <w:r>
        <w:separator/>
      </w:r>
    </w:p>
  </w:footnote>
  <w:footnote w:type="continuationSeparator" w:id="0">
    <w:p w14:paraId="6DD7B68F" w14:textId="77777777" w:rsidR="00B86B55" w:rsidRDefault="00B86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4BE6"/>
    <w:multiLevelType w:val="multilevel"/>
    <w:tmpl w:val="DA14C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47084D"/>
    <w:multiLevelType w:val="hybridMultilevel"/>
    <w:tmpl w:val="054C7B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2F52AE"/>
    <w:multiLevelType w:val="hybridMultilevel"/>
    <w:tmpl w:val="315AA52E"/>
    <w:lvl w:ilvl="0" w:tplc="04150017">
      <w:start w:val="1"/>
      <w:numFmt w:val="lowerLetter"/>
      <w:lvlText w:val="%1)"/>
      <w:lvlJc w:val="left"/>
      <w:pPr>
        <w:ind w:left="1353" w:hanging="360"/>
      </w:p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 w15:restartNumberingAfterBreak="0">
    <w:nsid w:val="0392151E"/>
    <w:multiLevelType w:val="hybridMultilevel"/>
    <w:tmpl w:val="D2A247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731169C"/>
    <w:multiLevelType w:val="hybridMultilevel"/>
    <w:tmpl w:val="CF3E019E"/>
    <w:lvl w:ilvl="0" w:tplc="DD0CA5E0">
      <w:start w:val="3"/>
      <w:numFmt w:val="decimal"/>
      <w:lvlText w:val="%1."/>
      <w:lvlJc w:val="left"/>
      <w:pPr>
        <w:ind w:left="360" w:hanging="360"/>
      </w:pPr>
      <w:rPr>
        <w:rFonts w:hint="default"/>
      </w:rPr>
    </w:lvl>
    <w:lvl w:ilvl="1" w:tplc="46A22D34">
      <w:start w:val="1"/>
      <w:numFmt w:val="decimal"/>
      <w:lvlText w:val="%2)"/>
      <w:lvlJc w:val="left"/>
      <w:pPr>
        <w:ind w:left="719" w:hanging="435"/>
      </w:pPr>
      <w:rPr>
        <w:rFonts w:ascii="Times New Roman" w:hAnsi="Times New Roman"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9A8349A"/>
    <w:multiLevelType w:val="hybridMultilevel"/>
    <w:tmpl w:val="C6AE7D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D6441A7"/>
    <w:multiLevelType w:val="hybridMultilevel"/>
    <w:tmpl w:val="DFDA60A2"/>
    <w:lvl w:ilvl="0" w:tplc="04B884E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2305058"/>
    <w:multiLevelType w:val="hybridMultilevel"/>
    <w:tmpl w:val="00FAADDC"/>
    <w:lvl w:ilvl="0" w:tplc="8366791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C26E89"/>
    <w:multiLevelType w:val="multilevel"/>
    <w:tmpl w:val="B6044D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C2D6EAB"/>
    <w:multiLevelType w:val="hybridMultilevel"/>
    <w:tmpl w:val="DB1C486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2F976F79"/>
    <w:multiLevelType w:val="hybridMultilevel"/>
    <w:tmpl w:val="9F7CEDD6"/>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FA37C2"/>
    <w:multiLevelType w:val="hybridMultilevel"/>
    <w:tmpl w:val="ABEAA58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056186C"/>
    <w:multiLevelType w:val="hybridMultilevel"/>
    <w:tmpl w:val="005E6B1C"/>
    <w:lvl w:ilvl="0" w:tplc="9B8A9F7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30806BC4"/>
    <w:multiLevelType w:val="hybridMultilevel"/>
    <w:tmpl w:val="71BA450E"/>
    <w:lvl w:ilvl="0" w:tplc="1B68CD1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15:restartNumberingAfterBreak="0">
    <w:nsid w:val="35A24031"/>
    <w:multiLevelType w:val="hybridMultilevel"/>
    <w:tmpl w:val="0C9C3C8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6522E87"/>
    <w:multiLevelType w:val="hybridMultilevel"/>
    <w:tmpl w:val="C7549F32"/>
    <w:lvl w:ilvl="0" w:tplc="58146B5A">
      <w:start w:val="1"/>
      <w:numFmt w:val="decimal"/>
      <w:lvlText w:val="%1)"/>
      <w:lvlJc w:val="left"/>
      <w:pPr>
        <w:ind w:left="862" w:hanging="360"/>
      </w:pPr>
      <w:rPr>
        <w:rFonts w:hint="default"/>
      </w:rPr>
    </w:lvl>
    <w:lvl w:ilvl="1" w:tplc="04150017">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 w15:restartNumberingAfterBreak="0">
    <w:nsid w:val="385C51AB"/>
    <w:multiLevelType w:val="hybridMultilevel"/>
    <w:tmpl w:val="20DAB8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E84BBB"/>
    <w:multiLevelType w:val="hybridMultilevel"/>
    <w:tmpl w:val="541630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741DE9"/>
    <w:multiLevelType w:val="hybridMultilevel"/>
    <w:tmpl w:val="65BAEEA0"/>
    <w:lvl w:ilvl="0" w:tplc="F250763E">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7F5567D"/>
    <w:multiLevelType w:val="hybridMultilevel"/>
    <w:tmpl w:val="40546638"/>
    <w:lvl w:ilvl="0" w:tplc="0F92AEC8">
      <w:start w:val="1"/>
      <w:numFmt w:val="decimal"/>
      <w:lvlText w:val="%1)"/>
      <w:lvlJc w:val="left"/>
      <w:pPr>
        <w:ind w:left="720" w:hanging="360"/>
      </w:pPr>
      <w:rPr>
        <w:rFonts w:ascii="Times New Roman" w:hAnsi="Times New Roman" w:cs="Times New Roman" w:hint="default"/>
      </w:rPr>
    </w:lvl>
    <w:lvl w:ilvl="1" w:tplc="78D61780">
      <w:start w:val="1"/>
      <w:numFmt w:val="lowerLetter"/>
      <w:lvlText w:val="%2."/>
      <w:lvlJc w:val="left"/>
      <w:pPr>
        <w:ind w:left="1440" w:hanging="360"/>
      </w:pPr>
    </w:lvl>
    <w:lvl w:ilvl="2" w:tplc="CDC21C00">
      <w:start w:val="1"/>
      <w:numFmt w:val="lowerRoman"/>
      <w:lvlText w:val="%3."/>
      <w:lvlJc w:val="right"/>
      <w:pPr>
        <w:ind w:left="2160" w:hanging="180"/>
      </w:pPr>
    </w:lvl>
    <w:lvl w:ilvl="3" w:tplc="B4964B40">
      <w:start w:val="1"/>
      <w:numFmt w:val="decimal"/>
      <w:lvlText w:val="%4."/>
      <w:lvlJc w:val="left"/>
      <w:pPr>
        <w:ind w:left="2880" w:hanging="360"/>
      </w:pPr>
    </w:lvl>
    <w:lvl w:ilvl="4" w:tplc="5ECC404A">
      <w:start w:val="1"/>
      <w:numFmt w:val="lowerLetter"/>
      <w:lvlText w:val="%5."/>
      <w:lvlJc w:val="left"/>
      <w:pPr>
        <w:ind w:left="3600" w:hanging="360"/>
      </w:pPr>
    </w:lvl>
    <w:lvl w:ilvl="5" w:tplc="CD42DEA6">
      <w:start w:val="1"/>
      <w:numFmt w:val="lowerRoman"/>
      <w:lvlText w:val="%6."/>
      <w:lvlJc w:val="right"/>
      <w:pPr>
        <w:ind w:left="4320" w:hanging="180"/>
      </w:pPr>
    </w:lvl>
    <w:lvl w:ilvl="6" w:tplc="27C29B7C">
      <w:start w:val="1"/>
      <w:numFmt w:val="decimal"/>
      <w:lvlText w:val="%7."/>
      <w:lvlJc w:val="left"/>
      <w:pPr>
        <w:ind w:left="5040" w:hanging="360"/>
      </w:pPr>
    </w:lvl>
    <w:lvl w:ilvl="7" w:tplc="589274C0">
      <w:start w:val="1"/>
      <w:numFmt w:val="lowerLetter"/>
      <w:lvlText w:val="%8."/>
      <w:lvlJc w:val="left"/>
      <w:pPr>
        <w:ind w:left="5760" w:hanging="360"/>
      </w:pPr>
    </w:lvl>
    <w:lvl w:ilvl="8" w:tplc="59581CD6">
      <w:start w:val="1"/>
      <w:numFmt w:val="lowerRoman"/>
      <w:lvlText w:val="%9."/>
      <w:lvlJc w:val="right"/>
      <w:pPr>
        <w:ind w:left="6480" w:hanging="180"/>
      </w:pPr>
    </w:lvl>
  </w:abstractNum>
  <w:abstractNum w:abstractNumId="20" w15:restartNumberingAfterBreak="0">
    <w:nsid w:val="4A061376"/>
    <w:multiLevelType w:val="hybridMultilevel"/>
    <w:tmpl w:val="B60C61FE"/>
    <w:lvl w:ilvl="0" w:tplc="506A73D8">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0D5784"/>
    <w:multiLevelType w:val="hybridMultilevel"/>
    <w:tmpl w:val="4AA8A114"/>
    <w:lvl w:ilvl="0" w:tplc="9CE47568">
      <w:start w:val="1"/>
      <w:numFmt w:val="decimal"/>
      <w:lvlText w:val="%1."/>
      <w:lvlJc w:val="left"/>
      <w:pPr>
        <w:ind w:left="360" w:hanging="360"/>
      </w:pPr>
      <w:rPr>
        <w:rFonts w:hint="default"/>
      </w:rPr>
    </w:lvl>
    <w:lvl w:ilvl="1" w:tplc="E3A82802">
      <w:start w:val="1"/>
      <w:numFmt w:val="decimal"/>
      <w:lvlText w:val="%2)"/>
      <w:lvlJc w:val="left"/>
      <w:pPr>
        <w:ind w:left="1140" w:hanging="4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08F54C5"/>
    <w:multiLevelType w:val="hybridMultilevel"/>
    <w:tmpl w:val="00E6CB12"/>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5927F5"/>
    <w:multiLevelType w:val="hybridMultilevel"/>
    <w:tmpl w:val="28746222"/>
    <w:lvl w:ilvl="0" w:tplc="2D9ACA62">
      <w:start w:val="1"/>
      <w:numFmt w:val="decimal"/>
      <w:lvlText w:val="%1."/>
      <w:lvlJc w:val="left"/>
      <w:pPr>
        <w:ind w:left="360" w:hanging="360"/>
      </w:pPr>
    </w:lvl>
    <w:lvl w:ilvl="1" w:tplc="99AA7564">
      <w:start w:val="1"/>
      <w:numFmt w:val="lowerLetter"/>
      <w:lvlText w:val="%2."/>
      <w:lvlJc w:val="left"/>
      <w:pPr>
        <w:ind w:left="1080" w:hanging="360"/>
      </w:pPr>
    </w:lvl>
    <w:lvl w:ilvl="2" w:tplc="FE8CC6C0">
      <w:start w:val="1"/>
      <w:numFmt w:val="lowerRoman"/>
      <w:lvlText w:val="%3."/>
      <w:lvlJc w:val="right"/>
      <w:pPr>
        <w:ind w:left="1800" w:hanging="180"/>
      </w:pPr>
    </w:lvl>
    <w:lvl w:ilvl="3" w:tplc="3668BA7E">
      <w:start w:val="1"/>
      <w:numFmt w:val="decimal"/>
      <w:lvlText w:val="%4."/>
      <w:lvlJc w:val="left"/>
      <w:pPr>
        <w:ind w:left="2520" w:hanging="360"/>
      </w:pPr>
    </w:lvl>
    <w:lvl w:ilvl="4" w:tplc="F83844A4">
      <w:start w:val="1"/>
      <w:numFmt w:val="lowerLetter"/>
      <w:lvlText w:val="%5."/>
      <w:lvlJc w:val="left"/>
      <w:pPr>
        <w:ind w:left="3240" w:hanging="360"/>
      </w:pPr>
    </w:lvl>
    <w:lvl w:ilvl="5" w:tplc="CDB29FE4">
      <w:start w:val="1"/>
      <w:numFmt w:val="lowerRoman"/>
      <w:lvlText w:val="%6."/>
      <w:lvlJc w:val="right"/>
      <w:pPr>
        <w:ind w:left="3960" w:hanging="180"/>
      </w:pPr>
    </w:lvl>
    <w:lvl w:ilvl="6" w:tplc="6BC2498E">
      <w:start w:val="1"/>
      <w:numFmt w:val="decimal"/>
      <w:lvlText w:val="%7."/>
      <w:lvlJc w:val="left"/>
      <w:pPr>
        <w:ind w:left="4680" w:hanging="360"/>
      </w:pPr>
    </w:lvl>
    <w:lvl w:ilvl="7" w:tplc="198442AA">
      <w:start w:val="1"/>
      <w:numFmt w:val="lowerLetter"/>
      <w:lvlText w:val="%8."/>
      <w:lvlJc w:val="left"/>
      <w:pPr>
        <w:ind w:left="5400" w:hanging="360"/>
      </w:pPr>
    </w:lvl>
    <w:lvl w:ilvl="8" w:tplc="04A6D596">
      <w:start w:val="1"/>
      <w:numFmt w:val="lowerRoman"/>
      <w:lvlText w:val="%9."/>
      <w:lvlJc w:val="right"/>
      <w:pPr>
        <w:ind w:left="6120" w:hanging="180"/>
      </w:pPr>
    </w:lvl>
  </w:abstractNum>
  <w:abstractNum w:abstractNumId="24" w15:restartNumberingAfterBreak="0">
    <w:nsid w:val="55375E92"/>
    <w:multiLevelType w:val="hybridMultilevel"/>
    <w:tmpl w:val="8AC4E868"/>
    <w:lvl w:ilvl="0" w:tplc="83F2645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650C7E"/>
    <w:multiLevelType w:val="hybridMultilevel"/>
    <w:tmpl w:val="FC3E74E6"/>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5B5C1D25"/>
    <w:multiLevelType w:val="hybridMultilevel"/>
    <w:tmpl w:val="ACEE9B30"/>
    <w:lvl w:ilvl="0" w:tplc="FFFFFFFF">
      <w:start w:val="1"/>
      <w:numFmt w:val="decimal"/>
      <w:lvlText w:val="%1)"/>
      <w:lvlJc w:val="left"/>
      <w:pPr>
        <w:ind w:left="720" w:hanging="360"/>
      </w:pPr>
      <w:rPr>
        <w:rFonts w:hint="default"/>
      </w:rPr>
    </w:lvl>
    <w:lvl w:ilvl="1" w:tplc="280005A2">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2122E3"/>
    <w:multiLevelType w:val="hybridMultilevel"/>
    <w:tmpl w:val="0BEE02A4"/>
    <w:lvl w:ilvl="0" w:tplc="D28CE04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14974DD"/>
    <w:multiLevelType w:val="hybridMultilevel"/>
    <w:tmpl w:val="699C0A9A"/>
    <w:lvl w:ilvl="0" w:tplc="280005A2">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9" w15:restartNumberingAfterBreak="0">
    <w:nsid w:val="62761E19"/>
    <w:multiLevelType w:val="hybridMultilevel"/>
    <w:tmpl w:val="C888BA2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3237972"/>
    <w:multiLevelType w:val="hybridMultilevel"/>
    <w:tmpl w:val="8D407B52"/>
    <w:lvl w:ilvl="0" w:tplc="C16A84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33D6CA9"/>
    <w:multiLevelType w:val="hybridMultilevel"/>
    <w:tmpl w:val="5D9A5D04"/>
    <w:lvl w:ilvl="0" w:tplc="E1ECA0C6">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5C1926"/>
    <w:multiLevelType w:val="hybridMultilevel"/>
    <w:tmpl w:val="CF86DC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15:restartNumberingAfterBreak="0">
    <w:nsid w:val="756026F3"/>
    <w:multiLevelType w:val="hybridMultilevel"/>
    <w:tmpl w:val="C510A078"/>
    <w:lvl w:ilvl="0" w:tplc="C020392A">
      <w:start w:val="1"/>
      <w:numFmt w:val="decimal"/>
      <w:lvlText w:val="%1)"/>
      <w:lvlJc w:val="left"/>
      <w:pPr>
        <w:ind w:left="720" w:hanging="360"/>
      </w:pPr>
    </w:lvl>
    <w:lvl w:ilvl="1" w:tplc="6E88C3CE">
      <w:start w:val="1"/>
      <w:numFmt w:val="lowerLetter"/>
      <w:lvlText w:val="%2."/>
      <w:lvlJc w:val="left"/>
      <w:pPr>
        <w:ind w:left="1440" w:hanging="360"/>
      </w:pPr>
    </w:lvl>
    <w:lvl w:ilvl="2" w:tplc="3782C8BC">
      <w:start w:val="1"/>
      <w:numFmt w:val="lowerRoman"/>
      <w:lvlText w:val="%3."/>
      <w:lvlJc w:val="right"/>
      <w:pPr>
        <w:ind w:left="2160" w:hanging="180"/>
      </w:pPr>
    </w:lvl>
    <w:lvl w:ilvl="3" w:tplc="8A986336">
      <w:start w:val="1"/>
      <w:numFmt w:val="decimal"/>
      <w:lvlText w:val="%4."/>
      <w:lvlJc w:val="left"/>
      <w:pPr>
        <w:ind w:left="2880" w:hanging="360"/>
      </w:pPr>
    </w:lvl>
    <w:lvl w:ilvl="4" w:tplc="A2F4FE3A">
      <w:start w:val="1"/>
      <w:numFmt w:val="lowerLetter"/>
      <w:lvlText w:val="%5."/>
      <w:lvlJc w:val="left"/>
      <w:pPr>
        <w:ind w:left="3600" w:hanging="360"/>
      </w:pPr>
    </w:lvl>
    <w:lvl w:ilvl="5" w:tplc="913A057C">
      <w:start w:val="1"/>
      <w:numFmt w:val="lowerRoman"/>
      <w:lvlText w:val="%6."/>
      <w:lvlJc w:val="right"/>
      <w:pPr>
        <w:ind w:left="4320" w:hanging="180"/>
      </w:pPr>
    </w:lvl>
    <w:lvl w:ilvl="6" w:tplc="D512BC6C">
      <w:start w:val="1"/>
      <w:numFmt w:val="decimal"/>
      <w:lvlText w:val="%7."/>
      <w:lvlJc w:val="left"/>
      <w:pPr>
        <w:ind w:left="5040" w:hanging="360"/>
      </w:pPr>
    </w:lvl>
    <w:lvl w:ilvl="7" w:tplc="02303960">
      <w:start w:val="1"/>
      <w:numFmt w:val="lowerLetter"/>
      <w:lvlText w:val="%8."/>
      <w:lvlJc w:val="left"/>
      <w:pPr>
        <w:ind w:left="5760" w:hanging="360"/>
      </w:pPr>
    </w:lvl>
    <w:lvl w:ilvl="8" w:tplc="87984FAA">
      <w:start w:val="1"/>
      <w:numFmt w:val="lowerRoman"/>
      <w:lvlText w:val="%9."/>
      <w:lvlJc w:val="right"/>
      <w:pPr>
        <w:ind w:left="6480" w:hanging="180"/>
      </w:pPr>
    </w:lvl>
  </w:abstractNum>
  <w:abstractNum w:abstractNumId="34" w15:restartNumberingAfterBreak="0">
    <w:nsid w:val="7C1B71F4"/>
    <w:multiLevelType w:val="hybridMultilevel"/>
    <w:tmpl w:val="69649164"/>
    <w:lvl w:ilvl="0" w:tplc="B5B2FA6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7C367E4D"/>
    <w:multiLevelType w:val="hybridMultilevel"/>
    <w:tmpl w:val="45509C1C"/>
    <w:lvl w:ilvl="0" w:tplc="61B6F9C6">
      <w:start w:val="1"/>
      <w:numFmt w:val="decimal"/>
      <w:lvlText w:val="%1)"/>
      <w:lvlJc w:val="left"/>
      <w:pPr>
        <w:ind w:left="720" w:hanging="360"/>
      </w:pPr>
    </w:lvl>
    <w:lvl w:ilvl="1" w:tplc="B4A0D60C">
      <w:start w:val="1"/>
      <w:numFmt w:val="lowerLetter"/>
      <w:lvlText w:val="%2."/>
      <w:lvlJc w:val="left"/>
      <w:pPr>
        <w:ind w:left="1440" w:hanging="360"/>
      </w:pPr>
    </w:lvl>
    <w:lvl w:ilvl="2" w:tplc="39EC6538">
      <w:start w:val="1"/>
      <w:numFmt w:val="lowerRoman"/>
      <w:lvlText w:val="%3."/>
      <w:lvlJc w:val="right"/>
      <w:pPr>
        <w:ind w:left="2160" w:hanging="180"/>
      </w:pPr>
    </w:lvl>
    <w:lvl w:ilvl="3" w:tplc="75B2936E">
      <w:start w:val="1"/>
      <w:numFmt w:val="decimal"/>
      <w:lvlText w:val="%4."/>
      <w:lvlJc w:val="left"/>
      <w:pPr>
        <w:ind w:left="2880" w:hanging="360"/>
      </w:pPr>
    </w:lvl>
    <w:lvl w:ilvl="4" w:tplc="8AD21D98">
      <w:start w:val="1"/>
      <w:numFmt w:val="lowerLetter"/>
      <w:lvlText w:val="%5."/>
      <w:lvlJc w:val="left"/>
      <w:pPr>
        <w:ind w:left="3600" w:hanging="360"/>
      </w:pPr>
    </w:lvl>
    <w:lvl w:ilvl="5" w:tplc="AF3AE618">
      <w:start w:val="1"/>
      <w:numFmt w:val="lowerRoman"/>
      <w:lvlText w:val="%6."/>
      <w:lvlJc w:val="right"/>
      <w:pPr>
        <w:ind w:left="4320" w:hanging="180"/>
      </w:pPr>
    </w:lvl>
    <w:lvl w:ilvl="6" w:tplc="CFC8A510">
      <w:start w:val="1"/>
      <w:numFmt w:val="decimal"/>
      <w:lvlText w:val="%7."/>
      <w:lvlJc w:val="left"/>
      <w:pPr>
        <w:ind w:left="5040" w:hanging="360"/>
      </w:pPr>
    </w:lvl>
    <w:lvl w:ilvl="7" w:tplc="FC5A9780">
      <w:start w:val="1"/>
      <w:numFmt w:val="lowerLetter"/>
      <w:lvlText w:val="%8."/>
      <w:lvlJc w:val="left"/>
      <w:pPr>
        <w:ind w:left="5760" w:hanging="360"/>
      </w:pPr>
    </w:lvl>
    <w:lvl w:ilvl="8" w:tplc="9774BB0C">
      <w:start w:val="1"/>
      <w:numFmt w:val="lowerRoman"/>
      <w:lvlText w:val="%9."/>
      <w:lvlJc w:val="right"/>
      <w:pPr>
        <w:ind w:left="6480" w:hanging="180"/>
      </w:pPr>
    </w:lvl>
  </w:abstractNum>
  <w:num w:numId="1" w16cid:durableId="810247104">
    <w:abstractNumId w:val="35"/>
  </w:num>
  <w:num w:numId="2" w16cid:durableId="2137215676">
    <w:abstractNumId w:val="33"/>
  </w:num>
  <w:num w:numId="3" w16cid:durableId="879249033">
    <w:abstractNumId w:val="19"/>
  </w:num>
  <w:num w:numId="4" w16cid:durableId="435828666">
    <w:abstractNumId w:val="23"/>
  </w:num>
  <w:num w:numId="5" w16cid:durableId="1287465304">
    <w:abstractNumId w:val="17"/>
  </w:num>
  <w:num w:numId="6" w16cid:durableId="589472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09693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71949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61606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52573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9749269">
    <w:abstractNumId w:val="20"/>
  </w:num>
  <w:num w:numId="12" w16cid:durableId="2060981783">
    <w:abstractNumId w:val="31"/>
  </w:num>
  <w:num w:numId="13" w16cid:durableId="1989430099">
    <w:abstractNumId w:val="30"/>
  </w:num>
  <w:num w:numId="14" w16cid:durableId="338432926">
    <w:abstractNumId w:val="12"/>
  </w:num>
  <w:num w:numId="15" w16cid:durableId="2051221452">
    <w:abstractNumId w:val="5"/>
  </w:num>
  <w:num w:numId="16" w16cid:durableId="298920224">
    <w:abstractNumId w:val="4"/>
  </w:num>
  <w:num w:numId="17" w16cid:durableId="1933706881">
    <w:abstractNumId w:val="15"/>
  </w:num>
  <w:num w:numId="18" w16cid:durableId="645817817">
    <w:abstractNumId w:val="22"/>
  </w:num>
  <w:num w:numId="19" w16cid:durableId="341248003">
    <w:abstractNumId w:val="21"/>
  </w:num>
  <w:num w:numId="20" w16cid:durableId="22943212">
    <w:abstractNumId w:val="6"/>
  </w:num>
  <w:num w:numId="21" w16cid:durableId="1037269110">
    <w:abstractNumId w:val="24"/>
  </w:num>
  <w:num w:numId="22" w16cid:durableId="238561924">
    <w:abstractNumId w:val="18"/>
  </w:num>
  <w:num w:numId="23" w16cid:durableId="846291340">
    <w:abstractNumId w:val="27"/>
  </w:num>
  <w:num w:numId="24" w16cid:durableId="1581451546">
    <w:abstractNumId w:val="10"/>
  </w:num>
  <w:num w:numId="25" w16cid:durableId="1238057574">
    <w:abstractNumId w:val="26"/>
  </w:num>
  <w:num w:numId="26" w16cid:durableId="170070446">
    <w:abstractNumId w:val="2"/>
  </w:num>
  <w:num w:numId="27" w16cid:durableId="1450120530">
    <w:abstractNumId w:val="29"/>
  </w:num>
  <w:num w:numId="28" w16cid:durableId="1444884386">
    <w:abstractNumId w:val="3"/>
  </w:num>
  <w:num w:numId="29" w16cid:durableId="1902517815">
    <w:abstractNumId w:val="9"/>
  </w:num>
  <w:num w:numId="30" w16cid:durableId="890382465">
    <w:abstractNumId w:val="34"/>
  </w:num>
  <w:num w:numId="31" w16cid:durableId="2138065983">
    <w:abstractNumId w:val="7"/>
  </w:num>
  <w:num w:numId="32" w16cid:durableId="80611678">
    <w:abstractNumId w:val="25"/>
  </w:num>
  <w:num w:numId="33" w16cid:durableId="4075824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28286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6549845">
    <w:abstractNumId w:val="1"/>
  </w:num>
  <w:num w:numId="36" w16cid:durableId="1913343629">
    <w:abstractNumId w:val="11"/>
  </w:num>
  <w:num w:numId="37" w16cid:durableId="2043700250">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2szQyMDIwMDMzNzFU0lEKTi0uzszPAykwrQUAAVOM+SwAAAA="/>
  </w:docVars>
  <w:rsids>
    <w:rsidRoot w:val="001B25CB"/>
    <w:rsid w:val="000030BA"/>
    <w:rsid w:val="00004E37"/>
    <w:rsid w:val="0000578B"/>
    <w:rsid w:val="000113F2"/>
    <w:rsid w:val="000163DE"/>
    <w:rsid w:val="000218FE"/>
    <w:rsid w:val="0002709A"/>
    <w:rsid w:val="0002749A"/>
    <w:rsid w:val="00027AC7"/>
    <w:rsid w:val="00030F2E"/>
    <w:rsid w:val="00033DE0"/>
    <w:rsid w:val="000342C7"/>
    <w:rsid w:val="00040358"/>
    <w:rsid w:val="000419B6"/>
    <w:rsid w:val="00042717"/>
    <w:rsid w:val="00044B8C"/>
    <w:rsid w:val="00045C0E"/>
    <w:rsid w:val="000505C4"/>
    <w:rsid w:val="00051729"/>
    <w:rsid w:val="00051FA2"/>
    <w:rsid w:val="0005335A"/>
    <w:rsid w:val="00062299"/>
    <w:rsid w:val="00062A97"/>
    <w:rsid w:val="00063D76"/>
    <w:rsid w:val="00064799"/>
    <w:rsid w:val="00064D8D"/>
    <w:rsid w:val="00072A44"/>
    <w:rsid w:val="00072E16"/>
    <w:rsid w:val="00073586"/>
    <w:rsid w:val="0007726A"/>
    <w:rsid w:val="000800E5"/>
    <w:rsid w:val="000803DE"/>
    <w:rsid w:val="0008292C"/>
    <w:rsid w:val="00083B36"/>
    <w:rsid w:val="00085EB0"/>
    <w:rsid w:val="00087432"/>
    <w:rsid w:val="00087B10"/>
    <w:rsid w:val="000938C2"/>
    <w:rsid w:val="00094C4E"/>
    <w:rsid w:val="00097D5D"/>
    <w:rsid w:val="000A56EB"/>
    <w:rsid w:val="000A584F"/>
    <w:rsid w:val="000A722C"/>
    <w:rsid w:val="000B50B4"/>
    <w:rsid w:val="000C0FE8"/>
    <w:rsid w:val="000C2638"/>
    <w:rsid w:val="000C3AA8"/>
    <w:rsid w:val="000C3BC5"/>
    <w:rsid w:val="000C4AD7"/>
    <w:rsid w:val="000C5E37"/>
    <w:rsid w:val="000D50D8"/>
    <w:rsid w:val="000E2623"/>
    <w:rsid w:val="000E3983"/>
    <w:rsid w:val="000E5AEA"/>
    <w:rsid w:val="000F05D3"/>
    <w:rsid w:val="000F5845"/>
    <w:rsid w:val="000F5B02"/>
    <w:rsid w:val="000F7DFE"/>
    <w:rsid w:val="00100A72"/>
    <w:rsid w:val="00100DEC"/>
    <w:rsid w:val="00103C6D"/>
    <w:rsid w:val="0010507A"/>
    <w:rsid w:val="0010669F"/>
    <w:rsid w:val="00111916"/>
    <w:rsid w:val="00113456"/>
    <w:rsid w:val="00115907"/>
    <w:rsid w:val="00117023"/>
    <w:rsid w:val="00124F52"/>
    <w:rsid w:val="001260AF"/>
    <w:rsid w:val="00131F1B"/>
    <w:rsid w:val="00132620"/>
    <w:rsid w:val="00135A18"/>
    <w:rsid w:val="00136680"/>
    <w:rsid w:val="0014136D"/>
    <w:rsid w:val="0014314D"/>
    <w:rsid w:val="00160600"/>
    <w:rsid w:val="00161B53"/>
    <w:rsid w:val="001620E7"/>
    <w:rsid w:val="001634D8"/>
    <w:rsid w:val="00163EB9"/>
    <w:rsid w:val="00163FCE"/>
    <w:rsid w:val="001652FA"/>
    <w:rsid w:val="00165B58"/>
    <w:rsid w:val="0016762B"/>
    <w:rsid w:val="00175F14"/>
    <w:rsid w:val="00176EAD"/>
    <w:rsid w:val="00180AA7"/>
    <w:rsid w:val="001816DF"/>
    <w:rsid w:val="00182DAB"/>
    <w:rsid w:val="001832F9"/>
    <w:rsid w:val="0018346C"/>
    <w:rsid w:val="001836CF"/>
    <w:rsid w:val="00187F76"/>
    <w:rsid w:val="00191D3F"/>
    <w:rsid w:val="00197738"/>
    <w:rsid w:val="001B24E7"/>
    <w:rsid w:val="001B25CB"/>
    <w:rsid w:val="001B2816"/>
    <w:rsid w:val="001B53F6"/>
    <w:rsid w:val="001B769A"/>
    <w:rsid w:val="001B7C94"/>
    <w:rsid w:val="001C1F11"/>
    <w:rsid w:val="001C205F"/>
    <w:rsid w:val="001C36F6"/>
    <w:rsid w:val="001C3B3A"/>
    <w:rsid w:val="001D0726"/>
    <w:rsid w:val="001D4384"/>
    <w:rsid w:val="001E03D8"/>
    <w:rsid w:val="001E3209"/>
    <w:rsid w:val="001E543A"/>
    <w:rsid w:val="001F0605"/>
    <w:rsid w:val="001F2083"/>
    <w:rsid w:val="001F416B"/>
    <w:rsid w:val="0020014E"/>
    <w:rsid w:val="00201ED2"/>
    <w:rsid w:val="00213102"/>
    <w:rsid w:val="00215F08"/>
    <w:rsid w:val="00221713"/>
    <w:rsid w:val="002254BE"/>
    <w:rsid w:val="00227926"/>
    <w:rsid w:val="00230C15"/>
    <w:rsid w:val="002311E8"/>
    <w:rsid w:val="002359A4"/>
    <w:rsid w:val="00237817"/>
    <w:rsid w:val="00241624"/>
    <w:rsid w:val="002441D9"/>
    <w:rsid w:val="002442C2"/>
    <w:rsid w:val="002454F6"/>
    <w:rsid w:val="00252847"/>
    <w:rsid w:val="002603B4"/>
    <w:rsid w:val="00263947"/>
    <w:rsid w:val="0026F540"/>
    <w:rsid w:val="00274407"/>
    <w:rsid w:val="0027513D"/>
    <w:rsid w:val="0028670D"/>
    <w:rsid w:val="00290FA7"/>
    <w:rsid w:val="00293160"/>
    <w:rsid w:val="00296200"/>
    <w:rsid w:val="00296A1F"/>
    <w:rsid w:val="00296EFD"/>
    <w:rsid w:val="002972ED"/>
    <w:rsid w:val="002A0A7D"/>
    <w:rsid w:val="002A1273"/>
    <w:rsid w:val="002A1783"/>
    <w:rsid w:val="002A1F56"/>
    <w:rsid w:val="002A237D"/>
    <w:rsid w:val="002A30FB"/>
    <w:rsid w:val="002A5465"/>
    <w:rsid w:val="002A6772"/>
    <w:rsid w:val="002A73D0"/>
    <w:rsid w:val="002A7465"/>
    <w:rsid w:val="002B425F"/>
    <w:rsid w:val="002C00F3"/>
    <w:rsid w:val="002C126C"/>
    <w:rsid w:val="002C5EC5"/>
    <w:rsid w:val="002C68C0"/>
    <w:rsid w:val="002E694D"/>
    <w:rsid w:val="002E7445"/>
    <w:rsid w:val="002F26E0"/>
    <w:rsid w:val="002F27A7"/>
    <w:rsid w:val="003037D4"/>
    <w:rsid w:val="00307C30"/>
    <w:rsid w:val="00307DE7"/>
    <w:rsid w:val="00307E64"/>
    <w:rsid w:val="00314421"/>
    <w:rsid w:val="003149EE"/>
    <w:rsid w:val="00315CF5"/>
    <w:rsid w:val="00315F25"/>
    <w:rsid w:val="0031649F"/>
    <w:rsid w:val="00316AFB"/>
    <w:rsid w:val="00321465"/>
    <w:rsid w:val="00321786"/>
    <w:rsid w:val="003221B1"/>
    <w:rsid w:val="0032295C"/>
    <w:rsid w:val="003250E7"/>
    <w:rsid w:val="003273BF"/>
    <w:rsid w:val="003339D7"/>
    <w:rsid w:val="0033407F"/>
    <w:rsid w:val="00337686"/>
    <w:rsid w:val="00340E38"/>
    <w:rsid w:val="00341796"/>
    <w:rsid w:val="00342D96"/>
    <w:rsid w:val="00343013"/>
    <w:rsid w:val="00344448"/>
    <w:rsid w:val="003446A1"/>
    <w:rsid w:val="00352912"/>
    <w:rsid w:val="0035386C"/>
    <w:rsid w:val="00361F84"/>
    <w:rsid w:val="0036634E"/>
    <w:rsid w:val="00372559"/>
    <w:rsid w:val="00374A62"/>
    <w:rsid w:val="00374FEB"/>
    <w:rsid w:val="00382D87"/>
    <w:rsid w:val="0038303D"/>
    <w:rsid w:val="00383EED"/>
    <w:rsid w:val="0038694E"/>
    <w:rsid w:val="00387B2C"/>
    <w:rsid w:val="00387F62"/>
    <w:rsid w:val="00392CAB"/>
    <w:rsid w:val="003943DA"/>
    <w:rsid w:val="003946FC"/>
    <w:rsid w:val="00397C66"/>
    <w:rsid w:val="003A10E0"/>
    <w:rsid w:val="003A38C4"/>
    <w:rsid w:val="003B001E"/>
    <w:rsid w:val="003B0915"/>
    <w:rsid w:val="003B34B1"/>
    <w:rsid w:val="003B56C1"/>
    <w:rsid w:val="003B741E"/>
    <w:rsid w:val="003C6A76"/>
    <w:rsid w:val="003D1666"/>
    <w:rsid w:val="003D4221"/>
    <w:rsid w:val="003E3D96"/>
    <w:rsid w:val="003F1318"/>
    <w:rsid w:val="00402D0B"/>
    <w:rsid w:val="00403EBB"/>
    <w:rsid w:val="004173AF"/>
    <w:rsid w:val="0041843B"/>
    <w:rsid w:val="00421625"/>
    <w:rsid w:val="004234B6"/>
    <w:rsid w:val="00426666"/>
    <w:rsid w:val="00430CA5"/>
    <w:rsid w:val="004324B6"/>
    <w:rsid w:val="00432865"/>
    <w:rsid w:val="00432F94"/>
    <w:rsid w:val="00433C62"/>
    <w:rsid w:val="00433E01"/>
    <w:rsid w:val="004434B7"/>
    <w:rsid w:val="00450E38"/>
    <w:rsid w:val="00454356"/>
    <w:rsid w:val="00454841"/>
    <w:rsid w:val="00456027"/>
    <w:rsid w:val="00457B9B"/>
    <w:rsid w:val="004615DE"/>
    <w:rsid w:val="0046438F"/>
    <w:rsid w:val="00474FE9"/>
    <w:rsid w:val="004755FB"/>
    <w:rsid w:val="004772E3"/>
    <w:rsid w:val="004777D9"/>
    <w:rsid w:val="00484A9A"/>
    <w:rsid w:val="00485037"/>
    <w:rsid w:val="004877B7"/>
    <w:rsid w:val="00493F4E"/>
    <w:rsid w:val="004A37F8"/>
    <w:rsid w:val="004A407A"/>
    <w:rsid w:val="004A4CD7"/>
    <w:rsid w:val="004A4CF8"/>
    <w:rsid w:val="004A4EB2"/>
    <w:rsid w:val="004A57E7"/>
    <w:rsid w:val="004A6E91"/>
    <w:rsid w:val="004B2AB3"/>
    <w:rsid w:val="004B7E7E"/>
    <w:rsid w:val="004C082A"/>
    <w:rsid w:val="004C188B"/>
    <w:rsid w:val="004C269B"/>
    <w:rsid w:val="004C6D05"/>
    <w:rsid w:val="004D5F03"/>
    <w:rsid w:val="004E2988"/>
    <w:rsid w:val="004EB678"/>
    <w:rsid w:val="004F1691"/>
    <w:rsid w:val="004F2076"/>
    <w:rsid w:val="004F2E4E"/>
    <w:rsid w:val="004F4D91"/>
    <w:rsid w:val="004F5A3D"/>
    <w:rsid w:val="004F6589"/>
    <w:rsid w:val="005008F3"/>
    <w:rsid w:val="005046C3"/>
    <w:rsid w:val="00506FC9"/>
    <w:rsid w:val="005128FB"/>
    <w:rsid w:val="00513B56"/>
    <w:rsid w:val="0051532B"/>
    <w:rsid w:val="005202EB"/>
    <w:rsid w:val="00522163"/>
    <w:rsid w:val="00524FD6"/>
    <w:rsid w:val="005330BF"/>
    <w:rsid w:val="00537D9D"/>
    <w:rsid w:val="005418D5"/>
    <w:rsid w:val="00544E00"/>
    <w:rsid w:val="00545E68"/>
    <w:rsid w:val="0054613B"/>
    <w:rsid w:val="00550DA4"/>
    <w:rsid w:val="005546B9"/>
    <w:rsid w:val="00556D48"/>
    <w:rsid w:val="005604E8"/>
    <w:rsid w:val="00563900"/>
    <w:rsid w:val="005715E1"/>
    <w:rsid w:val="00573749"/>
    <w:rsid w:val="00573CDB"/>
    <w:rsid w:val="0057548C"/>
    <w:rsid w:val="00577667"/>
    <w:rsid w:val="00577C2C"/>
    <w:rsid w:val="005863FF"/>
    <w:rsid w:val="00590208"/>
    <w:rsid w:val="005908FB"/>
    <w:rsid w:val="00590E5C"/>
    <w:rsid w:val="00595392"/>
    <w:rsid w:val="005953F2"/>
    <w:rsid w:val="005A09D7"/>
    <w:rsid w:val="005A18E4"/>
    <w:rsid w:val="005A36A4"/>
    <w:rsid w:val="005B28E6"/>
    <w:rsid w:val="005B70D1"/>
    <w:rsid w:val="005B790A"/>
    <w:rsid w:val="005C1950"/>
    <w:rsid w:val="005C19D3"/>
    <w:rsid w:val="005C2DB8"/>
    <w:rsid w:val="005C6538"/>
    <w:rsid w:val="005D5105"/>
    <w:rsid w:val="005D5B93"/>
    <w:rsid w:val="005D5C82"/>
    <w:rsid w:val="005D645A"/>
    <w:rsid w:val="005D7942"/>
    <w:rsid w:val="005E29B8"/>
    <w:rsid w:val="005E5966"/>
    <w:rsid w:val="005E5A9A"/>
    <w:rsid w:val="005E7B62"/>
    <w:rsid w:val="005F3F44"/>
    <w:rsid w:val="005F5D1E"/>
    <w:rsid w:val="0060074D"/>
    <w:rsid w:val="006023EF"/>
    <w:rsid w:val="00605420"/>
    <w:rsid w:val="0060584B"/>
    <w:rsid w:val="00607745"/>
    <w:rsid w:val="00612AB6"/>
    <w:rsid w:val="00614759"/>
    <w:rsid w:val="00621B6A"/>
    <w:rsid w:val="00622993"/>
    <w:rsid w:val="00626882"/>
    <w:rsid w:val="006364D8"/>
    <w:rsid w:val="00636E55"/>
    <w:rsid w:val="00640865"/>
    <w:rsid w:val="006432F2"/>
    <w:rsid w:val="00644F87"/>
    <w:rsid w:val="006626B7"/>
    <w:rsid w:val="00662A6D"/>
    <w:rsid w:val="00664F33"/>
    <w:rsid w:val="00671484"/>
    <w:rsid w:val="00671797"/>
    <w:rsid w:val="006761AE"/>
    <w:rsid w:val="0067745F"/>
    <w:rsid w:val="006812C2"/>
    <w:rsid w:val="00684438"/>
    <w:rsid w:val="006844B1"/>
    <w:rsid w:val="006870EF"/>
    <w:rsid w:val="006919DA"/>
    <w:rsid w:val="006A0A57"/>
    <w:rsid w:val="006A1FBE"/>
    <w:rsid w:val="006A4BDA"/>
    <w:rsid w:val="006B128C"/>
    <w:rsid w:val="006B1ACA"/>
    <w:rsid w:val="006C19CC"/>
    <w:rsid w:val="006C479F"/>
    <w:rsid w:val="006C779A"/>
    <w:rsid w:val="006D35FF"/>
    <w:rsid w:val="006D3E38"/>
    <w:rsid w:val="006D7396"/>
    <w:rsid w:val="006D7E41"/>
    <w:rsid w:val="006E0368"/>
    <w:rsid w:val="006E262A"/>
    <w:rsid w:val="006E4089"/>
    <w:rsid w:val="006E49D3"/>
    <w:rsid w:val="006E4BC9"/>
    <w:rsid w:val="006E4C74"/>
    <w:rsid w:val="006F23DA"/>
    <w:rsid w:val="006F49C4"/>
    <w:rsid w:val="006F4D3D"/>
    <w:rsid w:val="006F543D"/>
    <w:rsid w:val="006F578D"/>
    <w:rsid w:val="00705F22"/>
    <w:rsid w:val="0071015B"/>
    <w:rsid w:val="00710DBC"/>
    <w:rsid w:val="0071254A"/>
    <w:rsid w:val="007158A6"/>
    <w:rsid w:val="0072123B"/>
    <w:rsid w:val="00722DF8"/>
    <w:rsid w:val="00732052"/>
    <w:rsid w:val="00732BD0"/>
    <w:rsid w:val="00732C83"/>
    <w:rsid w:val="007338A8"/>
    <w:rsid w:val="00734301"/>
    <w:rsid w:val="0073457F"/>
    <w:rsid w:val="007349FC"/>
    <w:rsid w:val="00735D11"/>
    <w:rsid w:val="00736739"/>
    <w:rsid w:val="0074048A"/>
    <w:rsid w:val="00742AA0"/>
    <w:rsid w:val="007446DC"/>
    <w:rsid w:val="00744EAF"/>
    <w:rsid w:val="00746AD0"/>
    <w:rsid w:val="00750D70"/>
    <w:rsid w:val="00751321"/>
    <w:rsid w:val="00751C53"/>
    <w:rsid w:val="007520A9"/>
    <w:rsid w:val="007543F8"/>
    <w:rsid w:val="00754AAE"/>
    <w:rsid w:val="00757B97"/>
    <w:rsid w:val="007608CB"/>
    <w:rsid w:val="00760A8E"/>
    <w:rsid w:val="00761AFC"/>
    <w:rsid w:val="00762E35"/>
    <w:rsid w:val="00771F10"/>
    <w:rsid w:val="0077539B"/>
    <w:rsid w:val="00775E2A"/>
    <w:rsid w:val="00776D43"/>
    <w:rsid w:val="00776F98"/>
    <w:rsid w:val="00777298"/>
    <w:rsid w:val="00782F7C"/>
    <w:rsid w:val="00785643"/>
    <w:rsid w:val="007869F8"/>
    <w:rsid w:val="007875EB"/>
    <w:rsid w:val="007877AD"/>
    <w:rsid w:val="007978D4"/>
    <w:rsid w:val="007A1459"/>
    <w:rsid w:val="007B2EBE"/>
    <w:rsid w:val="007B495F"/>
    <w:rsid w:val="007B4DE6"/>
    <w:rsid w:val="007B756E"/>
    <w:rsid w:val="007C159F"/>
    <w:rsid w:val="007C6DAF"/>
    <w:rsid w:val="007D3623"/>
    <w:rsid w:val="007D3ADE"/>
    <w:rsid w:val="007D516C"/>
    <w:rsid w:val="007D7915"/>
    <w:rsid w:val="007E0BC2"/>
    <w:rsid w:val="007E1BD6"/>
    <w:rsid w:val="007E29D1"/>
    <w:rsid w:val="007E4175"/>
    <w:rsid w:val="007E4A05"/>
    <w:rsid w:val="007F3465"/>
    <w:rsid w:val="00804169"/>
    <w:rsid w:val="0081418F"/>
    <w:rsid w:val="00817F68"/>
    <w:rsid w:val="0082600C"/>
    <w:rsid w:val="008318DE"/>
    <w:rsid w:val="008348D7"/>
    <w:rsid w:val="00836433"/>
    <w:rsid w:val="0084080E"/>
    <w:rsid w:val="00841B2D"/>
    <w:rsid w:val="00841C4A"/>
    <w:rsid w:val="008433D1"/>
    <w:rsid w:val="00845B5B"/>
    <w:rsid w:val="00845B9D"/>
    <w:rsid w:val="00852823"/>
    <w:rsid w:val="008533E3"/>
    <w:rsid w:val="00853AB7"/>
    <w:rsid w:val="0086702B"/>
    <w:rsid w:val="00867441"/>
    <w:rsid w:val="00867883"/>
    <w:rsid w:val="00867930"/>
    <w:rsid w:val="00870D99"/>
    <w:rsid w:val="0088039E"/>
    <w:rsid w:val="008809D4"/>
    <w:rsid w:val="0088397D"/>
    <w:rsid w:val="00885602"/>
    <w:rsid w:val="00885C50"/>
    <w:rsid w:val="008878E3"/>
    <w:rsid w:val="00893589"/>
    <w:rsid w:val="00893647"/>
    <w:rsid w:val="008939C4"/>
    <w:rsid w:val="00893BD4"/>
    <w:rsid w:val="0089555E"/>
    <w:rsid w:val="00897830"/>
    <w:rsid w:val="008A11DB"/>
    <w:rsid w:val="008A1F48"/>
    <w:rsid w:val="008A36F6"/>
    <w:rsid w:val="008A3759"/>
    <w:rsid w:val="008A3B1D"/>
    <w:rsid w:val="008A6B0E"/>
    <w:rsid w:val="008A788D"/>
    <w:rsid w:val="008B2BC2"/>
    <w:rsid w:val="008B66A4"/>
    <w:rsid w:val="008B7E14"/>
    <w:rsid w:val="008C08B0"/>
    <w:rsid w:val="008C08D5"/>
    <w:rsid w:val="008C356A"/>
    <w:rsid w:val="008C74EC"/>
    <w:rsid w:val="008C75D3"/>
    <w:rsid w:val="008D0CB0"/>
    <w:rsid w:val="008D31D9"/>
    <w:rsid w:val="008D468E"/>
    <w:rsid w:val="008D4E52"/>
    <w:rsid w:val="008D6479"/>
    <w:rsid w:val="008E1983"/>
    <w:rsid w:val="008E3BB3"/>
    <w:rsid w:val="008F06A4"/>
    <w:rsid w:val="008F5724"/>
    <w:rsid w:val="008F5E2A"/>
    <w:rsid w:val="00900AEB"/>
    <w:rsid w:val="00900DF6"/>
    <w:rsid w:val="00903EAE"/>
    <w:rsid w:val="00912350"/>
    <w:rsid w:val="009139F6"/>
    <w:rsid w:val="00914319"/>
    <w:rsid w:val="00916BB2"/>
    <w:rsid w:val="00925284"/>
    <w:rsid w:val="00925EE7"/>
    <w:rsid w:val="00925F5C"/>
    <w:rsid w:val="00930B5F"/>
    <w:rsid w:val="009310E2"/>
    <w:rsid w:val="00937A75"/>
    <w:rsid w:val="00942146"/>
    <w:rsid w:val="00946512"/>
    <w:rsid w:val="00950085"/>
    <w:rsid w:val="00952505"/>
    <w:rsid w:val="00955001"/>
    <w:rsid w:val="00955DEE"/>
    <w:rsid w:val="00964A3B"/>
    <w:rsid w:val="009658B7"/>
    <w:rsid w:val="00966D32"/>
    <w:rsid w:val="0097432D"/>
    <w:rsid w:val="00974D10"/>
    <w:rsid w:val="00975070"/>
    <w:rsid w:val="009777FC"/>
    <w:rsid w:val="00981DC7"/>
    <w:rsid w:val="009825FD"/>
    <w:rsid w:val="009866C5"/>
    <w:rsid w:val="009A0ABC"/>
    <w:rsid w:val="009A252C"/>
    <w:rsid w:val="009A3DC7"/>
    <w:rsid w:val="009A4845"/>
    <w:rsid w:val="009B0224"/>
    <w:rsid w:val="009B55C4"/>
    <w:rsid w:val="009C0A9B"/>
    <w:rsid w:val="009C1BF6"/>
    <w:rsid w:val="009C2DAE"/>
    <w:rsid w:val="009C62B6"/>
    <w:rsid w:val="009D4279"/>
    <w:rsid w:val="009D4346"/>
    <w:rsid w:val="009D796C"/>
    <w:rsid w:val="009E12EC"/>
    <w:rsid w:val="009E5A3C"/>
    <w:rsid w:val="009E5F33"/>
    <w:rsid w:val="009E7995"/>
    <w:rsid w:val="009F1602"/>
    <w:rsid w:val="009F4CA2"/>
    <w:rsid w:val="009F56F6"/>
    <w:rsid w:val="00A02BDD"/>
    <w:rsid w:val="00A03B87"/>
    <w:rsid w:val="00A06924"/>
    <w:rsid w:val="00A1056A"/>
    <w:rsid w:val="00A15A76"/>
    <w:rsid w:val="00A16D3A"/>
    <w:rsid w:val="00A17648"/>
    <w:rsid w:val="00A24D90"/>
    <w:rsid w:val="00A30259"/>
    <w:rsid w:val="00A354CD"/>
    <w:rsid w:val="00A36E43"/>
    <w:rsid w:val="00A3734F"/>
    <w:rsid w:val="00A42182"/>
    <w:rsid w:val="00A47935"/>
    <w:rsid w:val="00A63A9A"/>
    <w:rsid w:val="00A65193"/>
    <w:rsid w:val="00A70554"/>
    <w:rsid w:val="00A72585"/>
    <w:rsid w:val="00A825E3"/>
    <w:rsid w:val="00A97BDE"/>
    <w:rsid w:val="00AA19EB"/>
    <w:rsid w:val="00AA221D"/>
    <w:rsid w:val="00AB389C"/>
    <w:rsid w:val="00AB5819"/>
    <w:rsid w:val="00AB7321"/>
    <w:rsid w:val="00AC2D5C"/>
    <w:rsid w:val="00AC4995"/>
    <w:rsid w:val="00AC7E0C"/>
    <w:rsid w:val="00AD3452"/>
    <w:rsid w:val="00AD56EF"/>
    <w:rsid w:val="00AE105B"/>
    <w:rsid w:val="00AE1EF4"/>
    <w:rsid w:val="00AE26D9"/>
    <w:rsid w:val="00AE5886"/>
    <w:rsid w:val="00AE72C3"/>
    <w:rsid w:val="00AE775A"/>
    <w:rsid w:val="00AF05BB"/>
    <w:rsid w:val="00AF1652"/>
    <w:rsid w:val="00AF5C39"/>
    <w:rsid w:val="00B003A1"/>
    <w:rsid w:val="00B00634"/>
    <w:rsid w:val="00B00AB2"/>
    <w:rsid w:val="00B0246C"/>
    <w:rsid w:val="00B039B6"/>
    <w:rsid w:val="00B0592A"/>
    <w:rsid w:val="00B061E4"/>
    <w:rsid w:val="00B10CF4"/>
    <w:rsid w:val="00B153DB"/>
    <w:rsid w:val="00B165C8"/>
    <w:rsid w:val="00B20A9D"/>
    <w:rsid w:val="00B22F03"/>
    <w:rsid w:val="00B24DA5"/>
    <w:rsid w:val="00B25624"/>
    <w:rsid w:val="00B31FE0"/>
    <w:rsid w:val="00B3565E"/>
    <w:rsid w:val="00B421D1"/>
    <w:rsid w:val="00B4278D"/>
    <w:rsid w:val="00B45A31"/>
    <w:rsid w:val="00B50C78"/>
    <w:rsid w:val="00B51859"/>
    <w:rsid w:val="00B52722"/>
    <w:rsid w:val="00B52D48"/>
    <w:rsid w:val="00B53E15"/>
    <w:rsid w:val="00B54AF3"/>
    <w:rsid w:val="00B54E28"/>
    <w:rsid w:val="00B569E1"/>
    <w:rsid w:val="00B57CF6"/>
    <w:rsid w:val="00B64C41"/>
    <w:rsid w:val="00B65DFF"/>
    <w:rsid w:val="00B72CBD"/>
    <w:rsid w:val="00B751DD"/>
    <w:rsid w:val="00B77645"/>
    <w:rsid w:val="00B77B36"/>
    <w:rsid w:val="00B8678A"/>
    <w:rsid w:val="00B86B55"/>
    <w:rsid w:val="00B87E35"/>
    <w:rsid w:val="00B9579F"/>
    <w:rsid w:val="00BA2C1F"/>
    <w:rsid w:val="00BA41C8"/>
    <w:rsid w:val="00BB2586"/>
    <w:rsid w:val="00BB60F5"/>
    <w:rsid w:val="00BC073C"/>
    <w:rsid w:val="00BC2C8D"/>
    <w:rsid w:val="00BC5DED"/>
    <w:rsid w:val="00BC66DE"/>
    <w:rsid w:val="00BC74F2"/>
    <w:rsid w:val="00BD0565"/>
    <w:rsid w:val="00BD13CE"/>
    <w:rsid w:val="00BD7051"/>
    <w:rsid w:val="00BE18A7"/>
    <w:rsid w:val="00BE25E9"/>
    <w:rsid w:val="00BE2F73"/>
    <w:rsid w:val="00BE4C62"/>
    <w:rsid w:val="00BF0BAE"/>
    <w:rsid w:val="00BF21EE"/>
    <w:rsid w:val="00BF4ACF"/>
    <w:rsid w:val="00C060FC"/>
    <w:rsid w:val="00C10B88"/>
    <w:rsid w:val="00C11C5D"/>
    <w:rsid w:val="00C17871"/>
    <w:rsid w:val="00C223D4"/>
    <w:rsid w:val="00C24492"/>
    <w:rsid w:val="00C26C2E"/>
    <w:rsid w:val="00C35B13"/>
    <w:rsid w:val="00C3602D"/>
    <w:rsid w:val="00C41605"/>
    <w:rsid w:val="00C4429E"/>
    <w:rsid w:val="00C5338A"/>
    <w:rsid w:val="00C53748"/>
    <w:rsid w:val="00C56988"/>
    <w:rsid w:val="00C57A8F"/>
    <w:rsid w:val="00C57CFA"/>
    <w:rsid w:val="00C64DDB"/>
    <w:rsid w:val="00C702C5"/>
    <w:rsid w:val="00C84B48"/>
    <w:rsid w:val="00C8721B"/>
    <w:rsid w:val="00C9275F"/>
    <w:rsid w:val="00C935BE"/>
    <w:rsid w:val="00C93B15"/>
    <w:rsid w:val="00C93BA4"/>
    <w:rsid w:val="00C9500F"/>
    <w:rsid w:val="00CA0BED"/>
    <w:rsid w:val="00CA42DE"/>
    <w:rsid w:val="00CA62BD"/>
    <w:rsid w:val="00CA792E"/>
    <w:rsid w:val="00CB2E89"/>
    <w:rsid w:val="00CB508A"/>
    <w:rsid w:val="00CB5A06"/>
    <w:rsid w:val="00CC3FCF"/>
    <w:rsid w:val="00CC5CF4"/>
    <w:rsid w:val="00CD0130"/>
    <w:rsid w:val="00CD107B"/>
    <w:rsid w:val="00CD2E88"/>
    <w:rsid w:val="00CD30B1"/>
    <w:rsid w:val="00CE321C"/>
    <w:rsid w:val="00CE7780"/>
    <w:rsid w:val="00CF181B"/>
    <w:rsid w:val="00CF1949"/>
    <w:rsid w:val="00CF1B9A"/>
    <w:rsid w:val="00CF233A"/>
    <w:rsid w:val="00CF3A8A"/>
    <w:rsid w:val="00CF3F94"/>
    <w:rsid w:val="00CF6DDC"/>
    <w:rsid w:val="00CF7566"/>
    <w:rsid w:val="00D04C42"/>
    <w:rsid w:val="00D04D9A"/>
    <w:rsid w:val="00D04DE5"/>
    <w:rsid w:val="00D05DD3"/>
    <w:rsid w:val="00D12F00"/>
    <w:rsid w:val="00D15390"/>
    <w:rsid w:val="00D335B2"/>
    <w:rsid w:val="00D41EB6"/>
    <w:rsid w:val="00D42C66"/>
    <w:rsid w:val="00D46823"/>
    <w:rsid w:val="00D47D7C"/>
    <w:rsid w:val="00D51252"/>
    <w:rsid w:val="00D523EF"/>
    <w:rsid w:val="00D52A35"/>
    <w:rsid w:val="00D53FC0"/>
    <w:rsid w:val="00D558A2"/>
    <w:rsid w:val="00D569D4"/>
    <w:rsid w:val="00D57650"/>
    <w:rsid w:val="00D621D2"/>
    <w:rsid w:val="00D6738D"/>
    <w:rsid w:val="00D74F93"/>
    <w:rsid w:val="00D762DC"/>
    <w:rsid w:val="00D769AE"/>
    <w:rsid w:val="00D79D29"/>
    <w:rsid w:val="00D87A0A"/>
    <w:rsid w:val="00D9095A"/>
    <w:rsid w:val="00D914B4"/>
    <w:rsid w:val="00D92A72"/>
    <w:rsid w:val="00D96678"/>
    <w:rsid w:val="00DA2AE1"/>
    <w:rsid w:val="00DA3F6C"/>
    <w:rsid w:val="00DA4AA1"/>
    <w:rsid w:val="00DA6B07"/>
    <w:rsid w:val="00DA7195"/>
    <w:rsid w:val="00DB092B"/>
    <w:rsid w:val="00DB43A8"/>
    <w:rsid w:val="00DC3383"/>
    <w:rsid w:val="00DC7FFB"/>
    <w:rsid w:val="00DD107D"/>
    <w:rsid w:val="00DD27E9"/>
    <w:rsid w:val="00DD497E"/>
    <w:rsid w:val="00DD676F"/>
    <w:rsid w:val="00DE0397"/>
    <w:rsid w:val="00DE1E1A"/>
    <w:rsid w:val="00DE20FF"/>
    <w:rsid w:val="00DE259C"/>
    <w:rsid w:val="00DE3A71"/>
    <w:rsid w:val="00DE3DBB"/>
    <w:rsid w:val="00DE44FD"/>
    <w:rsid w:val="00DE464E"/>
    <w:rsid w:val="00DF0ADB"/>
    <w:rsid w:val="00DF3BC8"/>
    <w:rsid w:val="00DF60FC"/>
    <w:rsid w:val="00DF6EC2"/>
    <w:rsid w:val="00E04935"/>
    <w:rsid w:val="00E04B52"/>
    <w:rsid w:val="00E0664C"/>
    <w:rsid w:val="00E11241"/>
    <w:rsid w:val="00E1281F"/>
    <w:rsid w:val="00E12CAC"/>
    <w:rsid w:val="00E15D7E"/>
    <w:rsid w:val="00E20044"/>
    <w:rsid w:val="00E25473"/>
    <w:rsid w:val="00E31B82"/>
    <w:rsid w:val="00E34001"/>
    <w:rsid w:val="00E456F1"/>
    <w:rsid w:val="00E460AA"/>
    <w:rsid w:val="00E469D9"/>
    <w:rsid w:val="00E5109B"/>
    <w:rsid w:val="00E53AB6"/>
    <w:rsid w:val="00E543DF"/>
    <w:rsid w:val="00E54527"/>
    <w:rsid w:val="00E54900"/>
    <w:rsid w:val="00E557DB"/>
    <w:rsid w:val="00E57728"/>
    <w:rsid w:val="00E62991"/>
    <w:rsid w:val="00E62BA2"/>
    <w:rsid w:val="00E62D79"/>
    <w:rsid w:val="00E63127"/>
    <w:rsid w:val="00E64BEA"/>
    <w:rsid w:val="00E74AF0"/>
    <w:rsid w:val="00E76DCC"/>
    <w:rsid w:val="00E779F4"/>
    <w:rsid w:val="00E81171"/>
    <w:rsid w:val="00E901B8"/>
    <w:rsid w:val="00E91343"/>
    <w:rsid w:val="00EA1ABF"/>
    <w:rsid w:val="00EA7AB1"/>
    <w:rsid w:val="00EB0697"/>
    <w:rsid w:val="00EB081B"/>
    <w:rsid w:val="00EB1991"/>
    <w:rsid w:val="00EB6EF7"/>
    <w:rsid w:val="00EC1FC7"/>
    <w:rsid w:val="00EC335D"/>
    <w:rsid w:val="00ED07F3"/>
    <w:rsid w:val="00ED4359"/>
    <w:rsid w:val="00ED498E"/>
    <w:rsid w:val="00EE1319"/>
    <w:rsid w:val="00EE4FC6"/>
    <w:rsid w:val="00EF312D"/>
    <w:rsid w:val="00EF70EC"/>
    <w:rsid w:val="00EF75E7"/>
    <w:rsid w:val="00F008FD"/>
    <w:rsid w:val="00F022B9"/>
    <w:rsid w:val="00F07C6D"/>
    <w:rsid w:val="00F099AC"/>
    <w:rsid w:val="00F16138"/>
    <w:rsid w:val="00F22715"/>
    <w:rsid w:val="00F238A1"/>
    <w:rsid w:val="00F24869"/>
    <w:rsid w:val="00F26CFF"/>
    <w:rsid w:val="00F31893"/>
    <w:rsid w:val="00F35EE8"/>
    <w:rsid w:val="00F43D83"/>
    <w:rsid w:val="00F47527"/>
    <w:rsid w:val="00F56DDC"/>
    <w:rsid w:val="00F63DD3"/>
    <w:rsid w:val="00F665B4"/>
    <w:rsid w:val="00F66933"/>
    <w:rsid w:val="00F75A0E"/>
    <w:rsid w:val="00F76FCF"/>
    <w:rsid w:val="00F80BB3"/>
    <w:rsid w:val="00F85179"/>
    <w:rsid w:val="00F8607E"/>
    <w:rsid w:val="00F907B8"/>
    <w:rsid w:val="00F95B78"/>
    <w:rsid w:val="00F961BE"/>
    <w:rsid w:val="00FA0B1B"/>
    <w:rsid w:val="00FA30D8"/>
    <w:rsid w:val="00FA5BCA"/>
    <w:rsid w:val="00FA7EDA"/>
    <w:rsid w:val="00FB4A61"/>
    <w:rsid w:val="00FB58E9"/>
    <w:rsid w:val="00FB62B9"/>
    <w:rsid w:val="00FC047C"/>
    <w:rsid w:val="00FC2348"/>
    <w:rsid w:val="00FC3F10"/>
    <w:rsid w:val="00FC5F91"/>
    <w:rsid w:val="00FD13B5"/>
    <w:rsid w:val="00FD29A7"/>
    <w:rsid w:val="00FD7070"/>
    <w:rsid w:val="00FE1BF3"/>
    <w:rsid w:val="00FE1CF1"/>
    <w:rsid w:val="00FE1E1B"/>
    <w:rsid w:val="00FE3E72"/>
    <w:rsid w:val="00FE566B"/>
    <w:rsid w:val="00FF2A28"/>
    <w:rsid w:val="011E12CB"/>
    <w:rsid w:val="0144ABAD"/>
    <w:rsid w:val="015DD1A6"/>
    <w:rsid w:val="01C9DED1"/>
    <w:rsid w:val="01D2B8C8"/>
    <w:rsid w:val="01D577D6"/>
    <w:rsid w:val="01D6ACF0"/>
    <w:rsid w:val="01F1F7B4"/>
    <w:rsid w:val="021CC54E"/>
    <w:rsid w:val="022F7047"/>
    <w:rsid w:val="023645F8"/>
    <w:rsid w:val="02BE4138"/>
    <w:rsid w:val="02DFA603"/>
    <w:rsid w:val="03715678"/>
    <w:rsid w:val="037BB72C"/>
    <w:rsid w:val="038D0D44"/>
    <w:rsid w:val="03C053EC"/>
    <w:rsid w:val="0426F04C"/>
    <w:rsid w:val="045E8031"/>
    <w:rsid w:val="0492B067"/>
    <w:rsid w:val="049CFE59"/>
    <w:rsid w:val="04D48405"/>
    <w:rsid w:val="04F888AE"/>
    <w:rsid w:val="04F9911F"/>
    <w:rsid w:val="04FAB63C"/>
    <w:rsid w:val="05368248"/>
    <w:rsid w:val="053DDAB4"/>
    <w:rsid w:val="05498C15"/>
    <w:rsid w:val="055BA0E7"/>
    <w:rsid w:val="05D31BD7"/>
    <w:rsid w:val="05D63631"/>
    <w:rsid w:val="05E7F7EE"/>
    <w:rsid w:val="05FDA318"/>
    <w:rsid w:val="0607DD35"/>
    <w:rsid w:val="064ECBCC"/>
    <w:rsid w:val="0668AAAF"/>
    <w:rsid w:val="06A0D325"/>
    <w:rsid w:val="06A11991"/>
    <w:rsid w:val="06B81083"/>
    <w:rsid w:val="06D2FDEE"/>
    <w:rsid w:val="06DEF591"/>
    <w:rsid w:val="06E0EE19"/>
    <w:rsid w:val="07099AAA"/>
    <w:rsid w:val="073E78E5"/>
    <w:rsid w:val="0778C05B"/>
    <w:rsid w:val="0796EE23"/>
    <w:rsid w:val="07AC574C"/>
    <w:rsid w:val="07AE96BA"/>
    <w:rsid w:val="0868D1DE"/>
    <w:rsid w:val="08A6669D"/>
    <w:rsid w:val="08C63C34"/>
    <w:rsid w:val="08C7923C"/>
    <w:rsid w:val="08EC9E7A"/>
    <w:rsid w:val="08F4C28F"/>
    <w:rsid w:val="090E237F"/>
    <w:rsid w:val="093D0814"/>
    <w:rsid w:val="094099B1"/>
    <w:rsid w:val="096F53FF"/>
    <w:rsid w:val="0973D469"/>
    <w:rsid w:val="09785DDE"/>
    <w:rsid w:val="097DE067"/>
    <w:rsid w:val="0984AFC3"/>
    <w:rsid w:val="09B6CF4B"/>
    <w:rsid w:val="09B93700"/>
    <w:rsid w:val="09BAFD22"/>
    <w:rsid w:val="09BE0A77"/>
    <w:rsid w:val="09CF9E99"/>
    <w:rsid w:val="09F98A61"/>
    <w:rsid w:val="0A90C8A0"/>
    <w:rsid w:val="0B18BB90"/>
    <w:rsid w:val="0B1ED906"/>
    <w:rsid w:val="0B330C7D"/>
    <w:rsid w:val="0B88EECF"/>
    <w:rsid w:val="0BCC470E"/>
    <w:rsid w:val="0BE639FB"/>
    <w:rsid w:val="0BF168A5"/>
    <w:rsid w:val="0C97B0A6"/>
    <w:rsid w:val="0C98AA3D"/>
    <w:rsid w:val="0CC7A8AF"/>
    <w:rsid w:val="0CDB32B4"/>
    <w:rsid w:val="0CE08305"/>
    <w:rsid w:val="0CF1231C"/>
    <w:rsid w:val="0D38E446"/>
    <w:rsid w:val="0D69370A"/>
    <w:rsid w:val="0D7A1E76"/>
    <w:rsid w:val="0E1B5241"/>
    <w:rsid w:val="0E2602E0"/>
    <w:rsid w:val="0E338107"/>
    <w:rsid w:val="0E362946"/>
    <w:rsid w:val="0E874B08"/>
    <w:rsid w:val="0E8B8044"/>
    <w:rsid w:val="0E8EA962"/>
    <w:rsid w:val="0E90D801"/>
    <w:rsid w:val="0EC0CC38"/>
    <w:rsid w:val="0EC50E57"/>
    <w:rsid w:val="0ED9FCFF"/>
    <w:rsid w:val="0EDAEEE7"/>
    <w:rsid w:val="0F0C36AE"/>
    <w:rsid w:val="0F28680A"/>
    <w:rsid w:val="0F313D89"/>
    <w:rsid w:val="0F55ABE0"/>
    <w:rsid w:val="0F6BCE8C"/>
    <w:rsid w:val="0F7375B4"/>
    <w:rsid w:val="0F9C0708"/>
    <w:rsid w:val="0FDEBC9E"/>
    <w:rsid w:val="102A051A"/>
    <w:rsid w:val="10536197"/>
    <w:rsid w:val="10718A2D"/>
    <w:rsid w:val="10D3267E"/>
    <w:rsid w:val="10FE55C9"/>
    <w:rsid w:val="1136162A"/>
    <w:rsid w:val="11368ED3"/>
    <w:rsid w:val="113B87F3"/>
    <w:rsid w:val="11662393"/>
    <w:rsid w:val="11818496"/>
    <w:rsid w:val="1199A90C"/>
    <w:rsid w:val="11AA19E6"/>
    <w:rsid w:val="11B583A1"/>
    <w:rsid w:val="12057C79"/>
    <w:rsid w:val="12139482"/>
    <w:rsid w:val="1216183E"/>
    <w:rsid w:val="121C226C"/>
    <w:rsid w:val="1230330D"/>
    <w:rsid w:val="1245E6F1"/>
    <w:rsid w:val="125B495A"/>
    <w:rsid w:val="125D150B"/>
    <w:rsid w:val="126DC0D9"/>
    <w:rsid w:val="129578F2"/>
    <w:rsid w:val="12DD23A7"/>
    <w:rsid w:val="12DF72B3"/>
    <w:rsid w:val="130A6DF7"/>
    <w:rsid w:val="131763B3"/>
    <w:rsid w:val="13337339"/>
    <w:rsid w:val="13817724"/>
    <w:rsid w:val="1385F6F3"/>
    <w:rsid w:val="13B1013C"/>
    <w:rsid w:val="13D0F896"/>
    <w:rsid w:val="13ED103A"/>
    <w:rsid w:val="13F4364F"/>
    <w:rsid w:val="140B150B"/>
    <w:rsid w:val="1447645E"/>
    <w:rsid w:val="149133B0"/>
    <w:rsid w:val="14A7112C"/>
    <w:rsid w:val="14AAA6CC"/>
    <w:rsid w:val="14C03AAB"/>
    <w:rsid w:val="14E6ABDB"/>
    <w:rsid w:val="1504CF82"/>
    <w:rsid w:val="1519264D"/>
    <w:rsid w:val="156269EC"/>
    <w:rsid w:val="156D1A51"/>
    <w:rsid w:val="158DC8B6"/>
    <w:rsid w:val="15ABBC92"/>
    <w:rsid w:val="15D01CA0"/>
    <w:rsid w:val="15D3E86E"/>
    <w:rsid w:val="1604409F"/>
    <w:rsid w:val="16C25601"/>
    <w:rsid w:val="16E140FD"/>
    <w:rsid w:val="16F1445F"/>
    <w:rsid w:val="172A8F43"/>
    <w:rsid w:val="1732B0A1"/>
    <w:rsid w:val="175E9F5A"/>
    <w:rsid w:val="176CAAB2"/>
    <w:rsid w:val="17DB5CE4"/>
    <w:rsid w:val="17E9CFD7"/>
    <w:rsid w:val="1818ED50"/>
    <w:rsid w:val="182319F3"/>
    <w:rsid w:val="182C8037"/>
    <w:rsid w:val="185FDA77"/>
    <w:rsid w:val="18F310C2"/>
    <w:rsid w:val="19032339"/>
    <w:rsid w:val="19273BC2"/>
    <w:rsid w:val="19316217"/>
    <w:rsid w:val="19DD5CDA"/>
    <w:rsid w:val="19F5DBF9"/>
    <w:rsid w:val="1A079C8E"/>
    <w:rsid w:val="1A376141"/>
    <w:rsid w:val="1A6AF72B"/>
    <w:rsid w:val="1A829AAC"/>
    <w:rsid w:val="1A917D71"/>
    <w:rsid w:val="1A9430C6"/>
    <w:rsid w:val="1AB1CFB5"/>
    <w:rsid w:val="1AEE47D7"/>
    <w:rsid w:val="1AF19B1C"/>
    <w:rsid w:val="1AFD6AC9"/>
    <w:rsid w:val="1B00E691"/>
    <w:rsid w:val="1B021284"/>
    <w:rsid w:val="1B1352BD"/>
    <w:rsid w:val="1B195036"/>
    <w:rsid w:val="1B25CD4D"/>
    <w:rsid w:val="1B61D6D9"/>
    <w:rsid w:val="1BAD89B7"/>
    <w:rsid w:val="1BC08934"/>
    <w:rsid w:val="1BCAEDDF"/>
    <w:rsid w:val="1BE4E7BE"/>
    <w:rsid w:val="1BF7DA50"/>
    <w:rsid w:val="1BF9AB0D"/>
    <w:rsid w:val="1C42C484"/>
    <w:rsid w:val="1C89985A"/>
    <w:rsid w:val="1C9265CC"/>
    <w:rsid w:val="1CAEA259"/>
    <w:rsid w:val="1CCF1C78"/>
    <w:rsid w:val="1CE8CB53"/>
    <w:rsid w:val="1D0E8A17"/>
    <w:rsid w:val="1D12311A"/>
    <w:rsid w:val="1D3FC499"/>
    <w:rsid w:val="1D6714E1"/>
    <w:rsid w:val="1D901DB3"/>
    <w:rsid w:val="1DA01BCF"/>
    <w:rsid w:val="1DA07E49"/>
    <w:rsid w:val="1DD0481A"/>
    <w:rsid w:val="1E08F71E"/>
    <w:rsid w:val="1E2E362D"/>
    <w:rsid w:val="1E2E8BAA"/>
    <w:rsid w:val="1E340BA5"/>
    <w:rsid w:val="1E439CA1"/>
    <w:rsid w:val="1E45CEB1"/>
    <w:rsid w:val="1E55D152"/>
    <w:rsid w:val="1E59E7D4"/>
    <w:rsid w:val="1E90B655"/>
    <w:rsid w:val="1EC41985"/>
    <w:rsid w:val="1F42808E"/>
    <w:rsid w:val="1F5C01F6"/>
    <w:rsid w:val="1F5D21A1"/>
    <w:rsid w:val="1F876BE7"/>
    <w:rsid w:val="1F9D6F9E"/>
    <w:rsid w:val="1FAFEDFE"/>
    <w:rsid w:val="1FCD466C"/>
    <w:rsid w:val="1FD085E3"/>
    <w:rsid w:val="1FE30997"/>
    <w:rsid w:val="2031ACED"/>
    <w:rsid w:val="204C9E5E"/>
    <w:rsid w:val="206A66C2"/>
    <w:rsid w:val="20DEA08D"/>
    <w:rsid w:val="21102800"/>
    <w:rsid w:val="21119D67"/>
    <w:rsid w:val="21237865"/>
    <w:rsid w:val="217A24F8"/>
    <w:rsid w:val="2199E586"/>
    <w:rsid w:val="21A8CBF8"/>
    <w:rsid w:val="21AF971C"/>
    <w:rsid w:val="21B1F9B4"/>
    <w:rsid w:val="21B259E5"/>
    <w:rsid w:val="220A73F0"/>
    <w:rsid w:val="2244AAC7"/>
    <w:rsid w:val="229873D0"/>
    <w:rsid w:val="229FF000"/>
    <w:rsid w:val="22AA8146"/>
    <w:rsid w:val="22B12506"/>
    <w:rsid w:val="22D62925"/>
    <w:rsid w:val="22E1EC12"/>
    <w:rsid w:val="22FCE2E3"/>
    <w:rsid w:val="232CCE94"/>
    <w:rsid w:val="236CFE19"/>
    <w:rsid w:val="2372359D"/>
    <w:rsid w:val="23A03DE9"/>
    <w:rsid w:val="23AC83D0"/>
    <w:rsid w:val="23BCD175"/>
    <w:rsid w:val="23F17E8B"/>
    <w:rsid w:val="24115D18"/>
    <w:rsid w:val="24253EAE"/>
    <w:rsid w:val="2438842C"/>
    <w:rsid w:val="243FF496"/>
    <w:rsid w:val="24538EC9"/>
    <w:rsid w:val="245C9168"/>
    <w:rsid w:val="2466E1EB"/>
    <w:rsid w:val="24965011"/>
    <w:rsid w:val="24A0B78F"/>
    <w:rsid w:val="24B9413C"/>
    <w:rsid w:val="24BDAB1C"/>
    <w:rsid w:val="24BFCE56"/>
    <w:rsid w:val="24DFD7CA"/>
    <w:rsid w:val="254996AC"/>
    <w:rsid w:val="254B23BF"/>
    <w:rsid w:val="255C3450"/>
    <w:rsid w:val="25886D32"/>
    <w:rsid w:val="25913AA4"/>
    <w:rsid w:val="25A94290"/>
    <w:rsid w:val="25BB0C95"/>
    <w:rsid w:val="25CD07B5"/>
    <w:rsid w:val="25D55209"/>
    <w:rsid w:val="25E97CB5"/>
    <w:rsid w:val="2603FA4E"/>
    <w:rsid w:val="263524C5"/>
    <w:rsid w:val="26512108"/>
    <w:rsid w:val="266574E8"/>
    <w:rsid w:val="26B0957B"/>
    <w:rsid w:val="26CE0D1E"/>
    <w:rsid w:val="26E4D99E"/>
    <w:rsid w:val="26E9001A"/>
    <w:rsid w:val="2700C9CF"/>
    <w:rsid w:val="27375F0D"/>
    <w:rsid w:val="27518B3F"/>
    <w:rsid w:val="275F3EF7"/>
    <w:rsid w:val="27680B53"/>
    <w:rsid w:val="277B901F"/>
    <w:rsid w:val="27A8F4E7"/>
    <w:rsid w:val="27A9D85F"/>
    <w:rsid w:val="27C9CCED"/>
    <w:rsid w:val="27E32E9F"/>
    <w:rsid w:val="27E55DE6"/>
    <w:rsid w:val="27F6F39B"/>
    <w:rsid w:val="285EB2FD"/>
    <w:rsid w:val="288849E6"/>
    <w:rsid w:val="28C8DB66"/>
    <w:rsid w:val="28F25D93"/>
    <w:rsid w:val="29126A5C"/>
    <w:rsid w:val="291365B9"/>
    <w:rsid w:val="29600568"/>
    <w:rsid w:val="29692477"/>
    <w:rsid w:val="296C554D"/>
    <w:rsid w:val="29DA4827"/>
    <w:rsid w:val="29E34F70"/>
    <w:rsid w:val="29FBFF91"/>
    <w:rsid w:val="29FDAE5E"/>
    <w:rsid w:val="2ABAEC99"/>
    <w:rsid w:val="2AC2A378"/>
    <w:rsid w:val="2B225AE5"/>
    <w:rsid w:val="2B30DEDB"/>
    <w:rsid w:val="2B3B1AF7"/>
    <w:rsid w:val="2B48BA0F"/>
    <w:rsid w:val="2BA6868D"/>
    <w:rsid w:val="2BCEA928"/>
    <w:rsid w:val="2BDED2EC"/>
    <w:rsid w:val="2C10C19B"/>
    <w:rsid w:val="2C4358CB"/>
    <w:rsid w:val="2C59A2BE"/>
    <w:rsid w:val="2C68C461"/>
    <w:rsid w:val="2CEF270D"/>
    <w:rsid w:val="2D428A49"/>
    <w:rsid w:val="2D73C3B1"/>
    <w:rsid w:val="2D75480D"/>
    <w:rsid w:val="2D77BA8F"/>
    <w:rsid w:val="2D8528B5"/>
    <w:rsid w:val="2D8FCDF5"/>
    <w:rsid w:val="2E062178"/>
    <w:rsid w:val="2E09E679"/>
    <w:rsid w:val="2E36F732"/>
    <w:rsid w:val="2E51F9D5"/>
    <w:rsid w:val="2E64D9A2"/>
    <w:rsid w:val="2E858A5D"/>
    <w:rsid w:val="2E9130EA"/>
    <w:rsid w:val="2EB0C57D"/>
    <w:rsid w:val="2F1EF48D"/>
    <w:rsid w:val="2F2C210C"/>
    <w:rsid w:val="2F3FCEA3"/>
    <w:rsid w:val="2F57495A"/>
    <w:rsid w:val="2F6C501E"/>
    <w:rsid w:val="2F85A1DA"/>
    <w:rsid w:val="2FA43888"/>
    <w:rsid w:val="2FB44823"/>
    <w:rsid w:val="2FBCCA16"/>
    <w:rsid w:val="2FDD1580"/>
    <w:rsid w:val="30436738"/>
    <w:rsid w:val="304C95DE"/>
    <w:rsid w:val="30D65EE0"/>
    <w:rsid w:val="30D6B7C3"/>
    <w:rsid w:val="311602E3"/>
    <w:rsid w:val="3139184F"/>
    <w:rsid w:val="313A7B95"/>
    <w:rsid w:val="314CEB03"/>
    <w:rsid w:val="3151ED08"/>
    <w:rsid w:val="3182F6B8"/>
    <w:rsid w:val="318C2B90"/>
    <w:rsid w:val="319120FE"/>
    <w:rsid w:val="3194BFD0"/>
    <w:rsid w:val="31A0515B"/>
    <w:rsid w:val="31B23499"/>
    <w:rsid w:val="31DB5EF8"/>
    <w:rsid w:val="31E56B53"/>
    <w:rsid w:val="31EC5876"/>
    <w:rsid w:val="3205C9B6"/>
    <w:rsid w:val="3224F22C"/>
    <w:rsid w:val="3242F835"/>
    <w:rsid w:val="324C7C61"/>
    <w:rsid w:val="327835A9"/>
    <w:rsid w:val="327BAA25"/>
    <w:rsid w:val="32B6D20B"/>
    <w:rsid w:val="32CE0205"/>
    <w:rsid w:val="32E55040"/>
    <w:rsid w:val="32ECB233"/>
    <w:rsid w:val="330B513D"/>
    <w:rsid w:val="33237836"/>
    <w:rsid w:val="333E6F26"/>
    <w:rsid w:val="334CF375"/>
    <w:rsid w:val="3380CF68"/>
    <w:rsid w:val="338F231B"/>
    <w:rsid w:val="3390D658"/>
    <w:rsid w:val="33D96CDA"/>
    <w:rsid w:val="340874F7"/>
    <w:rsid w:val="3410C69F"/>
    <w:rsid w:val="341BD380"/>
    <w:rsid w:val="3424F2D8"/>
    <w:rsid w:val="343811BC"/>
    <w:rsid w:val="344AD7AC"/>
    <w:rsid w:val="34513686"/>
    <w:rsid w:val="345D9AEE"/>
    <w:rsid w:val="34698E83"/>
    <w:rsid w:val="346C2BBF"/>
    <w:rsid w:val="34964FD1"/>
    <w:rsid w:val="34EA06BF"/>
    <w:rsid w:val="34F5B363"/>
    <w:rsid w:val="35014636"/>
    <w:rsid w:val="35412038"/>
    <w:rsid w:val="3549705B"/>
    <w:rsid w:val="35557A73"/>
    <w:rsid w:val="3559AC93"/>
    <w:rsid w:val="359175EF"/>
    <w:rsid w:val="359AF1AE"/>
    <w:rsid w:val="35A7F9A4"/>
    <w:rsid w:val="35BEC946"/>
    <w:rsid w:val="35CE0E28"/>
    <w:rsid w:val="35D455EA"/>
    <w:rsid w:val="35DFC6F5"/>
    <w:rsid w:val="35E8305D"/>
    <w:rsid w:val="35EAB3C9"/>
    <w:rsid w:val="35F34C84"/>
    <w:rsid w:val="3627F569"/>
    <w:rsid w:val="3638B0B0"/>
    <w:rsid w:val="366E6380"/>
    <w:rsid w:val="367F56CA"/>
    <w:rsid w:val="3688F10D"/>
    <w:rsid w:val="369E9993"/>
    <w:rsid w:val="36C48F77"/>
    <w:rsid w:val="36D9CD88"/>
    <w:rsid w:val="36E77E97"/>
    <w:rsid w:val="36F44335"/>
    <w:rsid w:val="3716DD38"/>
    <w:rsid w:val="37213900"/>
    <w:rsid w:val="373852B6"/>
    <w:rsid w:val="3743CA05"/>
    <w:rsid w:val="3772FB78"/>
    <w:rsid w:val="37C66F6A"/>
    <w:rsid w:val="37ED4D7E"/>
    <w:rsid w:val="3825AEDE"/>
    <w:rsid w:val="3834D007"/>
    <w:rsid w:val="3848FE29"/>
    <w:rsid w:val="38686990"/>
    <w:rsid w:val="3875C193"/>
    <w:rsid w:val="388B8890"/>
    <w:rsid w:val="38A88985"/>
    <w:rsid w:val="38E01B15"/>
    <w:rsid w:val="38E658B3"/>
    <w:rsid w:val="38FCE0E4"/>
    <w:rsid w:val="391C3C5A"/>
    <w:rsid w:val="393DF9E3"/>
    <w:rsid w:val="3983174A"/>
    <w:rsid w:val="398A669D"/>
    <w:rsid w:val="399541E0"/>
    <w:rsid w:val="399B4E20"/>
    <w:rsid w:val="3A0F4D26"/>
    <w:rsid w:val="3A21E345"/>
    <w:rsid w:val="3A42FB0B"/>
    <w:rsid w:val="3A49D6F0"/>
    <w:rsid w:val="3A5E4278"/>
    <w:rsid w:val="3B1690AE"/>
    <w:rsid w:val="3B561632"/>
    <w:rsid w:val="3B71FE58"/>
    <w:rsid w:val="3BAA62ED"/>
    <w:rsid w:val="3BD34E23"/>
    <w:rsid w:val="3C133BA2"/>
    <w:rsid w:val="3C1F4885"/>
    <w:rsid w:val="3C76707A"/>
    <w:rsid w:val="3C898E10"/>
    <w:rsid w:val="3D04BBB9"/>
    <w:rsid w:val="3D04EEE9"/>
    <w:rsid w:val="3D1177C6"/>
    <w:rsid w:val="3D382703"/>
    <w:rsid w:val="3D757916"/>
    <w:rsid w:val="3D9B4BC7"/>
    <w:rsid w:val="3DA1464C"/>
    <w:rsid w:val="3DA4755A"/>
    <w:rsid w:val="3DA9EE36"/>
    <w:rsid w:val="3E364D14"/>
    <w:rsid w:val="3EB8B253"/>
    <w:rsid w:val="3EDE268E"/>
    <w:rsid w:val="3EFFD432"/>
    <w:rsid w:val="3F160A75"/>
    <w:rsid w:val="3F1E0E70"/>
    <w:rsid w:val="3F6363F0"/>
    <w:rsid w:val="3F7B41F0"/>
    <w:rsid w:val="3F8C8541"/>
    <w:rsid w:val="3F9B6875"/>
    <w:rsid w:val="3FA0B88D"/>
    <w:rsid w:val="3FF3E182"/>
    <w:rsid w:val="402DFA44"/>
    <w:rsid w:val="40761751"/>
    <w:rsid w:val="408AC3EF"/>
    <w:rsid w:val="40DAD234"/>
    <w:rsid w:val="40EF1DFD"/>
    <w:rsid w:val="4105A307"/>
    <w:rsid w:val="4108583E"/>
    <w:rsid w:val="41110646"/>
    <w:rsid w:val="411FDE1B"/>
    <w:rsid w:val="4147B187"/>
    <w:rsid w:val="41AB834E"/>
    <w:rsid w:val="41AFB498"/>
    <w:rsid w:val="41C218D3"/>
    <w:rsid w:val="41C22A38"/>
    <w:rsid w:val="42275C39"/>
    <w:rsid w:val="4269A003"/>
    <w:rsid w:val="434375A9"/>
    <w:rsid w:val="4368232C"/>
    <w:rsid w:val="439F248F"/>
    <w:rsid w:val="43BD1ECC"/>
    <w:rsid w:val="43D0BC38"/>
    <w:rsid w:val="43E324F4"/>
    <w:rsid w:val="43FFC034"/>
    <w:rsid w:val="44068219"/>
    <w:rsid w:val="4431D00C"/>
    <w:rsid w:val="443A96F3"/>
    <w:rsid w:val="445C25C2"/>
    <w:rsid w:val="4462DEC1"/>
    <w:rsid w:val="44938FC7"/>
    <w:rsid w:val="44B98748"/>
    <w:rsid w:val="44C00ABA"/>
    <w:rsid w:val="44C92255"/>
    <w:rsid w:val="45088DB4"/>
    <w:rsid w:val="453BD132"/>
    <w:rsid w:val="4551512E"/>
    <w:rsid w:val="45655E05"/>
    <w:rsid w:val="45731D3C"/>
    <w:rsid w:val="45C410FC"/>
    <w:rsid w:val="45D1FECB"/>
    <w:rsid w:val="45F6169F"/>
    <w:rsid w:val="45F6D1B4"/>
    <w:rsid w:val="4648431E"/>
    <w:rsid w:val="4656CFF7"/>
    <w:rsid w:val="4676BF9F"/>
    <w:rsid w:val="469ED9CC"/>
    <w:rsid w:val="46E199D9"/>
    <w:rsid w:val="46ECB69A"/>
    <w:rsid w:val="470F3034"/>
    <w:rsid w:val="471FB7D9"/>
    <w:rsid w:val="474817C2"/>
    <w:rsid w:val="4757189C"/>
    <w:rsid w:val="478C8BCC"/>
    <w:rsid w:val="47993E19"/>
    <w:rsid w:val="47CAE950"/>
    <w:rsid w:val="47D4F2AD"/>
    <w:rsid w:val="47D90794"/>
    <w:rsid w:val="481AB0DF"/>
    <w:rsid w:val="481F3786"/>
    <w:rsid w:val="484432A2"/>
    <w:rsid w:val="48475150"/>
    <w:rsid w:val="4865BC1C"/>
    <w:rsid w:val="487B4860"/>
    <w:rsid w:val="4899981D"/>
    <w:rsid w:val="48D94028"/>
    <w:rsid w:val="48F6D4AF"/>
    <w:rsid w:val="4902460E"/>
    <w:rsid w:val="490E27D7"/>
    <w:rsid w:val="4923F059"/>
    <w:rsid w:val="49665F70"/>
    <w:rsid w:val="49C4B65E"/>
    <w:rsid w:val="4A448D71"/>
    <w:rsid w:val="4A5820B1"/>
    <w:rsid w:val="4A617908"/>
    <w:rsid w:val="4A69D005"/>
    <w:rsid w:val="4A8C594F"/>
    <w:rsid w:val="4A970656"/>
    <w:rsid w:val="4AC6E254"/>
    <w:rsid w:val="4ACF0BAE"/>
    <w:rsid w:val="4AEE7B91"/>
    <w:rsid w:val="4AF29F6C"/>
    <w:rsid w:val="4B176FDE"/>
    <w:rsid w:val="4B1DCE02"/>
    <w:rsid w:val="4B3088F7"/>
    <w:rsid w:val="4B5D6D3D"/>
    <w:rsid w:val="4B8621AC"/>
    <w:rsid w:val="4B9EA13D"/>
    <w:rsid w:val="4BDF3004"/>
    <w:rsid w:val="4C219DD1"/>
    <w:rsid w:val="4C32B2E4"/>
    <w:rsid w:val="4C620555"/>
    <w:rsid w:val="4C9E20B5"/>
    <w:rsid w:val="4CB7F275"/>
    <w:rsid w:val="4CD63AF2"/>
    <w:rsid w:val="4CD6A6E3"/>
    <w:rsid w:val="4CFE9594"/>
    <w:rsid w:val="4D05A850"/>
    <w:rsid w:val="4D076FEC"/>
    <w:rsid w:val="4D900471"/>
    <w:rsid w:val="4DA9C96C"/>
    <w:rsid w:val="4DBDC071"/>
    <w:rsid w:val="4DEB3154"/>
    <w:rsid w:val="4DF56C62"/>
    <w:rsid w:val="4E0AB3D3"/>
    <w:rsid w:val="4E0DE06B"/>
    <w:rsid w:val="4E5C18E7"/>
    <w:rsid w:val="4E6970D6"/>
    <w:rsid w:val="4EDE5793"/>
    <w:rsid w:val="4F0A4212"/>
    <w:rsid w:val="4F0AB9F1"/>
    <w:rsid w:val="4F38A777"/>
    <w:rsid w:val="4F7B8C7B"/>
    <w:rsid w:val="4F9E603D"/>
    <w:rsid w:val="4FAC4B57"/>
    <w:rsid w:val="4FB34674"/>
    <w:rsid w:val="504AED76"/>
    <w:rsid w:val="5062E96B"/>
    <w:rsid w:val="5075B659"/>
    <w:rsid w:val="507AC458"/>
    <w:rsid w:val="50E72B13"/>
    <w:rsid w:val="510EFE1B"/>
    <w:rsid w:val="5137AC37"/>
    <w:rsid w:val="5181B522"/>
    <w:rsid w:val="51852E68"/>
    <w:rsid w:val="5197D952"/>
    <w:rsid w:val="51AC2FFD"/>
    <w:rsid w:val="51CCD47C"/>
    <w:rsid w:val="52117D2C"/>
    <w:rsid w:val="525A984E"/>
    <w:rsid w:val="52717B36"/>
    <w:rsid w:val="530D6239"/>
    <w:rsid w:val="535AE144"/>
    <w:rsid w:val="5371C53E"/>
    <w:rsid w:val="537331D0"/>
    <w:rsid w:val="537386C0"/>
    <w:rsid w:val="538BD2DF"/>
    <w:rsid w:val="53A28921"/>
    <w:rsid w:val="53D130BA"/>
    <w:rsid w:val="540ECA86"/>
    <w:rsid w:val="54162941"/>
    <w:rsid w:val="5441D0CF"/>
    <w:rsid w:val="54721C32"/>
    <w:rsid w:val="547488CD"/>
    <w:rsid w:val="54AAF570"/>
    <w:rsid w:val="54CF29C4"/>
    <w:rsid w:val="54D852CF"/>
    <w:rsid w:val="54F8EA38"/>
    <w:rsid w:val="551D9D9B"/>
    <w:rsid w:val="552A268A"/>
    <w:rsid w:val="55342150"/>
    <w:rsid w:val="55366073"/>
    <w:rsid w:val="5564E810"/>
    <w:rsid w:val="5577B211"/>
    <w:rsid w:val="55A96F8E"/>
    <w:rsid w:val="55E976CD"/>
    <w:rsid w:val="55FF202D"/>
    <w:rsid w:val="56097308"/>
    <w:rsid w:val="5614780C"/>
    <w:rsid w:val="562F2B39"/>
    <w:rsid w:val="56346E0D"/>
    <w:rsid w:val="5707EDEB"/>
    <w:rsid w:val="570C93A5"/>
    <w:rsid w:val="5722FD42"/>
    <w:rsid w:val="57259899"/>
    <w:rsid w:val="57466B48"/>
    <w:rsid w:val="574DB1F1"/>
    <w:rsid w:val="57A3B145"/>
    <w:rsid w:val="57A8ADD2"/>
    <w:rsid w:val="57B7D5C5"/>
    <w:rsid w:val="57BB7EF1"/>
    <w:rsid w:val="57C241C6"/>
    <w:rsid w:val="57C569FF"/>
    <w:rsid w:val="57F3601D"/>
    <w:rsid w:val="57FDC4F7"/>
    <w:rsid w:val="58052D1B"/>
    <w:rsid w:val="5830D965"/>
    <w:rsid w:val="586A05B8"/>
    <w:rsid w:val="5873A206"/>
    <w:rsid w:val="58BD1E58"/>
    <w:rsid w:val="58F12903"/>
    <w:rsid w:val="59069385"/>
    <w:rsid w:val="5920A880"/>
    <w:rsid w:val="59225F4A"/>
    <w:rsid w:val="5940E559"/>
    <w:rsid w:val="59436A4B"/>
    <w:rsid w:val="5955A72B"/>
    <w:rsid w:val="59894B6C"/>
    <w:rsid w:val="59976393"/>
    <w:rsid w:val="5997903E"/>
    <w:rsid w:val="59AB2AF1"/>
    <w:rsid w:val="59C1EC69"/>
    <w:rsid w:val="59E61293"/>
    <w:rsid w:val="59F10EBE"/>
    <w:rsid w:val="5A6B0F4E"/>
    <w:rsid w:val="5ABC1F50"/>
    <w:rsid w:val="5B0272EF"/>
    <w:rsid w:val="5B484BAE"/>
    <w:rsid w:val="5B5DEBE7"/>
    <w:rsid w:val="5B7076E4"/>
    <w:rsid w:val="5BA7A5FC"/>
    <w:rsid w:val="5BE93C12"/>
    <w:rsid w:val="5BEC7E8C"/>
    <w:rsid w:val="5C00B40E"/>
    <w:rsid w:val="5C5A000C"/>
    <w:rsid w:val="5CA78596"/>
    <w:rsid w:val="5CCD004F"/>
    <w:rsid w:val="5D0559C3"/>
    <w:rsid w:val="5D1FF39A"/>
    <w:rsid w:val="5D20A60A"/>
    <w:rsid w:val="5D48A298"/>
    <w:rsid w:val="5D4B1716"/>
    <w:rsid w:val="5D54F858"/>
    <w:rsid w:val="5D64C348"/>
    <w:rsid w:val="5D6A5031"/>
    <w:rsid w:val="5D7D8678"/>
    <w:rsid w:val="5DB5A706"/>
    <w:rsid w:val="5DB6E4E8"/>
    <w:rsid w:val="5E00EA1E"/>
    <w:rsid w:val="5E2BA01A"/>
    <w:rsid w:val="5E88CB6C"/>
    <w:rsid w:val="5EAE6AC3"/>
    <w:rsid w:val="5EB93770"/>
    <w:rsid w:val="5EFDD966"/>
    <w:rsid w:val="5F464487"/>
    <w:rsid w:val="5F6087AD"/>
    <w:rsid w:val="5F73F380"/>
    <w:rsid w:val="5F76F0F8"/>
    <w:rsid w:val="5F837CAB"/>
    <w:rsid w:val="5FAAFE02"/>
    <w:rsid w:val="5FDB5614"/>
    <w:rsid w:val="5FEF4B28"/>
    <w:rsid w:val="5FF0C3A2"/>
    <w:rsid w:val="60A02CC5"/>
    <w:rsid w:val="60AE6AC7"/>
    <w:rsid w:val="60D93B9D"/>
    <w:rsid w:val="60F6AF4E"/>
    <w:rsid w:val="60F9F225"/>
    <w:rsid w:val="6117DBC3"/>
    <w:rsid w:val="61367A72"/>
    <w:rsid w:val="616E39A4"/>
    <w:rsid w:val="61FB94A6"/>
    <w:rsid w:val="62691222"/>
    <w:rsid w:val="62DA2BA4"/>
    <w:rsid w:val="62DBD348"/>
    <w:rsid w:val="62E0F78C"/>
    <w:rsid w:val="62F1D087"/>
    <w:rsid w:val="62F7C78D"/>
    <w:rsid w:val="633D568C"/>
    <w:rsid w:val="63412069"/>
    <w:rsid w:val="6362606C"/>
    <w:rsid w:val="63823A66"/>
    <w:rsid w:val="63D358B1"/>
    <w:rsid w:val="6402C385"/>
    <w:rsid w:val="64034C88"/>
    <w:rsid w:val="64097BEC"/>
    <w:rsid w:val="648D8592"/>
    <w:rsid w:val="64F85113"/>
    <w:rsid w:val="6512976B"/>
    <w:rsid w:val="652379E6"/>
    <w:rsid w:val="6541931E"/>
    <w:rsid w:val="6585D791"/>
    <w:rsid w:val="659FE689"/>
    <w:rsid w:val="65A6CF72"/>
    <w:rsid w:val="65B69D93"/>
    <w:rsid w:val="65C6C539"/>
    <w:rsid w:val="667E4A45"/>
    <w:rsid w:val="66883695"/>
    <w:rsid w:val="66CF66E8"/>
    <w:rsid w:val="66EE21D0"/>
    <w:rsid w:val="66FEE317"/>
    <w:rsid w:val="6703BE54"/>
    <w:rsid w:val="67389716"/>
    <w:rsid w:val="6744CAD3"/>
    <w:rsid w:val="6751A007"/>
    <w:rsid w:val="675A570D"/>
    <w:rsid w:val="67669CB1"/>
    <w:rsid w:val="6769EB27"/>
    <w:rsid w:val="677D7C62"/>
    <w:rsid w:val="67966D0F"/>
    <w:rsid w:val="679BE5E2"/>
    <w:rsid w:val="67AC7908"/>
    <w:rsid w:val="67BB294B"/>
    <w:rsid w:val="68178E45"/>
    <w:rsid w:val="682D9CBD"/>
    <w:rsid w:val="683CC810"/>
    <w:rsid w:val="6866322F"/>
    <w:rsid w:val="6866927A"/>
    <w:rsid w:val="689C707B"/>
    <w:rsid w:val="68A8957C"/>
    <w:rsid w:val="68B0FA00"/>
    <w:rsid w:val="68BEAFD8"/>
    <w:rsid w:val="68ECEFC0"/>
    <w:rsid w:val="68EECB45"/>
    <w:rsid w:val="690C3A63"/>
    <w:rsid w:val="69465D58"/>
    <w:rsid w:val="694D84ED"/>
    <w:rsid w:val="69BA9832"/>
    <w:rsid w:val="6A03AEC4"/>
    <w:rsid w:val="6A1AA398"/>
    <w:rsid w:val="6A656E5B"/>
    <w:rsid w:val="6A6B80A1"/>
    <w:rsid w:val="6A88C021"/>
    <w:rsid w:val="6A8AFBCE"/>
    <w:rsid w:val="6A8C067D"/>
    <w:rsid w:val="6A9A9729"/>
    <w:rsid w:val="6AD0E96E"/>
    <w:rsid w:val="6AE0D387"/>
    <w:rsid w:val="6AEFFDCF"/>
    <w:rsid w:val="6B30C53C"/>
    <w:rsid w:val="6B504538"/>
    <w:rsid w:val="6B81D472"/>
    <w:rsid w:val="6C07326F"/>
    <w:rsid w:val="6C3154B8"/>
    <w:rsid w:val="6C3160FC"/>
    <w:rsid w:val="6C3814B4"/>
    <w:rsid w:val="6C3D9761"/>
    <w:rsid w:val="6C52E576"/>
    <w:rsid w:val="6C745F6B"/>
    <w:rsid w:val="6C8CFB29"/>
    <w:rsid w:val="6CB6B8F4"/>
    <w:rsid w:val="6CEE094B"/>
    <w:rsid w:val="6D0D966A"/>
    <w:rsid w:val="6D4A82B1"/>
    <w:rsid w:val="6D4C73E5"/>
    <w:rsid w:val="6D6F5B7A"/>
    <w:rsid w:val="6D948A7D"/>
    <w:rsid w:val="6DA5D4E2"/>
    <w:rsid w:val="6DA657E9"/>
    <w:rsid w:val="6DB2EB6D"/>
    <w:rsid w:val="6DCBF97D"/>
    <w:rsid w:val="6E256349"/>
    <w:rsid w:val="6E25B9D0"/>
    <w:rsid w:val="6E3A3837"/>
    <w:rsid w:val="6E648193"/>
    <w:rsid w:val="6E953505"/>
    <w:rsid w:val="6EBAAE9D"/>
    <w:rsid w:val="6F1BD60F"/>
    <w:rsid w:val="6F4FE827"/>
    <w:rsid w:val="6F6B47C7"/>
    <w:rsid w:val="6F74A6D9"/>
    <w:rsid w:val="6FB241B2"/>
    <w:rsid w:val="6FB53E41"/>
    <w:rsid w:val="6FBA96F9"/>
    <w:rsid w:val="70075F9D"/>
    <w:rsid w:val="700E129B"/>
    <w:rsid w:val="7024A722"/>
    <w:rsid w:val="7024E54B"/>
    <w:rsid w:val="703E0C49"/>
    <w:rsid w:val="704F96D6"/>
    <w:rsid w:val="7057A6F1"/>
    <w:rsid w:val="70741053"/>
    <w:rsid w:val="709CED2A"/>
    <w:rsid w:val="70A01E1C"/>
    <w:rsid w:val="70FC5CA3"/>
    <w:rsid w:val="7105733E"/>
    <w:rsid w:val="71416031"/>
    <w:rsid w:val="7142C828"/>
    <w:rsid w:val="715B1447"/>
    <w:rsid w:val="71CD0BA2"/>
    <w:rsid w:val="72047CD3"/>
    <w:rsid w:val="721144AC"/>
    <w:rsid w:val="721A51D9"/>
    <w:rsid w:val="727038F1"/>
    <w:rsid w:val="728E06E2"/>
    <w:rsid w:val="7295659D"/>
    <w:rsid w:val="72D1C3D0"/>
    <w:rsid w:val="72F7B233"/>
    <w:rsid w:val="731A3049"/>
    <w:rsid w:val="73705C35"/>
    <w:rsid w:val="737E247F"/>
    <w:rsid w:val="7388B92B"/>
    <w:rsid w:val="739EF5F3"/>
    <w:rsid w:val="745D5503"/>
    <w:rsid w:val="7465D5C3"/>
    <w:rsid w:val="746F8707"/>
    <w:rsid w:val="748839FE"/>
    <w:rsid w:val="74999CE2"/>
    <w:rsid w:val="74CB04A8"/>
    <w:rsid w:val="74E240EC"/>
    <w:rsid w:val="74E773BB"/>
    <w:rsid w:val="7506B155"/>
    <w:rsid w:val="750B37CD"/>
    <w:rsid w:val="750CCB07"/>
    <w:rsid w:val="7518AA13"/>
    <w:rsid w:val="752A63DE"/>
    <w:rsid w:val="753777C9"/>
    <w:rsid w:val="754D05F3"/>
    <w:rsid w:val="7554A43E"/>
    <w:rsid w:val="75860445"/>
    <w:rsid w:val="759862BB"/>
    <w:rsid w:val="7599CF0C"/>
    <w:rsid w:val="75B25686"/>
    <w:rsid w:val="75B2E097"/>
    <w:rsid w:val="75BD0CE5"/>
    <w:rsid w:val="75D8E461"/>
    <w:rsid w:val="75E034E8"/>
    <w:rsid w:val="76083DC0"/>
    <w:rsid w:val="762BB93D"/>
    <w:rsid w:val="76A9513A"/>
    <w:rsid w:val="76BD906A"/>
    <w:rsid w:val="770E1CC6"/>
    <w:rsid w:val="77398219"/>
    <w:rsid w:val="773E237B"/>
    <w:rsid w:val="775AF955"/>
    <w:rsid w:val="7762A7B0"/>
    <w:rsid w:val="776A7112"/>
    <w:rsid w:val="77A4E276"/>
    <w:rsid w:val="77D13117"/>
    <w:rsid w:val="77EF03FF"/>
    <w:rsid w:val="78023937"/>
    <w:rsid w:val="7808DAFB"/>
    <w:rsid w:val="781A29D5"/>
    <w:rsid w:val="78261B6F"/>
    <w:rsid w:val="783FF9C1"/>
    <w:rsid w:val="78B41319"/>
    <w:rsid w:val="790E06C0"/>
    <w:rsid w:val="791C4776"/>
    <w:rsid w:val="79326103"/>
    <w:rsid w:val="799EB64D"/>
    <w:rsid w:val="79B26F31"/>
    <w:rsid w:val="79C7A9BE"/>
    <w:rsid w:val="79DDCDC5"/>
    <w:rsid w:val="79EB9995"/>
    <w:rsid w:val="79F2F31E"/>
    <w:rsid w:val="79FDD501"/>
    <w:rsid w:val="7A3238D5"/>
    <w:rsid w:val="7A442AF9"/>
    <w:rsid w:val="7A488DF2"/>
    <w:rsid w:val="7A6D0973"/>
    <w:rsid w:val="7AA55CA8"/>
    <w:rsid w:val="7AD12B9B"/>
    <w:rsid w:val="7B04AB5D"/>
    <w:rsid w:val="7B07581D"/>
    <w:rsid w:val="7B3BF833"/>
    <w:rsid w:val="7B4D7CCA"/>
    <w:rsid w:val="7B99D154"/>
    <w:rsid w:val="7BBF7018"/>
    <w:rsid w:val="7C025BFE"/>
    <w:rsid w:val="7C072673"/>
    <w:rsid w:val="7C35317D"/>
    <w:rsid w:val="7C55FBDF"/>
    <w:rsid w:val="7C5AC8C9"/>
    <w:rsid w:val="7C7B4D47"/>
    <w:rsid w:val="7CCD2D4B"/>
    <w:rsid w:val="7CD188D6"/>
    <w:rsid w:val="7CE4251C"/>
    <w:rsid w:val="7D1C4D66"/>
    <w:rsid w:val="7D4A7BE6"/>
    <w:rsid w:val="7D98C693"/>
    <w:rsid w:val="7DA14B1C"/>
    <w:rsid w:val="7DB631EC"/>
    <w:rsid w:val="7DD2F710"/>
    <w:rsid w:val="7DF1CC40"/>
    <w:rsid w:val="7DF41636"/>
    <w:rsid w:val="7E024981"/>
    <w:rsid w:val="7E30DFF5"/>
    <w:rsid w:val="7E3333B0"/>
    <w:rsid w:val="7E5CA67A"/>
    <w:rsid w:val="7EB696A3"/>
    <w:rsid w:val="7EBC9A4B"/>
    <w:rsid w:val="7EC11CEA"/>
    <w:rsid w:val="7EEC4504"/>
    <w:rsid w:val="7F261CA4"/>
    <w:rsid w:val="7F35E97C"/>
    <w:rsid w:val="7F36FCE1"/>
    <w:rsid w:val="7F388936"/>
    <w:rsid w:val="7F667DC7"/>
    <w:rsid w:val="7F73718E"/>
    <w:rsid w:val="7FB2E64B"/>
    <w:rsid w:val="7FC029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E30D"/>
  <w15:docId w15:val="{35C40259-C6CD-44C2-908A-EB78190E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kern w:val="2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FD7070"/>
    <w:pPr>
      <w:tabs>
        <w:tab w:val="center" w:pos="4536"/>
        <w:tab w:val="right" w:pos="9072"/>
      </w:tabs>
    </w:pPr>
  </w:style>
  <w:style w:type="paragraph" w:styleId="Stopka">
    <w:name w:val="footer"/>
    <w:basedOn w:val="Normalny"/>
    <w:link w:val="StopkaZnak"/>
    <w:uiPriority w:val="99"/>
    <w:rsid w:val="00FD7070"/>
    <w:pPr>
      <w:tabs>
        <w:tab w:val="center" w:pos="4536"/>
        <w:tab w:val="right" w:pos="9072"/>
      </w:tabs>
    </w:pPr>
  </w:style>
  <w:style w:type="character" w:customStyle="1" w:styleId="object">
    <w:name w:val="object"/>
    <w:rsid w:val="00087432"/>
  </w:style>
  <w:style w:type="paragraph" w:customStyle="1" w:styleId="Akapitzlist1">
    <w:name w:val="Akapit z listą1"/>
    <w:basedOn w:val="Normalny"/>
    <w:rsid w:val="001B25CB"/>
    <w:pPr>
      <w:spacing w:after="200" w:line="276" w:lineRule="auto"/>
      <w:ind w:left="720"/>
      <w:contextualSpacing/>
    </w:pPr>
    <w:rPr>
      <w:rFonts w:ascii="Calibri" w:hAnsi="Calibri"/>
      <w:kern w:val="0"/>
      <w:sz w:val="22"/>
    </w:rPr>
  </w:style>
  <w:style w:type="character" w:customStyle="1" w:styleId="StopkaZnak">
    <w:name w:val="Stopka Znak"/>
    <w:link w:val="Stopka"/>
    <w:uiPriority w:val="99"/>
    <w:rsid w:val="00FE1BF3"/>
    <w:rPr>
      <w:kern w:val="20"/>
      <w:sz w:val="24"/>
    </w:rPr>
  </w:style>
  <w:style w:type="character" w:styleId="Odwoaniedokomentarza">
    <w:name w:val="annotation reference"/>
    <w:rsid w:val="00215F08"/>
    <w:rPr>
      <w:sz w:val="16"/>
    </w:rPr>
  </w:style>
  <w:style w:type="paragraph" w:styleId="Tekstkomentarza">
    <w:name w:val="annotation text"/>
    <w:basedOn w:val="Normalny"/>
    <w:link w:val="TekstkomentarzaZnak"/>
    <w:rsid w:val="00215F08"/>
    <w:rPr>
      <w:sz w:val="20"/>
    </w:rPr>
  </w:style>
  <w:style w:type="character" w:customStyle="1" w:styleId="TekstkomentarzaZnak">
    <w:name w:val="Tekst komentarza Znak"/>
    <w:link w:val="Tekstkomentarza"/>
    <w:rsid w:val="00215F08"/>
    <w:rPr>
      <w:kern w:val="20"/>
    </w:rPr>
  </w:style>
  <w:style w:type="paragraph" w:styleId="Tematkomentarza">
    <w:name w:val="annotation subject"/>
    <w:basedOn w:val="Tekstkomentarza"/>
    <w:next w:val="Tekstkomentarza"/>
    <w:link w:val="TematkomentarzaZnak"/>
    <w:rsid w:val="00215F08"/>
    <w:rPr>
      <w:b/>
    </w:rPr>
  </w:style>
  <w:style w:type="character" w:customStyle="1" w:styleId="TematkomentarzaZnak">
    <w:name w:val="Temat komentarza Znak"/>
    <w:link w:val="Tematkomentarza"/>
    <w:rsid w:val="00215F08"/>
    <w:rPr>
      <w:b/>
      <w:kern w:val="20"/>
    </w:rPr>
  </w:style>
  <w:style w:type="paragraph" w:styleId="Akapitzlist">
    <w:name w:val="List Paragraph"/>
    <w:basedOn w:val="Normalny"/>
    <w:uiPriority w:val="34"/>
    <w:qFormat/>
    <w:rsid w:val="00914319"/>
    <w:pPr>
      <w:ind w:left="720"/>
      <w:contextualSpacing/>
    </w:pPr>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rawka">
    <w:name w:val="Revision"/>
    <w:hidden/>
    <w:uiPriority w:val="99"/>
    <w:semiHidden/>
    <w:rsid w:val="001C205F"/>
    <w:rPr>
      <w:kern w:val="20"/>
      <w:sz w:val="24"/>
    </w:rPr>
  </w:style>
  <w:style w:type="paragraph" w:customStyle="1" w:styleId="xmsonormal">
    <w:name w:val="x_msonormal"/>
    <w:basedOn w:val="Normalny"/>
    <w:rsid w:val="00C17871"/>
    <w:rPr>
      <w:rFonts w:ascii="Calibri" w:eastAsiaTheme="minorHAnsi" w:hAnsi="Calibri" w:cs="Calibri"/>
      <w:kern w:val="0"/>
      <w:sz w:val="22"/>
    </w:rPr>
  </w:style>
  <w:style w:type="paragraph" w:customStyle="1" w:styleId="xmsolistparagraph">
    <w:name w:val="x_msolistparagraph"/>
    <w:basedOn w:val="Normalny"/>
    <w:rsid w:val="00C17871"/>
    <w:pPr>
      <w:spacing w:before="100" w:beforeAutospacing="1" w:after="100" w:afterAutospacing="1"/>
    </w:pPr>
    <w:rPr>
      <w:rFonts w:ascii="Calibri" w:eastAsiaTheme="minorHAnsi" w:hAnsi="Calibri" w:cs="Calibri"/>
      <w:kern w:val="0"/>
      <w:sz w:val="22"/>
    </w:rPr>
  </w:style>
  <w:style w:type="paragraph" w:styleId="Tekstprzypisukocowego">
    <w:name w:val="endnote text"/>
    <w:basedOn w:val="Normalny"/>
    <w:link w:val="TekstprzypisukocowegoZnak"/>
    <w:rsid w:val="00893589"/>
    <w:rPr>
      <w:sz w:val="20"/>
    </w:rPr>
  </w:style>
  <w:style w:type="character" w:customStyle="1" w:styleId="TekstprzypisukocowegoZnak">
    <w:name w:val="Tekst przypisu końcowego Znak"/>
    <w:basedOn w:val="Domylnaczcionkaakapitu"/>
    <w:link w:val="Tekstprzypisukocowego"/>
    <w:rsid w:val="00893589"/>
    <w:rPr>
      <w:kern w:val="20"/>
    </w:rPr>
  </w:style>
  <w:style w:type="character" w:styleId="Odwoanieprzypisukocowego">
    <w:name w:val="endnote reference"/>
    <w:basedOn w:val="Domylnaczcionkaakapitu"/>
    <w:rsid w:val="00893589"/>
    <w:rPr>
      <w:vertAlign w:val="superscript"/>
    </w:rPr>
  </w:style>
  <w:style w:type="paragraph" w:styleId="Tekstdymka">
    <w:name w:val="Balloon Text"/>
    <w:basedOn w:val="Normalny"/>
    <w:link w:val="TekstdymkaZnak"/>
    <w:rsid w:val="0014136D"/>
    <w:rPr>
      <w:rFonts w:ascii="Segoe UI" w:hAnsi="Segoe UI" w:cs="Segoe UI"/>
      <w:sz w:val="18"/>
    </w:rPr>
  </w:style>
  <w:style w:type="character" w:customStyle="1" w:styleId="TekstdymkaZnak">
    <w:name w:val="Tekst dymka Znak"/>
    <w:basedOn w:val="Domylnaczcionkaakapitu"/>
    <w:link w:val="Tekstdymka"/>
    <w:rsid w:val="0014136D"/>
    <w:rPr>
      <w:rFonts w:ascii="Segoe UI" w:hAnsi="Segoe UI" w:cs="Segoe UI"/>
      <w:kern w:val="20"/>
      <w:sz w:val="18"/>
    </w:rPr>
  </w:style>
  <w:style w:type="paragraph" w:customStyle="1" w:styleId="P68B1DB1-Normalny1">
    <w:name w:val="P68B1DB1-Normalny1"/>
    <w:basedOn w:val="Normalny"/>
    <w:rPr>
      <w:rFonts w:ascii="Tahoma" w:hAnsi="Tahoma" w:cs="Tahoma"/>
      <w:color w:val="000000" w:themeColor="text1"/>
    </w:rPr>
  </w:style>
  <w:style w:type="paragraph" w:customStyle="1" w:styleId="P68B1DB1-Normalny2">
    <w:name w:val="P68B1DB1-Normalny2"/>
    <w:basedOn w:val="Normalny"/>
    <w:rPr>
      <w:rFonts w:ascii="Tahoma" w:hAnsi="Tahoma" w:cs="Tahoma"/>
    </w:rPr>
  </w:style>
  <w:style w:type="paragraph" w:customStyle="1" w:styleId="P68B1DB1-Normalny3">
    <w:name w:val="P68B1DB1-Normalny3"/>
    <w:basedOn w:val="Normalny"/>
    <w:rPr>
      <w:color w:val="000000" w:themeColor="text1"/>
    </w:rPr>
  </w:style>
  <w:style w:type="paragraph" w:customStyle="1" w:styleId="P68B1DB1-Normalny4">
    <w:name w:val="P68B1DB1-Normalny4"/>
    <w:basedOn w:val="Normalny"/>
    <w:rPr>
      <w:b/>
      <w:color w:val="000000" w:themeColor="text1"/>
    </w:rPr>
  </w:style>
  <w:style w:type="paragraph" w:customStyle="1" w:styleId="P68B1DB1-Akapitzlist5">
    <w:name w:val="P68B1DB1-Akapitzlist5"/>
    <w:basedOn w:val="Akapitzlist"/>
    <w:rPr>
      <w:color w:val="000000" w:themeColor="text1"/>
    </w:rPr>
  </w:style>
  <w:style w:type="paragraph" w:customStyle="1" w:styleId="P68B1DB1-Normalny6">
    <w:name w:val="P68B1DB1-Normalny6"/>
    <w:basedOn w:val="Normalny"/>
    <w:rPr>
      <w:b/>
    </w:rPr>
  </w:style>
  <w:style w:type="paragraph" w:customStyle="1" w:styleId="P68B1DB1-Normalny7">
    <w:name w:val="P68B1DB1-Normalny7"/>
    <w:basedOn w:val="Normalny"/>
    <w:rPr>
      <w:rFonts w:eastAsia="Calibri"/>
      <w:color w:val="000000" w:themeColor="text1"/>
    </w:rPr>
  </w:style>
  <w:style w:type="paragraph" w:customStyle="1" w:styleId="P68B1DB1-Akapitzlist8">
    <w:name w:val="P68B1DB1-Akapitzlist8"/>
    <w:basedOn w:val="Akapitzlist"/>
    <w:rPr>
      <w:rFonts w:eastAsia="Calibri"/>
      <w:color w:val="000000" w:themeColor="text1"/>
    </w:rPr>
  </w:style>
  <w:style w:type="paragraph" w:customStyle="1" w:styleId="P68B1DB1-Normalny9">
    <w:name w:val="P68B1DB1-Normalny9"/>
    <w:basedOn w:val="Normalny"/>
    <w:rPr>
      <w:kern w:val="0"/>
    </w:rPr>
  </w:style>
  <w:style w:type="paragraph" w:customStyle="1" w:styleId="P68B1DB1-Normalny10">
    <w:name w:val="P68B1DB1-Normalny10"/>
    <w:basedOn w:val="Normalny"/>
    <w:rPr>
      <w:color w:val="000000" w:themeColor="text1"/>
      <w:kern w:val="0"/>
    </w:rPr>
  </w:style>
  <w:style w:type="paragraph" w:customStyle="1" w:styleId="P68B1DB1-Akapitzlist11">
    <w:name w:val="P68B1DB1-Akapitzlist11"/>
    <w:basedOn w:val="Akapitzlist"/>
    <w:rPr>
      <w:kern w:val="0"/>
    </w:rPr>
  </w:style>
  <w:style w:type="paragraph" w:customStyle="1" w:styleId="P68B1DB1-Stopka12">
    <w:name w:val="P68B1DB1-Stopka12"/>
    <w:basedOn w:val="Stopk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8850">
      <w:bodyDiv w:val="1"/>
      <w:marLeft w:val="0"/>
      <w:marRight w:val="0"/>
      <w:marTop w:val="0"/>
      <w:marBottom w:val="0"/>
      <w:divBdr>
        <w:top w:val="none" w:sz="0" w:space="0" w:color="auto"/>
        <w:left w:val="none" w:sz="0" w:space="0" w:color="auto"/>
        <w:bottom w:val="none" w:sz="0" w:space="0" w:color="auto"/>
        <w:right w:val="none" w:sz="0" w:space="0" w:color="auto"/>
      </w:divBdr>
    </w:div>
    <w:div w:id="1574316206">
      <w:bodyDiv w:val="1"/>
      <w:marLeft w:val="0"/>
      <w:marRight w:val="0"/>
      <w:marTop w:val="0"/>
      <w:marBottom w:val="0"/>
      <w:divBdr>
        <w:top w:val="none" w:sz="0" w:space="0" w:color="auto"/>
        <w:left w:val="none" w:sz="0" w:space="0" w:color="auto"/>
        <w:bottom w:val="none" w:sz="0" w:space="0" w:color="auto"/>
        <w:right w:val="none" w:sz="0" w:space="0" w:color="auto"/>
      </w:divBdr>
    </w:div>
    <w:div w:id="1755542152">
      <w:bodyDiv w:val="1"/>
      <w:marLeft w:val="0"/>
      <w:marRight w:val="0"/>
      <w:marTop w:val="0"/>
      <w:marBottom w:val="0"/>
      <w:divBdr>
        <w:top w:val="none" w:sz="0" w:space="0" w:color="auto"/>
        <w:left w:val="none" w:sz="0" w:space="0" w:color="auto"/>
        <w:bottom w:val="none" w:sz="0" w:space="0" w:color="auto"/>
        <w:right w:val="none" w:sz="0" w:space="0" w:color="auto"/>
      </w:divBdr>
    </w:div>
    <w:div w:id="1778597021">
      <w:bodyDiv w:val="1"/>
      <w:marLeft w:val="0"/>
      <w:marRight w:val="0"/>
      <w:marTop w:val="0"/>
      <w:marBottom w:val="0"/>
      <w:divBdr>
        <w:top w:val="none" w:sz="0" w:space="0" w:color="auto"/>
        <w:left w:val="none" w:sz="0" w:space="0" w:color="auto"/>
        <w:bottom w:val="none" w:sz="0" w:space="0" w:color="auto"/>
        <w:right w:val="none" w:sz="0" w:space="0" w:color="auto"/>
      </w:divBdr>
    </w:div>
    <w:div w:id="2031682337">
      <w:bodyDiv w:val="1"/>
      <w:marLeft w:val="0"/>
      <w:marRight w:val="0"/>
      <w:marTop w:val="0"/>
      <w:marBottom w:val="0"/>
      <w:divBdr>
        <w:top w:val="none" w:sz="0" w:space="0" w:color="auto"/>
        <w:left w:val="none" w:sz="0" w:space="0" w:color="auto"/>
        <w:bottom w:val="none" w:sz="0" w:space="0" w:color="auto"/>
        <w:right w:val="none" w:sz="0" w:space="0" w:color="auto"/>
      </w:divBdr>
    </w:div>
    <w:div w:id="2051487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gorzata.kupczynsk\AppData\Roaming\Microsoft\Szablony\Uchwa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DD5D5F3229E5743A16DF71AFD9E9E8D" ma:contentTypeVersion="15" ma:contentTypeDescription="Utwórz nowy dokument." ma:contentTypeScope="" ma:versionID="8c8596d7cd01bec4eb7d4d6a9e357b3a">
  <xsd:schema xmlns:xsd="http://www.w3.org/2001/XMLSchema" xmlns:xs="http://www.w3.org/2001/XMLSchema" xmlns:p="http://schemas.microsoft.com/office/2006/metadata/properties" xmlns:ns2="4eb7cc6c-babb-4cba-94aa-d484dcb6b3d9" xmlns:ns3="34f49d24-8fc6-4b87-a719-88eff32d4db6" targetNamespace="http://schemas.microsoft.com/office/2006/metadata/properties" ma:root="true" ma:fieldsID="d939f1d5dee54b090304118cd47c7656" ns2:_="" ns3:_="">
    <xsd:import namespace="4eb7cc6c-babb-4cba-94aa-d484dcb6b3d9"/>
    <xsd:import namespace="34f49d24-8fc6-4b87-a719-88eff32d4db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7cc6c-babb-4cba-94aa-d484dcb6b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f49d24-8fc6-4b87-a719-88eff32d4db6"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9b47c090-b0ee-4491-81cb-fe15415ba74f}" ma:internalName="TaxCatchAll" ma:showField="CatchAllData" ma:web="34f49d24-8fc6-4b87-a719-88eff32d4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4f49d24-8fc6-4b87-a719-88eff32d4db6" xsi:nil="true"/>
    <lcf76f155ced4ddcb4097134ff3c332f xmlns="4eb7cc6c-babb-4cba-94aa-d484dcb6b3d9">
      <Terms xmlns="http://schemas.microsoft.com/office/infopath/2007/PartnerControls"/>
    </lcf76f155ced4ddcb4097134ff3c332f>
    <SharedWithUsers xmlns="34f49d24-8fc6-4b87-a719-88eff32d4db6">
      <UserInfo>
        <DisplayName>Członkowie witryny 21-UKJK</DisplayName>
        <AccountId>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57715-F664-4E2F-9CC2-EF36A691E6F6}">
  <ds:schemaRefs>
    <ds:schemaRef ds:uri="http://schemas.microsoft.com/sharepoint/v3/contenttype/forms"/>
  </ds:schemaRefs>
</ds:datastoreItem>
</file>

<file path=customXml/itemProps2.xml><?xml version="1.0" encoding="utf-8"?>
<ds:datastoreItem xmlns:ds="http://schemas.openxmlformats.org/officeDocument/2006/customXml" ds:itemID="{73F5A8F0-8B61-4832-AFE7-077D14E77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7cc6c-babb-4cba-94aa-d484dcb6b3d9"/>
    <ds:schemaRef ds:uri="34f49d24-8fc6-4b87-a719-88eff32d4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2EF9D6-847B-4D39-9ECC-D7D38DED4032}">
  <ds:schemaRefs>
    <ds:schemaRef ds:uri="http://schemas.microsoft.com/office/2006/metadata/properties"/>
    <ds:schemaRef ds:uri="http://schemas.microsoft.com/office/infopath/2007/PartnerControls"/>
    <ds:schemaRef ds:uri="34f49d24-8fc6-4b87-a719-88eff32d4db6"/>
    <ds:schemaRef ds:uri="4eb7cc6c-babb-4cba-94aa-d484dcb6b3d9"/>
  </ds:schemaRefs>
</ds:datastoreItem>
</file>

<file path=customXml/itemProps4.xml><?xml version="1.0" encoding="utf-8"?>
<ds:datastoreItem xmlns:ds="http://schemas.openxmlformats.org/officeDocument/2006/customXml" ds:itemID="{0DA53258-4369-406B-A20F-A1DE3EF1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Uchwala.dot</Template>
  <TotalTime>6</TotalTime>
  <Pages>8</Pages>
  <Words>3100</Words>
  <Characters>17054</Characters>
  <Application>Microsoft Office Word</Application>
  <DocSecurity>0</DocSecurity>
  <Lines>315</Lines>
  <Paragraphs>216</Paragraphs>
  <ScaleCrop>false</ScaleCrop>
  <HeadingPairs>
    <vt:vector size="2" baseType="variant">
      <vt:variant>
        <vt:lpstr>Tytuł</vt:lpstr>
      </vt:variant>
      <vt:variant>
        <vt:i4>1</vt:i4>
      </vt:variant>
    </vt:vector>
  </HeadingPairs>
  <TitlesOfParts>
    <vt:vector size="1" baseType="lpstr">
      <vt:lpstr/>
    </vt:vector>
  </TitlesOfParts>
  <Company>Politechnika Łódzka</Company>
  <LinksUpToDate>false</LinksUpToDate>
  <CharactersWithSpaces>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Adrianna Kozlowska RKCK</dc:creator>
  <cp:keywords/>
  <dc:description/>
  <cp:lastModifiedBy>Łukasz Wodarczyk S2</cp:lastModifiedBy>
  <cp:revision>2</cp:revision>
  <cp:lastPrinted>2022-03-29T06:47:00Z</cp:lastPrinted>
  <dcterms:created xsi:type="dcterms:W3CDTF">2026-03-14T09:31:00Z</dcterms:created>
  <dcterms:modified xsi:type="dcterms:W3CDTF">2026-03-14T09:31:00Z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0x0101002DD5D5F3229E5743A16DF71AFD9E9E8D</vt:lpwstr>
  </property>
  <property fmtid="{D5CDD505-2E9C-101B-9397-08002B2CF9AE}" pid="3" name="MediaServiceImageTags">
    <vt:lpwstr/>
  </property>
</Properties>
</file>